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EEA9E">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方正小标宋简体" w:hAnsi="方正小标宋简体" w:eastAsia="方正小标宋简体" w:cs="方正小标宋简体"/>
          <w:sz w:val="36"/>
          <w:szCs w:val="36"/>
          <w:lang w:eastAsia="zh-CN"/>
        </w:rPr>
      </w:pPr>
      <w:bookmarkStart w:id="0" w:name="_Toc519955253"/>
      <w:r>
        <w:rPr>
          <w:rFonts w:hint="eastAsia" w:ascii="方正小标宋简体" w:hAnsi="方正小标宋简体" w:eastAsia="方正小标宋简体" w:cs="方正小标宋简体"/>
          <w:sz w:val="36"/>
          <w:szCs w:val="36"/>
          <w:lang w:eastAsia="zh-CN"/>
        </w:rPr>
        <w:t>智能制造测试验证与评价工业和信息化部重点实验室</w:t>
      </w:r>
    </w:p>
    <w:p w14:paraId="1972FEA1">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方正小标宋简体" w:hAnsi="方正小标宋简体" w:eastAsia="方正小标宋简体" w:cs="方正小标宋简体"/>
          <w:sz w:val="36"/>
          <w:szCs w:val="36"/>
          <w:lang w:eastAsia="zh-CN"/>
        </w:rPr>
      </w:pPr>
      <w:r>
        <w:rPr>
          <w:rFonts w:hint="eastAsia" w:ascii="方正小标宋简体" w:hAnsi="方正小标宋简体" w:eastAsia="方正小标宋简体" w:cs="方正小标宋简体"/>
          <w:sz w:val="36"/>
          <w:szCs w:val="36"/>
          <w:lang w:eastAsia="zh-CN"/>
        </w:rPr>
        <w:t>高端装备制造联合实验室</w:t>
      </w:r>
    </w:p>
    <w:p w14:paraId="23DB3ADA">
      <w:pPr>
        <w:keepNext w:val="0"/>
        <w:keepLines w:val="0"/>
        <w:pageBreakBefore w:val="0"/>
        <w:widowControl w:val="0"/>
        <w:kinsoku/>
        <w:wordWrap/>
        <w:overflowPunct/>
        <w:topLinePunct w:val="0"/>
        <w:autoSpaceDE/>
        <w:autoSpaceDN/>
        <w:bidi w:val="0"/>
        <w:adjustRightInd/>
        <w:snapToGrid/>
        <w:spacing w:line="1200" w:lineRule="exact"/>
        <w:jc w:val="both"/>
        <w:textAlignment w:val="auto"/>
        <w:outlineLvl w:val="9"/>
        <w:rPr>
          <w:rFonts w:hint="eastAsia" w:ascii="方正小标宋简体" w:hAnsi="方正小标宋简体" w:eastAsia="方正小标宋简体" w:cs="方正小标宋简体"/>
          <w:sz w:val="72"/>
          <w:szCs w:val="72"/>
          <w:lang w:eastAsia="zh-CN"/>
        </w:rPr>
      </w:pPr>
    </w:p>
    <w:p w14:paraId="3A5F556C">
      <w:pPr>
        <w:keepNext w:val="0"/>
        <w:keepLines w:val="0"/>
        <w:pageBreakBefore w:val="0"/>
        <w:widowControl w:val="0"/>
        <w:kinsoku/>
        <w:wordWrap/>
        <w:overflowPunct/>
        <w:topLinePunct w:val="0"/>
        <w:autoSpaceDE/>
        <w:autoSpaceDN/>
        <w:bidi w:val="0"/>
        <w:adjustRightInd/>
        <w:snapToGrid/>
        <w:spacing w:line="1200" w:lineRule="exact"/>
        <w:jc w:val="center"/>
        <w:textAlignment w:val="auto"/>
        <w:outlineLvl w:val="0"/>
        <w:rPr>
          <w:rFonts w:hint="eastAsia" w:ascii="方正小标宋简体" w:hAnsi="方正小标宋简体" w:eastAsia="方正小标宋简体" w:cs="方正小标宋简体"/>
          <w:sz w:val="72"/>
          <w:szCs w:val="72"/>
          <w:lang w:eastAsia="zh-CN"/>
        </w:rPr>
      </w:pPr>
      <w:r>
        <w:rPr>
          <w:rFonts w:hint="eastAsia" w:ascii="方正小标宋简体" w:hAnsi="方正小标宋简体" w:eastAsia="方正小标宋简体" w:cs="方正小标宋简体"/>
          <w:sz w:val="72"/>
          <w:szCs w:val="72"/>
          <w:lang w:eastAsia="zh-CN"/>
        </w:rPr>
        <w:t>成</w:t>
      </w:r>
    </w:p>
    <w:p w14:paraId="5F578353">
      <w:pPr>
        <w:keepNext w:val="0"/>
        <w:keepLines w:val="0"/>
        <w:pageBreakBefore w:val="0"/>
        <w:widowControl w:val="0"/>
        <w:kinsoku/>
        <w:wordWrap/>
        <w:overflowPunct/>
        <w:topLinePunct w:val="0"/>
        <w:autoSpaceDE/>
        <w:autoSpaceDN/>
        <w:bidi w:val="0"/>
        <w:adjustRightInd/>
        <w:snapToGrid/>
        <w:spacing w:line="1200" w:lineRule="exact"/>
        <w:jc w:val="center"/>
        <w:textAlignment w:val="auto"/>
        <w:outlineLvl w:val="0"/>
        <w:rPr>
          <w:rFonts w:hint="eastAsia" w:ascii="方正小标宋简体" w:hAnsi="方正小标宋简体" w:eastAsia="方正小标宋简体" w:cs="方正小标宋简体"/>
          <w:sz w:val="72"/>
          <w:szCs w:val="72"/>
          <w:lang w:eastAsia="zh-CN"/>
        </w:rPr>
      </w:pPr>
      <w:r>
        <w:rPr>
          <w:rFonts w:hint="eastAsia" w:ascii="方正小标宋简体" w:hAnsi="方正小标宋简体" w:eastAsia="方正小标宋简体" w:cs="方正小标宋简体"/>
          <w:sz w:val="72"/>
          <w:szCs w:val="72"/>
          <w:lang w:eastAsia="zh-CN"/>
        </w:rPr>
        <w:t>员</w:t>
      </w:r>
    </w:p>
    <w:p w14:paraId="7AA0DEFA">
      <w:pPr>
        <w:keepNext w:val="0"/>
        <w:keepLines w:val="0"/>
        <w:pageBreakBefore w:val="0"/>
        <w:widowControl w:val="0"/>
        <w:kinsoku/>
        <w:wordWrap/>
        <w:overflowPunct/>
        <w:topLinePunct w:val="0"/>
        <w:autoSpaceDE/>
        <w:autoSpaceDN/>
        <w:bidi w:val="0"/>
        <w:adjustRightInd/>
        <w:snapToGrid/>
        <w:spacing w:line="1200" w:lineRule="exact"/>
        <w:jc w:val="center"/>
        <w:textAlignment w:val="auto"/>
        <w:outlineLvl w:val="0"/>
        <w:rPr>
          <w:rFonts w:hint="eastAsia" w:ascii="方正小标宋简体" w:hAnsi="方正小标宋简体" w:eastAsia="方正小标宋简体" w:cs="方正小标宋简体"/>
          <w:sz w:val="72"/>
          <w:szCs w:val="72"/>
          <w:lang w:eastAsia="zh-CN"/>
        </w:rPr>
      </w:pPr>
      <w:r>
        <w:rPr>
          <w:rFonts w:hint="eastAsia" w:ascii="方正小标宋简体" w:hAnsi="方正小标宋简体" w:eastAsia="方正小标宋简体" w:cs="方正小标宋简体"/>
          <w:sz w:val="72"/>
          <w:szCs w:val="72"/>
          <w:lang w:eastAsia="zh-CN"/>
        </w:rPr>
        <w:t>单</w:t>
      </w:r>
    </w:p>
    <w:p w14:paraId="36C9F2EC">
      <w:pPr>
        <w:keepNext w:val="0"/>
        <w:keepLines w:val="0"/>
        <w:pageBreakBefore w:val="0"/>
        <w:widowControl w:val="0"/>
        <w:kinsoku/>
        <w:wordWrap/>
        <w:overflowPunct/>
        <w:topLinePunct w:val="0"/>
        <w:autoSpaceDE/>
        <w:autoSpaceDN/>
        <w:bidi w:val="0"/>
        <w:adjustRightInd/>
        <w:snapToGrid/>
        <w:spacing w:line="1200" w:lineRule="exact"/>
        <w:jc w:val="center"/>
        <w:textAlignment w:val="auto"/>
        <w:outlineLvl w:val="0"/>
        <w:rPr>
          <w:rFonts w:hint="eastAsia" w:ascii="方正小标宋简体" w:hAnsi="方正小标宋简体" w:eastAsia="方正小标宋简体" w:cs="方正小标宋简体"/>
          <w:sz w:val="72"/>
          <w:szCs w:val="72"/>
          <w:lang w:eastAsia="zh-CN"/>
        </w:rPr>
      </w:pPr>
      <w:r>
        <w:rPr>
          <w:rFonts w:hint="eastAsia" w:ascii="方正小标宋简体" w:hAnsi="方正小标宋简体" w:eastAsia="方正小标宋简体" w:cs="方正小标宋简体"/>
          <w:sz w:val="72"/>
          <w:szCs w:val="72"/>
          <w:lang w:eastAsia="zh-CN"/>
        </w:rPr>
        <w:t>位</w:t>
      </w:r>
    </w:p>
    <w:p w14:paraId="26A33564">
      <w:pPr>
        <w:keepNext w:val="0"/>
        <w:keepLines w:val="0"/>
        <w:pageBreakBefore w:val="0"/>
        <w:widowControl w:val="0"/>
        <w:kinsoku/>
        <w:wordWrap/>
        <w:overflowPunct/>
        <w:topLinePunct w:val="0"/>
        <w:autoSpaceDE/>
        <w:autoSpaceDN/>
        <w:bidi w:val="0"/>
        <w:adjustRightInd/>
        <w:snapToGrid/>
        <w:spacing w:line="1200" w:lineRule="exact"/>
        <w:jc w:val="center"/>
        <w:textAlignment w:val="auto"/>
        <w:outlineLvl w:val="0"/>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通</w:t>
      </w:r>
    </w:p>
    <w:p w14:paraId="781525E1">
      <w:pPr>
        <w:keepNext w:val="0"/>
        <w:keepLines w:val="0"/>
        <w:pageBreakBefore w:val="0"/>
        <w:widowControl w:val="0"/>
        <w:kinsoku/>
        <w:wordWrap/>
        <w:overflowPunct/>
        <w:topLinePunct w:val="0"/>
        <w:autoSpaceDE/>
        <w:autoSpaceDN/>
        <w:bidi w:val="0"/>
        <w:adjustRightInd/>
        <w:snapToGrid/>
        <w:spacing w:line="1200" w:lineRule="exact"/>
        <w:jc w:val="center"/>
        <w:textAlignment w:val="auto"/>
        <w:outlineLvl w:val="0"/>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讯</w:t>
      </w:r>
    </w:p>
    <w:p w14:paraId="1F29969A">
      <w:pPr>
        <w:keepNext w:val="0"/>
        <w:keepLines w:val="0"/>
        <w:pageBreakBefore w:val="0"/>
        <w:widowControl w:val="0"/>
        <w:kinsoku/>
        <w:wordWrap/>
        <w:overflowPunct/>
        <w:topLinePunct w:val="0"/>
        <w:autoSpaceDE/>
        <w:autoSpaceDN/>
        <w:bidi w:val="0"/>
        <w:adjustRightInd/>
        <w:snapToGrid/>
        <w:spacing w:line="1200" w:lineRule="exact"/>
        <w:jc w:val="center"/>
        <w:textAlignment w:val="auto"/>
        <w:outlineLvl w:val="0"/>
        <w:rPr>
          <w:rFonts w:hint="default"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录</w:t>
      </w:r>
    </w:p>
    <w:p w14:paraId="19E9875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简体" w:hAnsi="方正小标宋简体" w:eastAsia="方正小标宋简体" w:cs="方正小标宋简体"/>
          <w:sz w:val="28"/>
          <w:szCs w:val="28"/>
          <w:lang w:val="en-US" w:eastAsia="zh-CN"/>
        </w:rPr>
      </w:pPr>
      <w:r>
        <w:rPr>
          <w:rFonts w:hint="eastAsia" w:ascii="方正小标宋简体" w:hAnsi="方正小标宋简体" w:eastAsia="方正小标宋简体" w:cs="方正小标宋简体"/>
          <w:sz w:val="40"/>
          <w:szCs w:val="40"/>
          <w:lang w:val="en-US" w:eastAsia="zh-CN"/>
        </w:rPr>
        <w:t>（初  稿）</w:t>
      </w:r>
    </w:p>
    <w:p w14:paraId="293212A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简体" w:hAnsi="方正小标宋简体" w:eastAsia="方正小标宋简体" w:cs="方正小标宋简体"/>
          <w:sz w:val="28"/>
          <w:szCs w:val="28"/>
          <w:lang w:val="en-US" w:eastAsia="zh-CN"/>
        </w:rPr>
      </w:pPr>
    </w:p>
    <w:p w14:paraId="0451282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简体" w:hAnsi="方正小标宋简体" w:eastAsia="方正小标宋简体" w:cs="方正小标宋简体"/>
          <w:sz w:val="28"/>
          <w:szCs w:val="28"/>
          <w:lang w:val="en-US" w:eastAsia="zh-CN"/>
        </w:rPr>
      </w:pPr>
      <w:r>
        <w:rPr>
          <w:rFonts w:hint="eastAsia" w:ascii="方正小标宋简体" w:hAnsi="方正小标宋简体" w:eastAsia="方正小标宋简体" w:cs="方正小标宋简体"/>
          <w:sz w:val="28"/>
          <w:szCs w:val="28"/>
          <w:lang w:val="en-US" w:eastAsia="zh-CN"/>
        </w:rPr>
        <w:t>2026年5月</w:t>
      </w:r>
    </w:p>
    <w:p w14:paraId="15EA0AE0">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default" w:ascii="方正小标宋简体" w:hAnsi="方正小标宋简体" w:eastAsia="方正小标宋简体" w:cs="方正小标宋简体"/>
          <w:sz w:val="28"/>
          <w:szCs w:val="28"/>
          <w:lang w:val="en-US" w:eastAsia="zh-CN"/>
        </w:rPr>
        <w:sectPr>
          <w:footerReference r:id="rId3" w:type="default"/>
          <w:pgSz w:w="11906" w:h="16838"/>
          <w:pgMar w:top="2098" w:right="1474" w:bottom="1984" w:left="1587" w:header="851" w:footer="992" w:gutter="0"/>
          <w:pgNumType w:fmt="decimal" w:start="1"/>
          <w:cols w:space="720" w:num="1"/>
          <w:rtlGutter w:val="0"/>
          <w:docGrid w:type="lines" w:linePitch="312" w:charSpace="0"/>
        </w:sectPr>
      </w:pPr>
    </w:p>
    <w:p w14:paraId="22E18092">
      <w:pPr>
        <w:spacing w:before="0" w:beforeLines="0" w:after="0" w:afterLines="0" w:line="240" w:lineRule="auto"/>
        <w:ind w:left="0" w:leftChars="0" w:right="0" w:rightChars="0" w:firstLine="0" w:firstLineChars="0"/>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目录</w:t>
      </w:r>
    </w:p>
    <w:p w14:paraId="70B875C3">
      <w:pPr>
        <w:pStyle w:val="6"/>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eastAsia" w:ascii="华文仿宋" w:hAnsi="华文仿宋" w:eastAsia="华文仿宋" w:cs="华文仿宋"/>
          <w:sz w:val="30"/>
          <w:szCs w:val="30"/>
          <w:lang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TOC \o "1-2" \h \u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_Toc519955253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val="en-US" w:eastAsia="zh-CN"/>
        </w:rPr>
        <w:t>第一部分 成员单位名单</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rPr>
        <w:fldChar w:fldCharType="begin"/>
      </w:r>
      <w:r>
        <w:rPr>
          <w:rFonts w:hint="eastAsia" w:ascii="华文仿宋" w:hAnsi="华文仿宋" w:eastAsia="华文仿宋" w:cs="华文仿宋"/>
          <w:sz w:val="30"/>
          <w:szCs w:val="30"/>
        </w:rPr>
        <w:instrText xml:space="preserve"> PAGEREF _Toc519955253 \h </w:instrText>
      </w:r>
      <w:r>
        <w:rPr>
          <w:rFonts w:hint="eastAsia" w:ascii="华文仿宋" w:hAnsi="华文仿宋" w:eastAsia="华文仿宋" w:cs="华文仿宋"/>
          <w:sz w:val="30"/>
          <w:szCs w:val="30"/>
        </w:rPr>
        <w:fldChar w:fldCharType="separate"/>
      </w:r>
      <w:r>
        <w:rPr>
          <w:rFonts w:hint="eastAsia" w:ascii="华文仿宋" w:hAnsi="华文仿宋" w:eastAsia="华文仿宋" w:cs="华文仿宋"/>
          <w:sz w:val="30"/>
          <w:szCs w:val="30"/>
        </w:rPr>
        <w:t>1</w:t>
      </w:r>
      <w:r>
        <w:rPr>
          <w:rFonts w:hint="eastAsia" w:ascii="华文仿宋" w:hAnsi="华文仿宋" w:eastAsia="华文仿宋" w:cs="华文仿宋"/>
          <w:sz w:val="30"/>
          <w:szCs w:val="30"/>
        </w:rPr>
        <w:fldChar w:fldCharType="end"/>
      </w:r>
      <w:r>
        <w:rPr>
          <w:rFonts w:hint="eastAsia" w:ascii="华文仿宋" w:hAnsi="华文仿宋" w:eastAsia="华文仿宋" w:cs="华文仿宋"/>
          <w:sz w:val="30"/>
          <w:szCs w:val="30"/>
          <w:lang w:eastAsia="zh-CN"/>
        </w:rPr>
        <w:fldChar w:fldCharType="end"/>
      </w:r>
    </w:p>
    <w:p w14:paraId="7C7A6CA5">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ind w:left="0" w:leftChars="0" w:firstLine="0" w:firstLineChars="0"/>
        <w:textAlignment w:val="auto"/>
        <w:rPr>
          <w:rFonts w:hint="eastAsia" w:ascii="华文仿宋" w:hAnsi="华文仿宋" w:eastAsia="华文仿宋" w:cs="华文仿宋"/>
          <w:sz w:val="30"/>
          <w:szCs w:val="30"/>
          <w:lang w:eastAsia="zh-CN"/>
        </w:rPr>
      </w:pPr>
      <w:r>
        <w:rPr>
          <w:rFonts w:hint="eastAsia" w:ascii="华文仿宋" w:hAnsi="华文仿宋" w:eastAsia="华文仿宋" w:cs="华文仿宋"/>
          <w:sz w:val="30"/>
          <w:szCs w:val="30"/>
          <w:lang w:val="en-US" w:eastAsia="zh-CN"/>
        </w:rPr>
        <w:t xml:space="preserve">第二部分 </w:t>
      </w: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_Toc1064270000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val="en-US" w:eastAsia="zh-CN"/>
        </w:rPr>
        <w:t>成员单位介绍</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p>
    <w:p w14:paraId="734E1122">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_Toc1064270000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rPr>
        <w:t>四川天府新区西工大先进动力研究院</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p>
    <w:p w14:paraId="111008C9">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_Toc1661228258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中国民航大学</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p>
    <w:p w14:paraId="780FEAD4">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_Toc1305358856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河南科技大学</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5</w:t>
      </w:r>
      <w:r>
        <w:rPr>
          <w:rFonts w:hint="eastAsia" w:ascii="华文仿宋" w:hAnsi="华文仿宋" w:eastAsia="华文仿宋" w:cs="华文仿宋"/>
          <w:sz w:val="30"/>
          <w:szCs w:val="30"/>
          <w:lang w:eastAsia="zh-CN"/>
        </w:rPr>
        <w:fldChar w:fldCharType="end"/>
      </w:r>
    </w:p>
    <w:p w14:paraId="693D013F">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_Toc1669051285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上海工程技术大学</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6</w:t>
      </w:r>
      <w:r>
        <w:rPr>
          <w:rFonts w:hint="eastAsia" w:ascii="华文仿宋" w:hAnsi="华文仿宋" w:eastAsia="华文仿宋" w:cs="华文仿宋"/>
          <w:sz w:val="30"/>
          <w:szCs w:val="30"/>
          <w:lang w:eastAsia="zh-CN"/>
        </w:rPr>
        <w:fldChar w:fldCharType="end"/>
      </w:r>
    </w:p>
    <w:p w14:paraId="10809BB2">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_Toc1712645989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天津工业大学</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7</w:t>
      </w:r>
      <w:r>
        <w:rPr>
          <w:rFonts w:hint="eastAsia" w:ascii="华文仿宋" w:hAnsi="华文仿宋" w:eastAsia="华文仿宋" w:cs="华文仿宋"/>
          <w:sz w:val="30"/>
          <w:szCs w:val="30"/>
          <w:lang w:eastAsia="zh-CN"/>
        </w:rPr>
        <w:fldChar w:fldCharType="end"/>
      </w:r>
    </w:p>
    <w:p w14:paraId="4BF4D4B4">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_Toc1577841444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南昌航空大学</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8</w:t>
      </w:r>
      <w:r>
        <w:rPr>
          <w:rFonts w:hint="eastAsia" w:ascii="华文仿宋" w:hAnsi="华文仿宋" w:eastAsia="华文仿宋" w:cs="华文仿宋"/>
          <w:sz w:val="30"/>
          <w:szCs w:val="30"/>
          <w:lang w:eastAsia="zh-CN"/>
        </w:rPr>
        <w:fldChar w:fldCharType="end"/>
      </w:r>
    </w:p>
    <w:p w14:paraId="61B1060E">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_Toc1587648181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江西航空职业技术学院</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9</w:t>
      </w:r>
      <w:r>
        <w:rPr>
          <w:rFonts w:hint="eastAsia" w:ascii="华文仿宋" w:hAnsi="华文仿宋" w:eastAsia="华文仿宋" w:cs="华文仿宋"/>
          <w:sz w:val="30"/>
          <w:szCs w:val="30"/>
          <w:lang w:eastAsia="zh-CN"/>
        </w:rPr>
        <w:fldChar w:fldCharType="end"/>
      </w:r>
    </w:p>
    <w:p w14:paraId="4B28C039">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_Toc1376485678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庆安集团有限公司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1</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0</w:t>
      </w:r>
    </w:p>
    <w:p w14:paraId="74866E71">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_Toc1103375824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四川钢研高纳锻造有限责任公司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1</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1</w:t>
      </w:r>
    </w:p>
    <w:p w14:paraId="53DDC0A9">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_Toc1167717856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北京国科环宇科技股份有限公司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1</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2</w:t>
      </w:r>
    </w:p>
    <w:p w14:paraId="4B22AD25">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_Toc1941093286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航天国器智能装备（</w:t>
      </w:r>
      <w:r>
        <w:rPr>
          <w:rFonts w:hint="eastAsia" w:ascii="华文仿宋" w:hAnsi="华文仿宋" w:eastAsia="华文仿宋" w:cs="华文仿宋"/>
          <w:sz w:val="30"/>
          <w:szCs w:val="30"/>
          <w:lang w:val="en-US" w:eastAsia="zh-CN"/>
        </w:rPr>
        <w:t>江苏）</w:t>
      </w:r>
      <w:r>
        <w:rPr>
          <w:rFonts w:hint="eastAsia" w:ascii="华文仿宋" w:hAnsi="华文仿宋" w:eastAsia="华文仿宋" w:cs="华文仿宋"/>
          <w:sz w:val="30"/>
          <w:szCs w:val="30"/>
          <w:lang w:eastAsia="zh-CN"/>
        </w:rPr>
        <w:t>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13</w:t>
      </w:r>
      <w:r>
        <w:rPr>
          <w:rFonts w:hint="eastAsia" w:ascii="华文仿宋" w:hAnsi="华文仿宋" w:eastAsia="华文仿宋" w:cs="华文仿宋"/>
          <w:sz w:val="30"/>
          <w:szCs w:val="30"/>
          <w:lang w:eastAsia="zh-CN"/>
        </w:rPr>
        <w:fldChar w:fldCharType="end"/>
      </w:r>
    </w:p>
    <w:p w14:paraId="4E87D087">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_Toc1354257740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金航数码科技有限责任公司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16</w:t>
      </w:r>
      <w:r>
        <w:rPr>
          <w:rFonts w:hint="eastAsia" w:ascii="华文仿宋" w:hAnsi="华文仿宋" w:eastAsia="华文仿宋" w:cs="华文仿宋"/>
          <w:sz w:val="30"/>
          <w:szCs w:val="30"/>
          <w:lang w:eastAsia="zh-CN"/>
        </w:rPr>
        <w:fldChar w:fldCharType="end"/>
      </w:r>
    </w:p>
    <w:p w14:paraId="521C0CB9">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lang w:val="en-US"/>
        </w:rPr>
      </w:pPr>
      <w:r>
        <w:rPr>
          <w:rFonts w:hint="eastAsia" w:ascii="华文仿宋" w:hAnsi="华文仿宋" w:eastAsia="华文仿宋" w:cs="华文仿宋"/>
          <w:sz w:val="30"/>
          <w:szCs w:val="30"/>
          <w:lang w:eastAsia="zh-CN"/>
        </w:rPr>
        <w:t>中航工程集成设备有限公司</w:t>
      </w: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_Toc1354257740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17</w:t>
      </w:r>
    </w:p>
    <w:p w14:paraId="7FA4BCEA">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_Toc437038690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bCs w:val="0"/>
          <w:sz w:val="30"/>
          <w:szCs w:val="30"/>
        </w:rPr>
        <w:t>烜翊</w:t>
      </w:r>
      <w:r>
        <w:rPr>
          <w:rFonts w:hint="eastAsia" w:ascii="华文仿宋" w:hAnsi="华文仿宋" w:eastAsia="华文仿宋" w:cs="华文仿宋"/>
          <w:bCs w:val="0"/>
          <w:sz w:val="30"/>
          <w:szCs w:val="30"/>
          <w:lang w:val="en-US" w:eastAsia="zh-CN"/>
        </w:rPr>
        <w:t>数智（上海）</w:t>
      </w:r>
      <w:r>
        <w:rPr>
          <w:rFonts w:hint="eastAsia" w:ascii="华文仿宋" w:hAnsi="华文仿宋" w:eastAsia="华文仿宋" w:cs="华文仿宋"/>
          <w:bCs w:val="0"/>
          <w:sz w:val="30"/>
          <w:szCs w:val="30"/>
        </w:rPr>
        <w:t>科技有限公司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18</w:t>
      </w:r>
      <w:r>
        <w:rPr>
          <w:rFonts w:hint="eastAsia" w:ascii="华文仿宋" w:hAnsi="华文仿宋" w:eastAsia="华文仿宋" w:cs="华文仿宋"/>
          <w:sz w:val="30"/>
          <w:szCs w:val="30"/>
          <w:lang w:eastAsia="zh-CN"/>
        </w:rPr>
        <w:fldChar w:fldCharType="end"/>
      </w:r>
    </w:p>
    <w:p w14:paraId="6AE63BF6">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_Toc703191493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沈阳航远航空技术有限公司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19</w:t>
      </w:r>
      <w:r>
        <w:rPr>
          <w:rFonts w:hint="eastAsia" w:ascii="华文仿宋" w:hAnsi="华文仿宋" w:eastAsia="华文仿宋" w:cs="华文仿宋"/>
          <w:sz w:val="30"/>
          <w:szCs w:val="30"/>
          <w:lang w:eastAsia="zh-CN"/>
        </w:rPr>
        <w:fldChar w:fldCharType="end"/>
      </w:r>
    </w:p>
    <w:p w14:paraId="03DE15FA">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_Toc1011655778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val="en-US" w:eastAsia="zh-CN"/>
        </w:rPr>
        <w:t>卧龙电气驱动集团股份有限公司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2</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0</w:t>
      </w:r>
    </w:p>
    <w:p w14:paraId="20916FB8">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_Toc451007076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vertAlign w:val="baseline"/>
          <w:lang w:val="en-US" w:eastAsia="zh-CN"/>
        </w:rPr>
        <w:t>宁庆空天智能装备（南京）股份有限公司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2</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1</w:t>
      </w:r>
    </w:p>
    <w:p w14:paraId="037271AE">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_Toc607292269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海克斯康制造智能技术（青岛）有限公司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22</w:t>
      </w:r>
      <w:r>
        <w:rPr>
          <w:rFonts w:hint="eastAsia" w:ascii="华文仿宋" w:hAnsi="华文仿宋" w:eastAsia="华文仿宋" w:cs="华文仿宋"/>
          <w:sz w:val="30"/>
          <w:szCs w:val="30"/>
          <w:lang w:eastAsia="zh-CN"/>
        </w:rPr>
        <w:fldChar w:fldCharType="end"/>
      </w:r>
    </w:p>
    <w:p w14:paraId="5D064E74">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_Toc198477263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一重集团大连核电石化有限公司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23</w:t>
      </w:r>
      <w:r>
        <w:rPr>
          <w:rFonts w:hint="eastAsia" w:ascii="华文仿宋" w:hAnsi="华文仿宋" w:eastAsia="华文仿宋" w:cs="华文仿宋"/>
          <w:sz w:val="30"/>
          <w:szCs w:val="30"/>
          <w:lang w:eastAsia="zh-CN"/>
        </w:rPr>
        <w:fldChar w:fldCharType="end"/>
      </w:r>
    </w:p>
    <w:p w14:paraId="1FE2B051">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_Toc2134457091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rPr>
        <w:t>中船海丰航空科技有限公司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24</w:t>
      </w:r>
      <w:r>
        <w:rPr>
          <w:rFonts w:hint="eastAsia" w:ascii="华文仿宋" w:hAnsi="华文仿宋" w:eastAsia="华文仿宋" w:cs="华文仿宋"/>
          <w:sz w:val="30"/>
          <w:szCs w:val="30"/>
          <w:lang w:eastAsia="zh-CN"/>
        </w:rPr>
        <w:fldChar w:fldCharType="end"/>
      </w:r>
    </w:p>
    <w:p w14:paraId="02812686">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_Toc2043692311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rPr>
        <w:t>中国电信股份有限公司宁波分公司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25</w:t>
      </w:r>
      <w:r>
        <w:rPr>
          <w:rFonts w:hint="eastAsia" w:ascii="华文仿宋" w:hAnsi="华文仿宋" w:eastAsia="华文仿宋" w:cs="华文仿宋"/>
          <w:sz w:val="30"/>
          <w:szCs w:val="30"/>
          <w:lang w:eastAsia="zh-CN"/>
        </w:rPr>
        <w:fldChar w:fldCharType="end"/>
      </w:r>
    </w:p>
    <w:p w14:paraId="70C9E1DE">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_Toc2099519048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val="en-US" w:eastAsia="zh-CN"/>
        </w:rPr>
        <w:t>宁波市江北工投控股集团有限公司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26</w:t>
      </w:r>
      <w:r>
        <w:rPr>
          <w:rFonts w:hint="eastAsia" w:ascii="华文仿宋" w:hAnsi="华文仿宋" w:eastAsia="华文仿宋" w:cs="华文仿宋"/>
          <w:sz w:val="30"/>
          <w:szCs w:val="30"/>
          <w:lang w:eastAsia="zh-CN"/>
        </w:rPr>
        <w:fldChar w:fldCharType="end"/>
      </w:r>
    </w:p>
    <w:p w14:paraId="43780032">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_Toc1537026848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rPr>
        <w:t>浙江向隆机械有限公司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27</w:t>
      </w:r>
      <w:r>
        <w:rPr>
          <w:rFonts w:hint="eastAsia" w:ascii="华文仿宋" w:hAnsi="华文仿宋" w:eastAsia="华文仿宋" w:cs="华文仿宋"/>
          <w:sz w:val="30"/>
          <w:szCs w:val="30"/>
          <w:lang w:eastAsia="zh-CN"/>
        </w:rPr>
        <w:fldChar w:fldCharType="end"/>
      </w:r>
    </w:p>
    <w:p w14:paraId="07D5AB81">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_Toc1537026848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通用技术集团哈尔滨量具刃具有限责任公司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28</w:t>
      </w:r>
      <w:r>
        <w:rPr>
          <w:rFonts w:hint="eastAsia" w:ascii="华文仿宋" w:hAnsi="华文仿宋" w:eastAsia="华文仿宋" w:cs="华文仿宋"/>
          <w:sz w:val="30"/>
          <w:szCs w:val="30"/>
          <w:lang w:eastAsia="zh-CN"/>
        </w:rPr>
        <w:fldChar w:fldCharType="end"/>
      </w:r>
    </w:p>
    <w:p w14:paraId="4EECAE7B">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_Toc1537026848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宁波兴隆磁性技术有限公司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1</w:t>
      </w:r>
    </w:p>
    <w:p w14:paraId="6FB3391D">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_Toc1835591306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中国民航科学技术研究院</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2</w:t>
      </w:r>
    </w:p>
    <w:p w14:paraId="7CFAE7D5">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_Toc452640914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嘉兴南湖区路空协同立体交通产业研究院</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3</w:t>
      </w:r>
    </w:p>
    <w:p w14:paraId="2616B7B7">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中国航空工业集团公司北京长城计量测试技术研究所</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4</w:t>
      </w:r>
    </w:p>
    <w:p w14:paraId="1BF5D6EC">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宁波翼新智能科技有限公司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5</w:t>
      </w:r>
    </w:p>
    <w:p w14:paraId="73AA61B3">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宁波江北澳美检测研究院有限公司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6</w:t>
      </w:r>
    </w:p>
    <w:p w14:paraId="24D252FE">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宁波市江北九方和荣电气有限公司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7</w:t>
      </w:r>
    </w:p>
    <w:p w14:paraId="1510B4CF">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宁波恒帅股份有限公司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8</w:t>
      </w:r>
    </w:p>
    <w:p w14:paraId="6099AB47">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宁波珞珈航空科技有限公司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3</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9</w:t>
      </w:r>
    </w:p>
    <w:p w14:paraId="3CD698CD">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宁波金田铜业(集团)股份有限公司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0</w:t>
      </w:r>
    </w:p>
    <w:p w14:paraId="628C3A79">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宁波新优数字科技有限公司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1</w:t>
      </w:r>
    </w:p>
    <w:p w14:paraId="14E802DC">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宁波博可机械有限公司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2</w:t>
      </w:r>
    </w:p>
    <w:p w14:paraId="55ABAFAB">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宁波市江北新业金属制品有限公司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3</w:t>
      </w:r>
    </w:p>
    <w:p w14:paraId="1CB90BAF">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浙江华擎航空发动机科技有限公司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4</w:t>
      </w:r>
    </w:p>
    <w:p w14:paraId="14486376">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宁波安密检测有限公司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5</w:t>
      </w:r>
    </w:p>
    <w:p w14:paraId="62CA3FC9">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宁波赛轲动力科技有限公司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6</w:t>
      </w:r>
    </w:p>
    <w:p w14:paraId="0D581725">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宁波中科祥龙轻量化科技有限公司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7</w:t>
      </w:r>
    </w:p>
    <w:p w14:paraId="619CFBC5">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珠海盈致科技有限公司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8</w:t>
      </w:r>
    </w:p>
    <w:p w14:paraId="716892DF">
      <w:pPr>
        <w:pStyle w:val="7"/>
        <w:keepNext w:val="0"/>
        <w:keepLines w:val="0"/>
        <w:pageBreakBefore w:val="0"/>
        <w:widowControl w:val="0"/>
        <w:tabs>
          <w:tab w:val="right" w:leader="dot" w:pos="8845"/>
        </w:tabs>
        <w:kinsoku/>
        <w:wordWrap/>
        <w:overflowPunct/>
        <w:topLinePunct w:val="0"/>
        <w:autoSpaceDE/>
        <w:autoSpaceDN/>
        <w:bidi w:val="0"/>
        <w:adjustRightInd/>
        <w:snapToGrid/>
        <w:spacing w:line="580" w:lineRule="exact"/>
        <w:textAlignment w:val="auto"/>
        <w:rPr>
          <w:rFonts w:hint="default"/>
          <w:lang w:val="en-US" w:eastAsia="zh-CN"/>
        </w:rPr>
      </w:pPr>
      <w:r>
        <w:rPr>
          <w:rFonts w:hint="eastAsia" w:ascii="华文仿宋" w:hAnsi="华文仿宋" w:eastAsia="华文仿宋" w:cs="华文仿宋"/>
          <w:sz w:val="30"/>
          <w:szCs w:val="30"/>
          <w:lang w:eastAsia="zh-CN"/>
        </w:rPr>
        <w:fldChar w:fldCharType="begin"/>
      </w:r>
      <w:r>
        <w:rPr>
          <w:rFonts w:hint="eastAsia" w:ascii="华文仿宋" w:hAnsi="华文仿宋" w:eastAsia="华文仿宋" w:cs="华文仿宋"/>
          <w:sz w:val="30"/>
          <w:szCs w:val="30"/>
          <w:lang w:eastAsia="zh-CN"/>
        </w:rPr>
        <w:instrText xml:space="preserve"> HYPERLINK \l _Toc386344954 </w:instrText>
      </w:r>
      <w:r>
        <w:rPr>
          <w:rFonts w:hint="eastAsia" w:ascii="华文仿宋" w:hAnsi="华文仿宋" w:eastAsia="华文仿宋" w:cs="华文仿宋"/>
          <w:sz w:val="30"/>
          <w:szCs w:val="30"/>
          <w:lang w:eastAsia="zh-CN"/>
        </w:rPr>
        <w:fldChar w:fldCharType="separate"/>
      </w:r>
      <w:r>
        <w:rPr>
          <w:rFonts w:hint="eastAsia" w:ascii="华文仿宋" w:hAnsi="华文仿宋" w:eastAsia="华文仿宋" w:cs="华文仿宋"/>
          <w:sz w:val="30"/>
          <w:szCs w:val="30"/>
          <w:lang w:eastAsia="zh-CN"/>
        </w:rPr>
        <w:t>中国航空国际建设投资有限公司</w:t>
      </w:r>
      <w:r>
        <w:rPr>
          <w:rFonts w:hint="eastAsia" w:ascii="华文仿宋" w:hAnsi="华文仿宋" w:eastAsia="华文仿宋" w:cs="华文仿宋"/>
          <w:sz w:val="30"/>
          <w:szCs w:val="30"/>
        </w:rPr>
        <w:tab/>
      </w:r>
      <w:r>
        <w:rPr>
          <w:rFonts w:hint="eastAsia" w:ascii="华文仿宋" w:hAnsi="华文仿宋" w:eastAsia="华文仿宋" w:cs="华文仿宋"/>
          <w:sz w:val="30"/>
          <w:szCs w:val="30"/>
          <w:lang w:val="en-US" w:eastAsia="zh-CN"/>
        </w:rPr>
        <w:t>4</w:t>
      </w:r>
      <w:r>
        <w:rPr>
          <w:rFonts w:hint="eastAsia" w:ascii="华文仿宋" w:hAnsi="华文仿宋" w:eastAsia="华文仿宋" w:cs="华文仿宋"/>
          <w:sz w:val="30"/>
          <w:szCs w:val="30"/>
          <w:lang w:eastAsia="zh-CN"/>
        </w:rPr>
        <w:fldChar w:fldCharType="end"/>
      </w:r>
      <w:r>
        <w:rPr>
          <w:rFonts w:hint="eastAsia" w:ascii="华文仿宋" w:hAnsi="华文仿宋" w:eastAsia="华文仿宋" w:cs="华文仿宋"/>
          <w:sz w:val="30"/>
          <w:szCs w:val="30"/>
          <w:lang w:val="en-US" w:eastAsia="zh-CN"/>
        </w:rPr>
        <w:t>9</w:t>
      </w:r>
    </w:p>
    <w:p w14:paraId="26B46A0F">
      <w:pPr>
        <w:keepNext w:val="0"/>
        <w:keepLines w:val="0"/>
        <w:pageBreakBefore w:val="0"/>
        <w:widowControl w:val="0"/>
        <w:numPr>
          <w:ilvl w:val="0"/>
          <w:numId w:val="0"/>
        </w:numPr>
        <w:kinsoku/>
        <w:wordWrap/>
        <w:overflowPunct/>
        <w:topLinePunct w:val="0"/>
        <w:autoSpaceDE/>
        <w:autoSpaceDN/>
        <w:bidi w:val="0"/>
        <w:adjustRightInd/>
        <w:snapToGrid/>
        <w:spacing w:after="0" w:line="580" w:lineRule="exact"/>
        <w:jc w:val="center"/>
        <w:textAlignment w:val="auto"/>
        <w:outlineLvl w:val="9"/>
        <w:rPr>
          <w:rFonts w:hint="eastAsia" w:ascii="华文仿宋" w:hAnsi="华文仿宋" w:eastAsia="华文仿宋" w:cs="华文仿宋"/>
          <w:sz w:val="30"/>
          <w:szCs w:val="30"/>
          <w:lang w:eastAsia="zh-CN"/>
        </w:rPr>
        <w:sectPr>
          <w:footerReference r:id="rId4" w:type="default"/>
          <w:pgSz w:w="11906" w:h="16838"/>
          <w:pgMar w:top="1440" w:right="1800" w:bottom="1440" w:left="1800" w:header="851" w:footer="992" w:gutter="0"/>
          <w:pgNumType w:fmt="decimal"/>
          <w:cols w:space="425" w:num="1"/>
          <w:docGrid w:type="lines" w:linePitch="312" w:charSpace="0"/>
        </w:sectPr>
      </w:pPr>
    </w:p>
    <w:p w14:paraId="3F6F4F8B">
      <w:pPr>
        <w:keepNext w:val="0"/>
        <w:keepLines w:val="0"/>
        <w:pageBreakBefore w:val="0"/>
        <w:widowControl w:val="0"/>
        <w:numPr>
          <w:ilvl w:val="0"/>
          <w:numId w:val="0"/>
        </w:numPr>
        <w:kinsoku/>
        <w:wordWrap/>
        <w:overflowPunct/>
        <w:topLinePunct w:val="0"/>
        <w:autoSpaceDE/>
        <w:autoSpaceDN/>
        <w:bidi w:val="0"/>
        <w:adjustRightInd/>
        <w:snapToGrid/>
        <w:spacing w:after="0" w:line="580" w:lineRule="exact"/>
        <w:jc w:val="center"/>
        <w:textAlignment w:val="auto"/>
        <w:outlineLvl w:val="9"/>
        <w:rPr>
          <w:rFonts w:hint="eastAsia" w:ascii="方正小标宋简体" w:hAnsi="方正小标宋简体" w:eastAsia="方正小标宋简体" w:cs="方正小标宋简体"/>
          <w:sz w:val="44"/>
          <w:szCs w:val="44"/>
          <w:lang w:eastAsia="zh-CN"/>
        </w:rPr>
      </w:pPr>
      <w:r>
        <w:rPr>
          <w:rFonts w:hint="eastAsia" w:ascii="华文仿宋" w:hAnsi="华文仿宋" w:eastAsia="华文仿宋" w:cs="华文仿宋"/>
          <w:sz w:val="30"/>
          <w:szCs w:val="30"/>
          <w:lang w:eastAsia="zh-CN"/>
        </w:rPr>
        <w:fldChar w:fldCharType="end"/>
      </w:r>
      <w:r>
        <w:rPr>
          <w:rFonts w:hint="eastAsia" w:ascii="方正小标宋简体" w:hAnsi="方正小标宋简体" w:eastAsia="方正小标宋简体" w:cs="方正小标宋简体"/>
          <w:sz w:val="44"/>
          <w:szCs w:val="44"/>
          <w:lang w:val="en-US" w:eastAsia="zh-CN"/>
        </w:rPr>
        <w:t xml:space="preserve">第一部分 </w:t>
      </w:r>
      <w:r>
        <w:rPr>
          <w:rFonts w:hint="eastAsia" w:ascii="方正小标宋简体" w:hAnsi="方正小标宋简体" w:eastAsia="方正小标宋简体" w:cs="方正小标宋简体"/>
          <w:sz w:val="44"/>
          <w:szCs w:val="44"/>
          <w:lang w:eastAsia="zh-CN"/>
        </w:rPr>
        <w:t>成员单位名单</w:t>
      </w:r>
      <w:bookmarkEnd w:id="0"/>
    </w:p>
    <w:p w14:paraId="3151FE5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outlineLvl w:val="9"/>
        <w:rPr>
          <w:rFonts w:hint="eastAsia" w:ascii="方正小标宋简体" w:hAnsi="方正小标宋简体" w:eastAsia="方正小标宋简体" w:cs="方正小标宋简体"/>
          <w:sz w:val="44"/>
          <w:szCs w:val="44"/>
          <w:lang w:eastAsia="zh-CN"/>
        </w:rPr>
      </w:pPr>
    </w:p>
    <w:p w14:paraId="6E002C6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outlineLvl w:val="9"/>
        <w:rPr>
          <w:rFonts w:hint="eastAsia" w:ascii="仿宋_GB2312" w:hAnsi="仿宋_GB2312" w:eastAsia="仿宋_GB2312" w:cs="仿宋_GB2312"/>
          <w:sz w:val="22"/>
          <w:szCs w:val="22"/>
          <w:lang w:val="en-US" w:eastAsia="zh-CN"/>
        </w:rPr>
      </w:pPr>
      <w:r>
        <w:rPr>
          <w:rFonts w:hint="eastAsia" w:ascii="仿宋_GB2312" w:hAnsi="仿宋_GB2312" w:eastAsia="仿宋_GB2312" w:cs="仿宋_GB2312"/>
          <w:sz w:val="22"/>
          <w:szCs w:val="22"/>
          <w:lang w:eastAsia="zh-CN"/>
        </w:rPr>
        <w:t>（</w:t>
      </w:r>
      <w:r>
        <w:rPr>
          <w:rFonts w:hint="eastAsia" w:ascii="仿宋_GB2312" w:hAnsi="仿宋_GB2312" w:eastAsia="仿宋_GB2312" w:cs="仿宋_GB2312"/>
          <w:sz w:val="22"/>
          <w:szCs w:val="22"/>
          <w:lang w:val="en-US" w:eastAsia="zh-CN"/>
        </w:rPr>
        <w:t>以下排名不分先后）</w:t>
      </w:r>
    </w:p>
    <w:tbl>
      <w:tblPr>
        <w:tblStyle w:val="10"/>
        <w:tblpPr w:leftFromText="180" w:rightFromText="180" w:vertAnchor="text" w:horzAnchor="page" w:tblpXSpec="center" w:tblpY="542"/>
        <w:tblOverlap w:val="never"/>
        <w:tblW w:w="93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3"/>
        <w:gridCol w:w="3183"/>
        <w:gridCol w:w="929"/>
        <w:gridCol w:w="1581"/>
        <w:gridCol w:w="1583"/>
        <w:gridCol w:w="1468"/>
      </w:tblGrid>
      <w:tr w14:paraId="6139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7EBE0A6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b/>
                <w:bCs/>
                <w:sz w:val="20"/>
                <w:szCs w:val="20"/>
                <w:vertAlign w:val="baseline"/>
                <w:lang w:eastAsia="zh-CN"/>
              </w:rPr>
            </w:pPr>
            <w:r>
              <w:rPr>
                <w:rFonts w:hint="eastAsia" w:ascii="仿宋_GB2312" w:hAnsi="仿宋_GB2312" w:eastAsia="仿宋_GB2312" w:cs="仿宋_GB2312"/>
                <w:b/>
                <w:bCs/>
                <w:sz w:val="20"/>
                <w:szCs w:val="20"/>
                <w:vertAlign w:val="baseline"/>
                <w:lang w:eastAsia="zh-CN"/>
              </w:rPr>
              <w:t>序号</w:t>
            </w:r>
          </w:p>
        </w:tc>
        <w:tc>
          <w:tcPr>
            <w:tcW w:w="3183" w:type="dxa"/>
            <w:noWrap w:val="0"/>
            <w:vAlign w:val="center"/>
          </w:tcPr>
          <w:p w14:paraId="00FC242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b/>
                <w:bCs/>
                <w:sz w:val="20"/>
                <w:szCs w:val="20"/>
                <w:vertAlign w:val="baseline"/>
                <w:lang w:eastAsia="zh-CN"/>
              </w:rPr>
            </w:pPr>
            <w:r>
              <w:rPr>
                <w:rFonts w:hint="eastAsia" w:ascii="仿宋_GB2312" w:hAnsi="仿宋_GB2312" w:eastAsia="仿宋_GB2312" w:cs="仿宋_GB2312"/>
                <w:b/>
                <w:bCs/>
                <w:sz w:val="20"/>
                <w:szCs w:val="20"/>
                <w:vertAlign w:val="baseline"/>
                <w:lang w:eastAsia="zh-CN"/>
              </w:rPr>
              <w:t>单位名称</w:t>
            </w:r>
          </w:p>
        </w:tc>
        <w:tc>
          <w:tcPr>
            <w:tcW w:w="929" w:type="dxa"/>
            <w:noWrap w:val="0"/>
            <w:vAlign w:val="center"/>
          </w:tcPr>
          <w:p w14:paraId="1AA056F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default"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联系人</w:t>
            </w:r>
          </w:p>
        </w:tc>
        <w:tc>
          <w:tcPr>
            <w:tcW w:w="1581" w:type="dxa"/>
            <w:noWrap w:val="0"/>
            <w:vAlign w:val="center"/>
          </w:tcPr>
          <w:p w14:paraId="08E03C4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default"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eastAsia="zh-CN"/>
              </w:rPr>
              <w:t>单位</w:t>
            </w:r>
            <w:r>
              <w:rPr>
                <w:rFonts w:hint="eastAsia" w:ascii="仿宋_GB2312" w:hAnsi="仿宋_GB2312" w:eastAsia="仿宋_GB2312" w:cs="仿宋_GB2312"/>
                <w:b/>
                <w:bCs/>
                <w:sz w:val="20"/>
                <w:szCs w:val="20"/>
                <w:vertAlign w:val="baseline"/>
                <w:lang w:val="en-US" w:eastAsia="zh-CN"/>
              </w:rPr>
              <w:t>职务</w:t>
            </w:r>
          </w:p>
        </w:tc>
        <w:tc>
          <w:tcPr>
            <w:tcW w:w="1583" w:type="dxa"/>
            <w:noWrap w:val="0"/>
            <w:vAlign w:val="center"/>
          </w:tcPr>
          <w:p w14:paraId="650AAFA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default"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手机</w:t>
            </w:r>
          </w:p>
        </w:tc>
        <w:tc>
          <w:tcPr>
            <w:tcW w:w="1468" w:type="dxa"/>
            <w:noWrap w:val="0"/>
            <w:vAlign w:val="center"/>
          </w:tcPr>
          <w:p w14:paraId="2D565A7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default"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备注</w:t>
            </w:r>
          </w:p>
        </w:tc>
      </w:tr>
      <w:tr w14:paraId="6601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3978E69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w:t>
            </w:r>
          </w:p>
        </w:tc>
        <w:tc>
          <w:tcPr>
            <w:tcW w:w="3183" w:type="dxa"/>
            <w:noWrap w:val="0"/>
            <w:vAlign w:val="center"/>
          </w:tcPr>
          <w:p w14:paraId="7A1AF7A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四川天府新区西工大先进动力</w:t>
            </w:r>
          </w:p>
          <w:p w14:paraId="351BC86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研究院</w:t>
            </w:r>
          </w:p>
        </w:tc>
        <w:tc>
          <w:tcPr>
            <w:tcW w:w="929" w:type="dxa"/>
            <w:noWrap w:val="0"/>
            <w:vAlign w:val="center"/>
          </w:tcPr>
          <w:p w14:paraId="709997D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付广磊</w:t>
            </w:r>
          </w:p>
        </w:tc>
        <w:tc>
          <w:tcPr>
            <w:tcW w:w="1581" w:type="dxa"/>
            <w:noWrap w:val="0"/>
            <w:vAlign w:val="center"/>
          </w:tcPr>
          <w:p w14:paraId="53D3E9A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科技部部长</w:t>
            </w:r>
          </w:p>
        </w:tc>
        <w:tc>
          <w:tcPr>
            <w:tcW w:w="1583" w:type="dxa"/>
            <w:noWrap w:val="0"/>
            <w:vAlign w:val="center"/>
          </w:tcPr>
          <w:p w14:paraId="73713EC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18629572594</w:t>
            </w:r>
          </w:p>
        </w:tc>
        <w:tc>
          <w:tcPr>
            <w:tcW w:w="1468" w:type="dxa"/>
            <w:noWrap w:val="0"/>
            <w:vAlign w:val="center"/>
          </w:tcPr>
          <w:p w14:paraId="5633619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初始成员单位</w:t>
            </w:r>
          </w:p>
        </w:tc>
      </w:tr>
      <w:tr w14:paraId="1DF0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3230066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2</w:t>
            </w:r>
          </w:p>
        </w:tc>
        <w:tc>
          <w:tcPr>
            <w:tcW w:w="3183" w:type="dxa"/>
            <w:noWrap w:val="0"/>
            <w:vAlign w:val="center"/>
          </w:tcPr>
          <w:p w14:paraId="75A013B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中国民航大学</w:t>
            </w:r>
          </w:p>
        </w:tc>
        <w:tc>
          <w:tcPr>
            <w:tcW w:w="929" w:type="dxa"/>
            <w:noWrap w:val="0"/>
            <w:vAlign w:val="center"/>
          </w:tcPr>
          <w:p w14:paraId="670389D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魏志强</w:t>
            </w:r>
          </w:p>
        </w:tc>
        <w:tc>
          <w:tcPr>
            <w:tcW w:w="1581" w:type="dxa"/>
            <w:noWrap w:val="0"/>
            <w:vAlign w:val="center"/>
          </w:tcPr>
          <w:p w14:paraId="480E1B3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副院长</w:t>
            </w:r>
          </w:p>
        </w:tc>
        <w:tc>
          <w:tcPr>
            <w:tcW w:w="1583" w:type="dxa"/>
            <w:noWrap w:val="0"/>
            <w:vAlign w:val="center"/>
          </w:tcPr>
          <w:p w14:paraId="5DF72BF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13072228293</w:t>
            </w:r>
          </w:p>
        </w:tc>
        <w:tc>
          <w:tcPr>
            <w:tcW w:w="1468" w:type="dxa"/>
            <w:noWrap w:val="0"/>
            <w:vAlign w:val="center"/>
          </w:tcPr>
          <w:p w14:paraId="2D7DA72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6C59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679B965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w:t>
            </w:r>
          </w:p>
        </w:tc>
        <w:tc>
          <w:tcPr>
            <w:tcW w:w="3183" w:type="dxa"/>
            <w:noWrap w:val="0"/>
            <w:vAlign w:val="center"/>
          </w:tcPr>
          <w:p w14:paraId="0E8178C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河南科技大学</w:t>
            </w:r>
          </w:p>
        </w:tc>
        <w:tc>
          <w:tcPr>
            <w:tcW w:w="929" w:type="dxa"/>
            <w:noWrap w:val="0"/>
            <w:vAlign w:val="center"/>
          </w:tcPr>
          <w:p w14:paraId="346ED0D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default" w:ascii="仿宋_GB2312" w:hAnsi="仿宋_GB2312" w:eastAsia="仿宋_GB2312" w:cs="仿宋_GB2312"/>
                <w:kern w:val="2"/>
                <w:sz w:val="20"/>
                <w:szCs w:val="20"/>
                <w:vertAlign w:val="baseline"/>
                <w:lang w:val="en-US" w:eastAsia="zh-CN" w:bidi="ar-SA"/>
              </w:rPr>
              <w:t>/</w:t>
            </w:r>
          </w:p>
        </w:tc>
        <w:tc>
          <w:tcPr>
            <w:tcW w:w="1581" w:type="dxa"/>
            <w:noWrap w:val="0"/>
            <w:vAlign w:val="center"/>
          </w:tcPr>
          <w:p w14:paraId="2FEA5B68">
            <w:pPr>
              <w:widowControl w:val="0"/>
              <w:numPr>
                <w:ilvl w:val="0"/>
                <w:numId w:val="0"/>
              </w:numPr>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default" w:ascii="仿宋_GB2312" w:hAnsi="仿宋_GB2312" w:eastAsia="仿宋_GB2312" w:cs="仿宋_GB2312"/>
                <w:kern w:val="2"/>
                <w:sz w:val="20"/>
                <w:szCs w:val="20"/>
                <w:vertAlign w:val="baseline"/>
                <w:lang w:val="en-US" w:eastAsia="zh-CN" w:bidi="ar-SA"/>
              </w:rPr>
              <w:t>/</w:t>
            </w:r>
          </w:p>
        </w:tc>
        <w:tc>
          <w:tcPr>
            <w:tcW w:w="1583" w:type="dxa"/>
            <w:noWrap w:val="0"/>
            <w:vAlign w:val="center"/>
          </w:tcPr>
          <w:p w14:paraId="4B84AC96">
            <w:pPr>
              <w:widowControl w:val="0"/>
              <w:numPr>
                <w:ilvl w:val="0"/>
                <w:numId w:val="0"/>
              </w:numPr>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i w:val="0"/>
                <w:iCs w:val="0"/>
                <w:caps w:val="0"/>
                <w:spacing w:val="0"/>
                <w:sz w:val="20"/>
                <w:szCs w:val="20"/>
                <w:shd w:val="clear"/>
              </w:rPr>
              <w:t>0379-64231</w:t>
            </w:r>
            <w:r>
              <w:rPr>
                <w:rFonts w:hint="eastAsia" w:ascii="仿宋_GB2312" w:hAnsi="仿宋_GB2312" w:eastAsia="仿宋_GB2312" w:cs="仿宋_GB2312"/>
                <w:i w:val="0"/>
                <w:iCs w:val="0"/>
                <w:caps w:val="0"/>
                <w:spacing w:val="0"/>
                <w:sz w:val="20"/>
                <w:szCs w:val="20"/>
                <w:shd w:val="clear"/>
                <w:lang w:val="en-US" w:eastAsia="zh-CN"/>
              </w:rPr>
              <w:t>479</w:t>
            </w:r>
          </w:p>
        </w:tc>
        <w:tc>
          <w:tcPr>
            <w:tcW w:w="1468" w:type="dxa"/>
            <w:noWrap w:val="0"/>
            <w:vAlign w:val="center"/>
          </w:tcPr>
          <w:p w14:paraId="7547849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1EABA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189D1102">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4</w:t>
            </w:r>
          </w:p>
        </w:tc>
        <w:tc>
          <w:tcPr>
            <w:tcW w:w="3183" w:type="dxa"/>
            <w:noWrap w:val="0"/>
            <w:vAlign w:val="center"/>
          </w:tcPr>
          <w:p w14:paraId="3D4931B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上海工程技术大学</w:t>
            </w:r>
          </w:p>
        </w:tc>
        <w:tc>
          <w:tcPr>
            <w:tcW w:w="929" w:type="dxa"/>
            <w:noWrap w:val="0"/>
            <w:vAlign w:val="center"/>
          </w:tcPr>
          <w:p w14:paraId="3DDBE30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高永彬</w:t>
            </w:r>
          </w:p>
        </w:tc>
        <w:tc>
          <w:tcPr>
            <w:tcW w:w="1581" w:type="dxa"/>
            <w:noWrap w:val="0"/>
            <w:vAlign w:val="center"/>
          </w:tcPr>
          <w:p w14:paraId="66D3A12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副院长</w:t>
            </w:r>
          </w:p>
        </w:tc>
        <w:tc>
          <w:tcPr>
            <w:tcW w:w="1583" w:type="dxa"/>
            <w:noWrap w:val="0"/>
            <w:vAlign w:val="center"/>
          </w:tcPr>
          <w:p w14:paraId="53627B2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18201908363</w:t>
            </w:r>
          </w:p>
        </w:tc>
        <w:tc>
          <w:tcPr>
            <w:tcW w:w="1468" w:type="dxa"/>
            <w:noWrap w:val="0"/>
            <w:vAlign w:val="center"/>
          </w:tcPr>
          <w:p w14:paraId="679E93C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6508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17655F6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5</w:t>
            </w:r>
          </w:p>
        </w:tc>
        <w:tc>
          <w:tcPr>
            <w:tcW w:w="3183" w:type="dxa"/>
            <w:noWrap w:val="0"/>
            <w:vAlign w:val="center"/>
          </w:tcPr>
          <w:p w14:paraId="6301FCC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天津工业大学</w:t>
            </w:r>
          </w:p>
        </w:tc>
        <w:tc>
          <w:tcPr>
            <w:tcW w:w="929" w:type="dxa"/>
            <w:noWrap w:val="0"/>
            <w:vAlign w:val="center"/>
          </w:tcPr>
          <w:p w14:paraId="2F1151F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杨瑞梁</w:t>
            </w:r>
          </w:p>
        </w:tc>
        <w:tc>
          <w:tcPr>
            <w:tcW w:w="1581" w:type="dxa"/>
            <w:noWrap w:val="0"/>
            <w:vAlign w:val="center"/>
          </w:tcPr>
          <w:p w14:paraId="20FD646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系主任</w:t>
            </w:r>
          </w:p>
        </w:tc>
        <w:tc>
          <w:tcPr>
            <w:tcW w:w="1583" w:type="dxa"/>
            <w:noWrap w:val="0"/>
            <w:vAlign w:val="center"/>
          </w:tcPr>
          <w:p w14:paraId="1831DE1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18322709531</w:t>
            </w:r>
          </w:p>
        </w:tc>
        <w:tc>
          <w:tcPr>
            <w:tcW w:w="1468" w:type="dxa"/>
            <w:noWrap w:val="0"/>
            <w:vAlign w:val="center"/>
          </w:tcPr>
          <w:p w14:paraId="7FD233C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3472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4963323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6</w:t>
            </w:r>
          </w:p>
        </w:tc>
        <w:tc>
          <w:tcPr>
            <w:tcW w:w="3183" w:type="dxa"/>
            <w:noWrap w:val="0"/>
            <w:vAlign w:val="center"/>
          </w:tcPr>
          <w:p w14:paraId="45401592">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南昌航空大学</w:t>
            </w:r>
          </w:p>
        </w:tc>
        <w:tc>
          <w:tcPr>
            <w:tcW w:w="929" w:type="dxa"/>
            <w:noWrap w:val="0"/>
            <w:vAlign w:val="center"/>
          </w:tcPr>
          <w:p w14:paraId="0FDF13CB">
            <w:pPr>
              <w:widowControl w:val="0"/>
              <w:numPr>
                <w:ilvl w:val="0"/>
                <w:numId w:val="0"/>
              </w:numPr>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王磊</w:t>
            </w:r>
          </w:p>
        </w:tc>
        <w:tc>
          <w:tcPr>
            <w:tcW w:w="1581" w:type="dxa"/>
            <w:noWrap w:val="0"/>
            <w:vAlign w:val="center"/>
          </w:tcPr>
          <w:p w14:paraId="4B5824C9">
            <w:pPr>
              <w:numPr>
                <w:ilvl w:val="0"/>
                <w:numId w:val="0"/>
              </w:numPr>
              <w:spacing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科技处副处长</w:t>
            </w:r>
          </w:p>
        </w:tc>
        <w:tc>
          <w:tcPr>
            <w:tcW w:w="1583" w:type="dxa"/>
            <w:noWrap w:val="0"/>
            <w:vAlign w:val="center"/>
          </w:tcPr>
          <w:p w14:paraId="11A69A5A">
            <w:pPr>
              <w:widowControl w:val="0"/>
              <w:numPr>
                <w:ilvl w:val="0"/>
                <w:numId w:val="0"/>
              </w:numPr>
              <w:spacing w:after="0" w:line="240" w:lineRule="exact"/>
              <w:ind w:left="0" w:leftChars="0" w:firstLine="0" w:firstLineChars="0"/>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13907092751</w:t>
            </w:r>
          </w:p>
        </w:tc>
        <w:tc>
          <w:tcPr>
            <w:tcW w:w="1468" w:type="dxa"/>
            <w:noWrap w:val="0"/>
            <w:vAlign w:val="center"/>
          </w:tcPr>
          <w:p w14:paraId="050B4E2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3284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1F4AD4F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7</w:t>
            </w:r>
          </w:p>
        </w:tc>
        <w:tc>
          <w:tcPr>
            <w:tcW w:w="3183" w:type="dxa"/>
            <w:noWrap w:val="0"/>
            <w:vAlign w:val="center"/>
          </w:tcPr>
          <w:p w14:paraId="60CC100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江西航空职业技术学院</w:t>
            </w:r>
          </w:p>
        </w:tc>
        <w:tc>
          <w:tcPr>
            <w:tcW w:w="929" w:type="dxa"/>
            <w:noWrap w:val="0"/>
            <w:vAlign w:val="center"/>
          </w:tcPr>
          <w:p w14:paraId="63F5FB9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陈国俊</w:t>
            </w:r>
          </w:p>
        </w:tc>
        <w:tc>
          <w:tcPr>
            <w:tcW w:w="1581" w:type="dxa"/>
            <w:noWrap w:val="0"/>
            <w:vAlign w:val="center"/>
          </w:tcPr>
          <w:p w14:paraId="1AD7B3E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校长助理</w:t>
            </w:r>
          </w:p>
        </w:tc>
        <w:tc>
          <w:tcPr>
            <w:tcW w:w="1583" w:type="dxa"/>
            <w:noWrap w:val="0"/>
            <w:vAlign w:val="center"/>
          </w:tcPr>
          <w:p w14:paraId="4E92716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13576939452</w:t>
            </w:r>
          </w:p>
        </w:tc>
        <w:tc>
          <w:tcPr>
            <w:tcW w:w="1468" w:type="dxa"/>
            <w:noWrap w:val="0"/>
            <w:vAlign w:val="center"/>
          </w:tcPr>
          <w:p w14:paraId="3AA3D2A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32F9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3069DAB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8</w:t>
            </w:r>
          </w:p>
        </w:tc>
        <w:tc>
          <w:tcPr>
            <w:tcW w:w="3183" w:type="dxa"/>
            <w:noWrap w:val="0"/>
            <w:vAlign w:val="center"/>
          </w:tcPr>
          <w:p w14:paraId="7373D6F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庆安集团有限公司</w:t>
            </w:r>
          </w:p>
        </w:tc>
        <w:tc>
          <w:tcPr>
            <w:tcW w:w="929" w:type="dxa"/>
            <w:noWrap w:val="0"/>
            <w:vAlign w:val="center"/>
          </w:tcPr>
          <w:p w14:paraId="0350720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李</w:t>
            </w:r>
            <w:r>
              <w:rPr>
                <w:rFonts w:hint="eastAsia" w:ascii="仿宋_GB2312" w:hAnsi="仿宋_GB2312" w:eastAsia="仿宋_GB2312" w:cs="仿宋_GB2312"/>
                <w:sz w:val="20"/>
                <w:szCs w:val="20"/>
                <w:vertAlign w:val="baseline"/>
                <w:lang w:val="en-US" w:eastAsia="zh-CN"/>
              </w:rPr>
              <w:t xml:space="preserve">  </w:t>
            </w:r>
            <w:r>
              <w:rPr>
                <w:rFonts w:hint="eastAsia" w:ascii="仿宋_GB2312" w:hAnsi="仿宋_GB2312" w:eastAsia="仿宋_GB2312" w:cs="仿宋_GB2312"/>
                <w:sz w:val="20"/>
                <w:szCs w:val="20"/>
                <w:vertAlign w:val="baseline"/>
                <w:lang w:eastAsia="zh-CN"/>
              </w:rPr>
              <w:t>瑞</w:t>
            </w:r>
          </w:p>
        </w:tc>
        <w:tc>
          <w:tcPr>
            <w:tcW w:w="1581" w:type="dxa"/>
            <w:noWrap w:val="0"/>
            <w:vAlign w:val="center"/>
          </w:tcPr>
          <w:p w14:paraId="6AC5BBB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部长</w:t>
            </w:r>
          </w:p>
        </w:tc>
        <w:tc>
          <w:tcPr>
            <w:tcW w:w="1583" w:type="dxa"/>
            <w:noWrap w:val="0"/>
            <w:vAlign w:val="center"/>
          </w:tcPr>
          <w:p w14:paraId="2B8E8FB2">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18092300115</w:t>
            </w:r>
            <w:r>
              <w:rPr>
                <w:rFonts w:hint="eastAsia" w:ascii="仿宋_GB2312" w:hAnsi="仿宋_GB2312" w:eastAsia="仿宋_GB2312" w:cs="仿宋_GB2312"/>
                <w:sz w:val="20"/>
                <w:szCs w:val="20"/>
                <w:vertAlign w:val="baseline"/>
                <w:lang w:val="en-US" w:eastAsia="zh-CN"/>
              </w:rPr>
              <w:br w:type="textWrapping"/>
            </w:r>
            <w:r>
              <w:rPr>
                <w:rFonts w:hint="eastAsia" w:ascii="仿宋_GB2312" w:hAnsi="仿宋_GB2312" w:eastAsia="仿宋_GB2312" w:cs="仿宋_GB2312"/>
                <w:sz w:val="20"/>
                <w:szCs w:val="20"/>
                <w:vertAlign w:val="baseline"/>
                <w:lang w:val="en-US" w:eastAsia="zh-CN"/>
              </w:rPr>
              <w:t>029-84261604</w:t>
            </w:r>
          </w:p>
        </w:tc>
        <w:tc>
          <w:tcPr>
            <w:tcW w:w="1468" w:type="dxa"/>
            <w:noWrap w:val="0"/>
            <w:vAlign w:val="center"/>
          </w:tcPr>
          <w:p w14:paraId="1A4BA38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68F5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2EACEC6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9</w:t>
            </w:r>
          </w:p>
        </w:tc>
        <w:tc>
          <w:tcPr>
            <w:tcW w:w="3183" w:type="dxa"/>
            <w:noWrap w:val="0"/>
            <w:vAlign w:val="center"/>
          </w:tcPr>
          <w:p w14:paraId="6A0ECF0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四川钢研高纳锻造有限责任公司</w:t>
            </w:r>
          </w:p>
        </w:tc>
        <w:tc>
          <w:tcPr>
            <w:tcW w:w="929" w:type="dxa"/>
            <w:noWrap w:val="0"/>
            <w:vAlign w:val="center"/>
          </w:tcPr>
          <w:p w14:paraId="61A99D2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default" w:ascii="仿宋_GB2312" w:hAnsi="仿宋_GB2312" w:eastAsia="仿宋_GB2312" w:cs="仿宋_GB2312"/>
                <w:kern w:val="2"/>
                <w:sz w:val="20"/>
                <w:szCs w:val="20"/>
                <w:vertAlign w:val="baseline"/>
                <w:lang w:val="en-US" w:eastAsia="zh-CN" w:bidi="ar-SA"/>
              </w:rPr>
              <w:t>/</w:t>
            </w:r>
          </w:p>
        </w:tc>
        <w:tc>
          <w:tcPr>
            <w:tcW w:w="1581" w:type="dxa"/>
            <w:noWrap w:val="0"/>
            <w:vAlign w:val="center"/>
          </w:tcPr>
          <w:p w14:paraId="6CA0EA8A">
            <w:pPr>
              <w:keepNext w:val="0"/>
              <w:keepLines w:val="0"/>
              <w:pageBreakBefore w:val="0"/>
              <w:kinsoku/>
              <w:wordWrap/>
              <w:overflowPunct/>
              <w:topLinePunct w:val="0"/>
              <w:autoSpaceDE/>
              <w:autoSpaceDN/>
              <w:bidi w:val="0"/>
              <w:adjustRightInd/>
              <w:snapToGrid/>
              <w:spacing w:line="240" w:lineRule="exact"/>
              <w:jc w:val="center"/>
              <w:rPr>
                <w:rFonts w:hint="default" w:ascii="仿宋_GB2312" w:hAnsi="仿宋_GB2312" w:eastAsia="仿宋_GB2312" w:cs="仿宋_GB2312"/>
                <w:kern w:val="2"/>
                <w:sz w:val="20"/>
                <w:szCs w:val="20"/>
                <w:vertAlign w:val="baseline"/>
                <w:lang w:val="en-US" w:eastAsia="zh-CN" w:bidi="ar-SA"/>
              </w:rPr>
            </w:pPr>
            <w:r>
              <w:rPr>
                <w:rFonts w:hint="default" w:ascii="仿宋_GB2312" w:hAnsi="仿宋_GB2312" w:eastAsia="仿宋_GB2312" w:cs="仿宋_GB2312"/>
                <w:kern w:val="2"/>
                <w:sz w:val="20"/>
                <w:szCs w:val="20"/>
                <w:vertAlign w:val="baseline"/>
                <w:lang w:val="en-US" w:eastAsia="zh-CN" w:bidi="ar-SA"/>
              </w:rPr>
              <w:t>/</w:t>
            </w:r>
          </w:p>
        </w:tc>
        <w:tc>
          <w:tcPr>
            <w:tcW w:w="1583" w:type="dxa"/>
            <w:noWrap w:val="0"/>
            <w:vAlign w:val="center"/>
          </w:tcPr>
          <w:p w14:paraId="7AF9475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default" w:ascii="仿宋_GB2312" w:hAnsi="仿宋_GB2312" w:eastAsia="仿宋_GB2312" w:cs="仿宋_GB2312"/>
                <w:kern w:val="2"/>
                <w:sz w:val="20"/>
                <w:szCs w:val="20"/>
                <w:vertAlign w:val="baseline"/>
                <w:lang w:val="en-US" w:eastAsia="zh-CN" w:bidi="ar-SA"/>
              </w:rPr>
              <w:t>0838-2690728</w:t>
            </w:r>
          </w:p>
        </w:tc>
        <w:tc>
          <w:tcPr>
            <w:tcW w:w="1468" w:type="dxa"/>
            <w:noWrap w:val="0"/>
            <w:vAlign w:val="center"/>
          </w:tcPr>
          <w:p w14:paraId="29AB5E1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4031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044D9AE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10</w:t>
            </w:r>
          </w:p>
        </w:tc>
        <w:tc>
          <w:tcPr>
            <w:tcW w:w="3183" w:type="dxa"/>
            <w:noWrap w:val="0"/>
            <w:vAlign w:val="center"/>
          </w:tcPr>
          <w:p w14:paraId="08B1C3C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北京国科环宇科技股份有限公司</w:t>
            </w:r>
          </w:p>
        </w:tc>
        <w:tc>
          <w:tcPr>
            <w:tcW w:w="929" w:type="dxa"/>
            <w:noWrap w:val="0"/>
            <w:vAlign w:val="center"/>
          </w:tcPr>
          <w:p w14:paraId="7840A48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张培</w:t>
            </w:r>
          </w:p>
        </w:tc>
        <w:tc>
          <w:tcPr>
            <w:tcW w:w="1581" w:type="dxa"/>
            <w:noWrap w:val="0"/>
            <w:vAlign w:val="center"/>
          </w:tcPr>
          <w:p w14:paraId="13D955F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市场部</w:t>
            </w:r>
          </w:p>
        </w:tc>
        <w:tc>
          <w:tcPr>
            <w:tcW w:w="1583" w:type="dxa"/>
            <w:noWrap w:val="0"/>
            <w:vAlign w:val="center"/>
          </w:tcPr>
          <w:p w14:paraId="7E030C4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15510913578</w:t>
            </w:r>
          </w:p>
        </w:tc>
        <w:tc>
          <w:tcPr>
            <w:tcW w:w="1468" w:type="dxa"/>
            <w:noWrap w:val="0"/>
            <w:vAlign w:val="center"/>
          </w:tcPr>
          <w:p w14:paraId="2669C27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1CDE1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7F1EEA8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11</w:t>
            </w:r>
          </w:p>
        </w:tc>
        <w:tc>
          <w:tcPr>
            <w:tcW w:w="3183" w:type="dxa"/>
            <w:noWrap w:val="0"/>
            <w:vAlign w:val="center"/>
          </w:tcPr>
          <w:p w14:paraId="400609C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航天国器智能装备（江苏）有限</w:t>
            </w:r>
          </w:p>
          <w:p w14:paraId="4991C09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公司</w:t>
            </w:r>
          </w:p>
        </w:tc>
        <w:tc>
          <w:tcPr>
            <w:tcW w:w="929" w:type="dxa"/>
            <w:noWrap w:val="0"/>
            <w:vAlign w:val="center"/>
          </w:tcPr>
          <w:p w14:paraId="388FFA0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汪</w:t>
            </w:r>
            <w:r>
              <w:rPr>
                <w:rFonts w:hint="eastAsia" w:ascii="仿宋_GB2312" w:hAnsi="仿宋_GB2312" w:eastAsia="仿宋_GB2312" w:cs="仿宋_GB2312"/>
                <w:sz w:val="20"/>
                <w:szCs w:val="20"/>
                <w:vertAlign w:val="baseline"/>
                <w:lang w:val="en-US" w:eastAsia="zh-CN"/>
              </w:rPr>
              <w:t xml:space="preserve">  </w:t>
            </w:r>
            <w:r>
              <w:rPr>
                <w:rFonts w:hint="eastAsia" w:ascii="仿宋_GB2312" w:hAnsi="仿宋_GB2312" w:eastAsia="仿宋_GB2312" w:cs="仿宋_GB2312"/>
                <w:sz w:val="20"/>
                <w:szCs w:val="20"/>
                <w:vertAlign w:val="baseline"/>
                <w:lang w:eastAsia="zh-CN"/>
              </w:rPr>
              <w:t>俊</w:t>
            </w:r>
          </w:p>
        </w:tc>
        <w:tc>
          <w:tcPr>
            <w:tcW w:w="1581" w:type="dxa"/>
            <w:noWrap w:val="0"/>
            <w:vAlign w:val="center"/>
          </w:tcPr>
          <w:p w14:paraId="7BE0FFE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申报专员</w:t>
            </w:r>
          </w:p>
        </w:tc>
        <w:tc>
          <w:tcPr>
            <w:tcW w:w="1583" w:type="dxa"/>
            <w:noWrap w:val="0"/>
            <w:vAlign w:val="center"/>
          </w:tcPr>
          <w:p w14:paraId="6EA2119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18851163219</w:t>
            </w:r>
          </w:p>
        </w:tc>
        <w:tc>
          <w:tcPr>
            <w:tcW w:w="1468" w:type="dxa"/>
            <w:noWrap w:val="0"/>
            <w:vAlign w:val="center"/>
          </w:tcPr>
          <w:p w14:paraId="6E756E0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7C02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54C5029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12</w:t>
            </w:r>
          </w:p>
        </w:tc>
        <w:tc>
          <w:tcPr>
            <w:tcW w:w="3183" w:type="dxa"/>
            <w:noWrap w:val="0"/>
            <w:vAlign w:val="center"/>
          </w:tcPr>
          <w:p w14:paraId="29A9A38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金航数码科技有限责任公司</w:t>
            </w:r>
          </w:p>
        </w:tc>
        <w:tc>
          <w:tcPr>
            <w:tcW w:w="929" w:type="dxa"/>
            <w:noWrap w:val="0"/>
            <w:vAlign w:val="center"/>
          </w:tcPr>
          <w:p w14:paraId="2F1F5A0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廖庆妙</w:t>
            </w:r>
          </w:p>
        </w:tc>
        <w:tc>
          <w:tcPr>
            <w:tcW w:w="1581" w:type="dxa"/>
            <w:noWrap w:val="0"/>
            <w:vAlign w:val="center"/>
          </w:tcPr>
          <w:p w14:paraId="4D1CA17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高级业务顾问</w:t>
            </w:r>
          </w:p>
        </w:tc>
        <w:tc>
          <w:tcPr>
            <w:tcW w:w="1583" w:type="dxa"/>
            <w:noWrap w:val="0"/>
            <w:vAlign w:val="center"/>
          </w:tcPr>
          <w:p w14:paraId="2D0EE4D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13621197201</w:t>
            </w:r>
            <w:r>
              <w:rPr>
                <w:rFonts w:hint="eastAsia" w:ascii="仿宋_GB2312" w:hAnsi="仿宋_GB2312" w:eastAsia="仿宋_GB2312" w:cs="仿宋_GB2312"/>
                <w:sz w:val="20"/>
                <w:szCs w:val="20"/>
                <w:vertAlign w:val="baseline"/>
                <w:lang w:val="en-US" w:eastAsia="zh-CN"/>
              </w:rPr>
              <w:br w:type="textWrapping"/>
            </w:r>
            <w:r>
              <w:rPr>
                <w:rFonts w:hint="eastAsia" w:ascii="仿宋_GB2312" w:hAnsi="仿宋_GB2312" w:eastAsia="仿宋_GB2312" w:cs="仿宋_GB2312"/>
                <w:sz w:val="20"/>
                <w:szCs w:val="20"/>
                <w:vertAlign w:val="baseline"/>
                <w:lang w:val="en-US" w:eastAsia="zh-CN"/>
              </w:rPr>
              <w:t>010-58355100</w:t>
            </w:r>
          </w:p>
        </w:tc>
        <w:tc>
          <w:tcPr>
            <w:tcW w:w="1468" w:type="dxa"/>
            <w:noWrap w:val="0"/>
            <w:vAlign w:val="center"/>
          </w:tcPr>
          <w:p w14:paraId="607C409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445C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128550F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13</w:t>
            </w:r>
          </w:p>
        </w:tc>
        <w:tc>
          <w:tcPr>
            <w:tcW w:w="3183" w:type="dxa"/>
            <w:noWrap w:val="0"/>
            <w:vAlign w:val="center"/>
          </w:tcPr>
          <w:p w14:paraId="31FBB50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lang w:val="en-US" w:eastAsia="zh-CN"/>
              </w:rPr>
              <w:t>中航工程集成设备有限公司</w:t>
            </w:r>
          </w:p>
        </w:tc>
        <w:tc>
          <w:tcPr>
            <w:tcW w:w="929" w:type="dxa"/>
            <w:noWrap w:val="0"/>
            <w:vAlign w:val="center"/>
          </w:tcPr>
          <w:p w14:paraId="027993AF">
            <w:pPr>
              <w:keepNext w:val="0"/>
              <w:keepLines w:val="0"/>
              <w:pageBreakBefore w:val="0"/>
              <w:widowControl w:val="0"/>
              <w:numPr>
                <w:ilvl w:val="0"/>
                <w:numId w:val="0"/>
              </w:numPr>
              <w:tabs>
                <w:tab w:val="left" w:pos="548"/>
              </w:tabs>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王</w:t>
            </w:r>
            <w:r>
              <w:rPr>
                <w:rFonts w:hint="eastAsia" w:ascii="仿宋_GB2312" w:hAnsi="仿宋_GB2312" w:eastAsia="仿宋_GB2312" w:cs="仿宋_GB2312"/>
                <w:sz w:val="20"/>
                <w:szCs w:val="20"/>
                <w:vertAlign w:val="baseline"/>
                <w:lang w:val="en-US" w:eastAsia="zh-CN"/>
              </w:rPr>
              <w:t xml:space="preserve">  </w:t>
            </w:r>
            <w:r>
              <w:rPr>
                <w:rFonts w:hint="eastAsia" w:ascii="仿宋_GB2312" w:hAnsi="仿宋_GB2312" w:eastAsia="仿宋_GB2312" w:cs="仿宋_GB2312"/>
                <w:sz w:val="20"/>
                <w:szCs w:val="20"/>
                <w:vertAlign w:val="baseline"/>
                <w:lang w:eastAsia="zh-CN"/>
              </w:rPr>
              <w:t>静</w:t>
            </w:r>
          </w:p>
        </w:tc>
        <w:tc>
          <w:tcPr>
            <w:tcW w:w="1581" w:type="dxa"/>
            <w:noWrap w:val="0"/>
            <w:vAlign w:val="center"/>
          </w:tcPr>
          <w:p w14:paraId="4AA185B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副总工程师</w:t>
            </w:r>
          </w:p>
        </w:tc>
        <w:tc>
          <w:tcPr>
            <w:tcW w:w="1583" w:type="dxa"/>
            <w:noWrap w:val="0"/>
            <w:vAlign w:val="center"/>
          </w:tcPr>
          <w:p w14:paraId="664E505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15010318513</w:t>
            </w:r>
          </w:p>
        </w:tc>
        <w:tc>
          <w:tcPr>
            <w:tcW w:w="1468" w:type="dxa"/>
            <w:noWrap w:val="0"/>
            <w:vAlign w:val="center"/>
          </w:tcPr>
          <w:p w14:paraId="453EB66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08CA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20E1D21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14</w:t>
            </w:r>
          </w:p>
        </w:tc>
        <w:tc>
          <w:tcPr>
            <w:tcW w:w="3183" w:type="dxa"/>
            <w:noWrap w:val="0"/>
            <w:vAlign w:val="center"/>
          </w:tcPr>
          <w:p w14:paraId="64F3334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烜翊数智（上海）科技有限公司</w:t>
            </w:r>
          </w:p>
        </w:tc>
        <w:tc>
          <w:tcPr>
            <w:tcW w:w="929" w:type="dxa"/>
            <w:noWrap w:val="0"/>
            <w:vAlign w:val="center"/>
          </w:tcPr>
          <w:p w14:paraId="48DB798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张德生</w:t>
            </w:r>
          </w:p>
        </w:tc>
        <w:tc>
          <w:tcPr>
            <w:tcW w:w="1581" w:type="dxa"/>
            <w:noWrap w:val="0"/>
            <w:vAlign w:val="center"/>
          </w:tcPr>
          <w:p w14:paraId="6C393EB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研发总监</w:t>
            </w:r>
          </w:p>
        </w:tc>
        <w:tc>
          <w:tcPr>
            <w:tcW w:w="1583" w:type="dxa"/>
            <w:noWrap w:val="0"/>
            <w:vAlign w:val="center"/>
          </w:tcPr>
          <w:p w14:paraId="2E51814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13916801728</w:t>
            </w:r>
          </w:p>
        </w:tc>
        <w:tc>
          <w:tcPr>
            <w:tcW w:w="1468" w:type="dxa"/>
            <w:noWrap w:val="0"/>
            <w:vAlign w:val="center"/>
          </w:tcPr>
          <w:p w14:paraId="6AAEAFC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0E7D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15563A3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15</w:t>
            </w:r>
          </w:p>
        </w:tc>
        <w:tc>
          <w:tcPr>
            <w:tcW w:w="3183" w:type="dxa"/>
            <w:noWrap w:val="0"/>
            <w:vAlign w:val="center"/>
          </w:tcPr>
          <w:p w14:paraId="3A92DCE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沈阳航远航空技术有限公司</w:t>
            </w:r>
          </w:p>
        </w:tc>
        <w:tc>
          <w:tcPr>
            <w:tcW w:w="929" w:type="dxa"/>
            <w:noWrap w:val="0"/>
            <w:vAlign w:val="center"/>
          </w:tcPr>
          <w:p w14:paraId="38D331C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王学智</w:t>
            </w:r>
          </w:p>
        </w:tc>
        <w:tc>
          <w:tcPr>
            <w:tcW w:w="1581" w:type="dxa"/>
            <w:noWrap w:val="0"/>
            <w:vAlign w:val="center"/>
          </w:tcPr>
          <w:p w14:paraId="6369069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科研部长</w:t>
            </w:r>
          </w:p>
        </w:tc>
        <w:tc>
          <w:tcPr>
            <w:tcW w:w="1583" w:type="dxa"/>
            <w:noWrap w:val="0"/>
            <w:vAlign w:val="center"/>
          </w:tcPr>
          <w:p w14:paraId="158C27D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024-98603988</w:t>
            </w:r>
          </w:p>
        </w:tc>
        <w:tc>
          <w:tcPr>
            <w:tcW w:w="1468" w:type="dxa"/>
            <w:noWrap w:val="0"/>
            <w:vAlign w:val="center"/>
          </w:tcPr>
          <w:p w14:paraId="353F4BC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031C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7A3D84D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16</w:t>
            </w:r>
          </w:p>
        </w:tc>
        <w:tc>
          <w:tcPr>
            <w:tcW w:w="3183" w:type="dxa"/>
            <w:noWrap w:val="0"/>
            <w:vAlign w:val="center"/>
          </w:tcPr>
          <w:p w14:paraId="3331FA7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lang w:val="en-US" w:eastAsia="zh-CN"/>
              </w:rPr>
              <w:t>卧龙电气驱动集团股份有限公司</w:t>
            </w:r>
          </w:p>
        </w:tc>
        <w:tc>
          <w:tcPr>
            <w:tcW w:w="929" w:type="dxa"/>
            <w:noWrap w:val="0"/>
            <w:vAlign w:val="center"/>
          </w:tcPr>
          <w:p w14:paraId="0CE55AC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史元庆</w:t>
            </w:r>
          </w:p>
        </w:tc>
        <w:tc>
          <w:tcPr>
            <w:tcW w:w="1581" w:type="dxa"/>
            <w:noWrap w:val="0"/>
            <w:vAlign w:val="center"/>
          </w:tcPr>
          <w:p w14:paraId="0F638CAC">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i w:val="0"/>
                <w:iCs w:val="0"/>
                <w:color w:val="auto"/>
                <w:kern w:val="2"/>
                <w:sz w:val="20"/>
                <w:szCs w:val="20"/>
                <w:u w:val="none"/>
                <w:lang w:val="en-US" w:eastAsia="zh-CN" w:bidi="ar"/>
              </w:rPr>
              <w:t>总助、科技管理主管</w:t>
            </w:r>
          </w:p>
        </w:tc>
        <w:tc>
          <w:tcPr>
            <w:tcW w:w="1583" w:type="dxa"/>
            <w:noWrap w:val="0"/>
            <w:vAlign w:val="center"/>
          </w:tcPr>
          <w:p w14:paraId="66D1315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15857586366</w:t>
            </w:r>
          </w:p>
        </w:tc>
        <w:tc>
          <w:tcPr>
            <w:tcW w:w="1468" w:type="dxa"/>
            <w:noWrap w:val="0"/>
            <w:vAlign w:val="center"/>
          </w:tcPr>
          <w:p w14:paraId="4E1C0A1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76F5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687EB19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17</w:t>
            </w:r>
          </w:p>
        </w:tc>
        <w:tc>
          <w:tcPr>
            <w:tcW w:w="3183" w:type="dxa"/>
            <w:noWrap w:val="0"/>
            <w:vAlign w:val="center"/>
          </w:tcPr>
          <w:p w14:paraId="741E3C4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rPr>
            </w:pPr>
            <w:r>
              <w:rPr>
                <w:rFonts w:hint="eastAsia" w:ascii="仿宋_GB2312" w:hAnsi="仿宋_GB2312" w:eastAsia="仿宋_GB2312" w:cs="仿宋_GB2312"/>
                <w:sz w:val="20"/>
                <w:szCs w:val="20"/>
              </w:rPr>
              <w:t>宁庆空天智能装备（南京）股份</w:t>
            </w:r>
          </w:p>
          <w:p w14:paraId="2E04163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textAlignment w:val="auto"/>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rPr>
              <w:t>有限公司</w:t>
            </w:r>
          </w:p>
        </w:tc>
        <w:tc>
          <w:tcPr>
            <w:tcW w:w="929" w:type="dxa"/>
            <w:noWrap w:val="0"/>
            <w:vAlign w:val="center"/>
          </w:tcPr>
          <w:p w14:paraId="799D355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王学慧</w:t>
            </w:r>
          </w:p>
        </w:tc>
        <w:tc>
          <w:tcPr>
            <w:tcW w:w="1581" w:type="dxa"/>
            <w:noWrap w:val="0"/>
            <w:vAlign w:val="center"/>
          </w:tcPr>
          <w:p w14:paraId="2D2A3937">
            <w:pPr>
              <w:keepNext w:val="0"/>
              <w:keepLines w:val="0"/>
              <w:pageBreakBefore w:val="0"/>
              <w:kinsoku/>
              <w:wordWrap/>
              <w:overflowPunct/>
              <w:topLinePunct w:val="0"/>
              <w:autoSpaceDE/>
              <w:autoSpaceDN/>
              <w:bidi w:val="0"/>
              <w:adjustRightInd/>
              <w:snapToGrid/>
              <w:spacing w:line="240" w:lineRule="exact"/>
              <w:jc w:val="center"/>
              <w:rPr>
                <w:rFonts w:hint="default"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总经理助理</w:t>
            </w:r>
          </w:p>
        </w:tc>
        <w:tc>
          <w:tcPr>
            <w:tcW w:w="1583" w:type="dxa"/>
            <w:noWrap w:val="0"/>
            <w:vAlign w:val="center"/>
          </w:tcPr>
          <w:p w14:paraId="00E9F88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13404101250</w:t>
            </w:r>
            <w:r>
              <w:rPr>
                <w:rFonts w:hint="eastAsia" w:ascii="仿宋_GB2312" w:hAnsi="仿宋_GB2312" w:eastAsia="仿宋_GB2312" w:cs="仿宋_GB2312"/>
                <w:sz w:val="20"/>
                <w:szCs w:val="20"/>
                <w:vertAlign w:val="baseline"/>
                <w:lang w:val="en-US" w:eastAsia="zh-CN"/>
              </w:rPr>
              <w:br w:type="textWrapping"/>
            </w:r>
            <w:r>
              <w:rPr>
                <w:rFonts w:hint="eastAsia" w:ascii="仿宋_GB2312" w:hAnsi="仿宋_GB2312" w:eastAsia="仿宋_GB2312" w:cs="仿宋_GB2312"/>
                <w:sz w:val="20"/>
                <w:szCs w:val="20"/>
                <w:vertAlign w:val="baseline"/>
                <w:lang w:val="en-US" w:eastAsia="zh-CN"/>
              </w:rPr>
              <w:t>025-52440435</w:t>
            </w:r>
          </w:p>
        </w:tc>
        <w:tc>
          <w:tcPr>
            <w:tcW w:w="1468" w:type="dxa"/>
            <w:noWrap w:val="0"/>
            <w:vAlign w:val="center"/>
          </w:tcPr>
          <w:p w14:paraId="54975A8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0CEAF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0A55D8D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18</w:t>
            </w:r>
          </w:p>
        </w:tc>
        <w:tc>
          <w:tcPr>
            <w:tcW w:w="3183" w:type="dxa"/>
            <w:shd w:val="clear" w:color="auto" w:fill="auto"/>
            <w:noWrap w:val="0"/>
            <w:vAlign w:val="center"/>
          </w:tcPr>
          <w:p w14:paraId="58B6D25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海克斯康制造智能技术（青岛）</w:t>
            </w:r>
          </w:p>
          <w:p w14:paraId="7A7A73A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lang w:val="en-US" w:eastAsia="zh-CN"/>
              </w:rPr>
              <w:t>有限公司</w:t>
            </w:r>
          </w:p>
        </w:tc>
        <w:tc>
          <w:tcPr>
            <w:tcW w:w="929" w:type="dxa"/>
            <w:shd w:val="clear" w:color="auto" w:fill="auto"/>
            <w:noWrap w:val="0"/>
            <w:vAlign w:val="center"/>
          </w:tcPr>
          <w:p w14:paraId="6087F07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eastAsia="zh-CN"/>
              </w:rPr>
              <w:t>冯彦卓</w:t>
            </w:r>
          </w:p>
        </w:tc>
        <w:tc>
          <w:tcPr>
            <w:tcW w:w="1581" w:type="dxa"/>
            <w:noWrap w:val="0"/>
            <w:vAlign w:val="center"/>
          </w:tcPr>
          <w:p w14:paraId="6F4F7B4B">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i w:val="0"/>
                <w:iCs w:val="0"/>
                <w:color w:val="auto"/>
                <w:kern w:val="2"/>
                <w:sz w:val="20"/>
                <w:szCs w:val="20"/>
                <w:u w:val="none"/>
                <w:lang w:val="en-US" w:eastAsia="zh-CN" w:bidi="ar"/>
              </w:rPr>
            </w:pPr>
            <w:r>
              <w:rPr>
                <w:rFonts w:hint="eastAsia" w:ascii="仿宋_GB2312" w:hAnsi="仿宋_GB2312" w:eastAsia="仿宋_GB2312" w:cs="仿宋_GB2312"/>
                <w:i w:val="0"/>
                <w:iCs w:val="0"/>
                <w:color w:val="auto"/>
                <w:kern w:val="2"/>
                <w:sz w:val="20"/>
                <w:szCs w:val="20"/>
                <w:u w:val="none"/>
                <w:lang w:val="en-US" w:eastAsia="zh-CN" w:bidi="ar"/>
              </w:rPr>
              <w:t>政府事务部</w:t>
            </w:r>
          </w:p>
          <w:p w14:paraId="734192AA">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i w:val="0"/>
                <w:iCs w:val="0"/>
                <w:color w:val="auto"/>
                <w:kern w:val="2"/>
                <w:sz w:val="20"/>
                <w:szCs w:val="20"/>
                <w:u w:val="none"/>
                <w:lang w:val="en-US" w:eastAsia="zh-CN" w:bidi="ar"/>
              </w:rPr>
              <w:t xml:space="preserve">运营总监 </w:t>
            </w:r>
          </w:p>
        </w:tc>
        <w:tc>
          <w:tcPr>
            <w:tcW w:w="1583" w:type="dxa"/>
            <w:noWrap w:val="0"/>
            <w:vAlign w:val="center"/>
          </w:tcPr>
          <w:p w14:paraId="445ACEA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13810799384</w:t>
            </w:r>
          </w:p>
        </w:tc>
        <w:tc>
          <w:tcPr>
            <w:tcW w:w="1468" w:type="dxa"/>
            <w:noWrap w:val="0"/>
            <w:vAlign w:val="center"/>
          </w:tcPr>
          <w:p w14:paraId="4401B18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7C07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4FCCA73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19</w:t>
            </w:r>
          </w:p>
        </w:tc>
        <w:tc>
          <w:tcPr>
            <w:tcW w:w="3183" w:type="dxa"/>
            <w:shd w:val="clear" w:color="auto" w:fill="auto"/>
            <w:noWrap w:val="0"/>
            <w:vAlign w:val="center"/>
          </w:tcPr>
          <w:p w14:paraId="79A451D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lang w:val="en-US" w:eastAsia="zh-CN"/>
              </w:rPr>
              <w:t>一重集团大连核电石化有限公司</w:t>
            </w:r>
          </w:p>
        </w:tc>
        <w:tc>
          <w:tcPr>
            <w:tcW w:w="929" w:type="dxa"/>
            <w:shd w:val="clear" w:color="auto" w:fill="auto"/>
            <w:noWrap w:val="0"/>
            <w:vAlign w:val="center"/>
          </w:tcPr>
          <w:p w14:paraId="495FC3D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黄正凤</w:t>
            </w:r>
          </w:p>
        </w:tc>
        <w:tc>
          <w:tcPr>
            <w:tcW w:w="1581" w:type="dxa"/>
            <w:noWrap w:val="0"/>
            <w:vAlign w:val="center"/>
          </w:tcPr>
          <w:p w14:paraId="583640E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科技与数智化部一级研究员</w:t>
            </w:r>
          </w:p>
        </w:tc>
        <w:tc>
          <w:tcPr>
            <w:tcW w:w="1583" w:type="dxa"/>
            <w:noWrap w:val="0"/>
            <w:vAlign w:val="center"/>
          </w:tcPr>
          <w:p w14:paraId="2BD1380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13842880593</w:t>
            </w:r>
          </w:p>
        </w:tc>
        <w:tc>
          <w:tcPr>
            <w:tcW w:w="1468" w:type="dxa"/>
            <w:noWrap w:val="0"/>
            <w:vAlign w:val="center"/>
          </w:tcPr>
          <w:p w14:paraId="1B6904A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0897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72B3B79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val="en-US" w:eastAsia="zh-CN"/>
              </w:rPr>
              <w:t>20</w:t>
            </w:r>
          </w:p>
        </w:tc>
        <w:tc>
          <w:tcPr>
            <w:tcW w:w="3183" w:type="dxa"/>
            <w:shd w:val="clear" w:color="auto" w:fill="auto"/>
            <w:noWrap w:val="0"/>
            <w:vAlign w:val="center"/>
          </w:tcPr>
          <w:p w14:paraId="3101D98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color w:val="auto"/>
                <w:kern w:val="2"/>
                <w:sz w:val="20"/>
                <w:szCs w:val="20"/>
                <w:vertAlign w:val="baseline"/>
                <w:lang w:val="en-US" w:eastAsia="zh-CN" w:bidi="ar-SA"/>
              </w:rPr>
            </w:pPr>
            <w:r>
              <w:rPr>
                <w:rFonts w:hint="eastAsia" w:ascii="仿宋_GB2312" w:hAnsi="仿宋_GB2312" w:eastAsia="仿宋_GB2312" w:cs="仿宋_GB2312"/>
                <w:color w:val="auto"/>
                <w:sz w:val="20"/>
                <w:szCs w:val="20"/>
                <w:lang w:val="en-US" w:eastAsia="zh-CN"/>
              </w:rPr>
              <w:t>中船海丰航空科技有限公司</w:t>
            </w:r>
          </w:p>
        </w:tc>
        <w:tc>
          <w:tcPr>
            <w:tcW w:w="929" w:type="dxa"/>
            <w:shd w:val="clear" w:color="auto" w:fill="auto"/>
            <w:noWrap w:val="0"/>
            <w:vAlign w:val="center"/>
          </w:tcPr>
          <w:p w14:paraId="494670B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eastAsia="zh-CN"/>
              </w:rPr>
              <w:t>张</w:t>
            </w:r>
            <w:r>
              <w:rPr>
                <w:rFonts w:hint="eastAsia" w:ascii="仿宋_GB2312" w:hAnsi="仿宋_GB2312" w:eastAsia="仿宋_GB2312" w:cs="仿宋_GB2312"/>
                <w:sz w:val="20"/>
                <w:szCs w:val="20"/>
                <w:vertAlign w:val="baseline"/>
                <w:lang w:val="en-US" w:eastAsia="zh-CN"/>
              </w:rPr>
              <w:t xml:space="preserve">  </w:t>
            </w:r>
            <w:r>
              <w:rPr>
                <w:rFonts w:hint="eastAsia" w:ascii="仿宋_GB2312" w:hAnsi="仿宋_GB2312" w:eastAsia="仿宋_GB2312" w:cs="仿宋_GB2312"/>
                <w:sz w:val="20"/>
                <w:szCs w:val="20"/>
                <w:vertAlign w:val="baseline"/>
                <w:lang w:eastAsia="zh-CN"/>
              </w:rPr>
              <w:t>笑</w:t>
            </w:r>
          </w:p>
        </w:tc>
        <w:tc>
          <w:tcPr>
            <w:tcW w:w="1581" w:type="dxa"/>
            <w:noWrap w:val="0"/>
            <w:vAlign w:val="center"/>
          </w:tcPr>
          <w:p w14:paraId="1A64579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主任</w:t>
            </w:r>
          </w:p>
        </w:tc>
        <w:tc>
          <w:tcPr>
            <w:tcW w:w="1583" w:type="dxa"/>
            <w:noWrap w:val="0"/>
            <w:vAlign w:val="center"/>
          </w:tcPr>
          <w:p w14:paraId="1FB5FE5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18001329249</w:t>
            </w:r>
          </w:p>
        </w:tc>
        <w:tc>
          <w:tcPr>
            <w:tcW w:w="1468" w:type="dxa"/>
            <w:noWrap w:val="0"/>
            <w:vAlign w:val="center"/>
          </w:tcPr>
          <w:p w14:paraId="0065168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6605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46458BB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val="en-US" w:eastAsia="zh-CN"/>
              </w:rPr>
              <w:t>21</w:t>
            </w:r>
          </w:p>
        </w:tc>
        <w:tc>
          <w:tcPr>
            <w:tcW w:w="3183" w:type="dxa"/>
            <w:shd w:val="clear" w:color="auto" w:fill="auto"/>
            <w:noWrap w:val="0"/>
            <w:vAlign w:val="center"/>
          </w:tcPr>
          <w:p w14:paraId="7A5502C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color w:val="auto"/>
                <w:kern w:val="2"/>
                <w:sz w:val="20"/>
                <w:szCs w:val="20"/>
                <w:vertAlign w:val="baseline"/>
                <w:lang w:val="en-US" w:eastAsia="zh-CN" w:bidi="ar-SA"/>
              </w:rPr>
            </w:pPr>
            <w:r>
              <w:rPr>
                <w:rFonts w:hint="eastAsia" w:ascii="仿宋_GB2312" w:hAnsi="仿宋_GB2312" w:eastAsia="仿宋_GB2312" w:cs="仿宋_GB2312"/>
                <w:color w:val="auto"/>
                <w:sz w:val="20"/>
                <w:szCs w:val="20"/>
                <w:lang w:val="en-US" w:eastAsia="zh-CN"/>
              </w:rPr>
              <w:t>中国电信股份有限公司宁波分公司</w:t>
            </w:r>
          </w:p>
        </w:tc>
        <w:tc>
          <w:tcPr>
            <w:tcW w:w="929" w:type="dxa"/>
            <w:shd w:val="clear" w:color="auto" w:fill="auto"/>
            <w:noWrap w:val="0"/>
            <w:vAlign w:val="center"/>
          </w:tcPr>
          <w:p w14:paraId="547B9E5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eastAsia="zh-CN"/>
              </w:rPr>
              <w:t>吴程科</w:t>
            </w:r>
          </w:p>
        </w:tc>
        <w:tc>
          <w:tcPr>
            <w:tcW w:w="1581" w:type="dxa"/>
            <w:noWrap w:val="0"/>
            <w:vAlign w:val="center"/>
          </w:tcPr>
          <w:p w14:paraId="4F57B9E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一级专家</w:t>
            </w:r>
          </w:p>
        </w:tc>
        <w:tc>
          <w:tcPr>
            <w:tcW w:w="1583" w:type="dxa"/>
            <w:noWrap w:val="0"/>
            <w:vAlign w:val="center"/>
          </w:tcPr>
          <w:p w14:paraId="3E15CBE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15306660988</w:t>
            </w:r>
          </w:p>
        </w:tc>
        <w:tc>
          <w:tcPr>
            <w:tcW w:w="1468" w:type="dxa"/>
            <w:noWrap w:val="0"/>
            <w:vAlign w:val="center"/>
          </w:tcPr>
          <w:p w14:paraId="14CD06A2">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128C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775A98B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val="en-US" w:eastAsia="zh-CN"/>
              </w:rPr>
              <w:t>22</w:t>
            </w:r>
          </w:p>
        </w:tc>
        <w:tc>
          <w:tcPr>
            <w:tcW w:w="3183" w:type="dxa"/>
            <w:shd w:val="clear" w:color="auto" w:fill="auto"/>
            <w:noWrap w:val="0"/>
            <w:vAlign w:val="center"/>
          </w:tcPr>
          <w:p w14:paraId="0818795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color w:val="auto"/>
                <w:kern w:val="2"/>
                <w:sz w:val="20"/>
                <w:szCs w:val="20"/>
                <w:vertAlign w:val="baseline"/>
                <w:lang w:val="en-US" w:eastAsia="zh-CN" w:bidi="ar-SA"/>
              </w:rPr>
            </w:pPr>
            <w:r>
              <w:rPr>
                <w:rFonts w:hint="eastAsia" w:ascii="仿宋_GB2312" w:hAnsi="仿宋_GB2312" w:eastAsia="仿宋_GB2312" w:cs="仿宋_GB2312"/>
                <w:color w:val="auto"/>
                <w:sz w:val="20"/>
                <w:szCs w:val="20"/>
                <w:lang w:val="en-US" w:eastAsia="zh-CN"/>
              </w:rPr>
              <w:t>宁波市江北工投控股集团有限公司</w:t>
            </w:r>
          </w:p>
        </w:tc>
        <w:tc>
          <w:tcPr>
            <w:tcW w:w="929" w:type="dxa"/>
            <w:shd w:val="clear" w:color="auto" w:fill="auto"/>
            <w:noWrap w:val="0"/>
            <w:vAlign w:val="center"/>
          </w:tcPr>
          <w:p w14:paraId="2F5AC97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eastAsia="zh-CN"/>
              </w:rPr>
              <w:t>麻轩宁</w:t>
            </w:r>
          </w:p>
        </w:tc>
        <w:tc>
          <w:tcPr>
            <w:tcW w:w="1581" w:type="dxa"/>
            <w:noWrap w:val="0"/>
            <w:vAlign w:val="center"/>
          </w:tcPr>
          <w:p w14:paraId="5DB0E4D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办公室主任</w:t>
            </w:r>
          </w:p>
        </w:tc>
        <w:tc>
          <w:tcPr>
            <w:tcW w:w="1583" w:type="dxa"/>
            <w:noWrap w:val="0"/>
            <w:vAlign w:val="center"/>
          </w:tcPr>
          <w:p w14:paraId="4648640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15258330480</w:t>
            </w:r>
          </w:p>
        </w:tc>
        <w:tc>
          <w:tcPr>
            <w:tcW w:w="1468" w:type="dxa"/>
            <w:noWrap w:val="0"/>
            <w:vAlign w:val="center"/>
          </w:tcPr>
          <w:p w14:paraId="30B10A0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5A8E2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3148105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val="en-US" w:eastAsia="zh-CN"/>
              </w:rPr>
              <w:t>23</w:t>
            </w:r>
          </w:p>
        </w:tc>
        <w:tc>
          <w:tcPr>
            <w:tcW w:w="3183" w:type="dxa"/>
            <w:shd w:val="clear" w:color="auto" w:fill="auto"/>
            <w:noWrap w:val="0"/>
            <w:vAlign w:val="center"/>
          </w:tcPr>
          <w:p w14:paraId="06E0C54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color w:val="auto"/>
                <w:kern w:val="2"/>
                <w:sz w:val="20"/>
                <w:szCs w:val="20"/>
                <w:vertAlign w:val="baseline"/>
                <w:lang w:val="en-US" w:eastAsia="zh-CN" w:bidi="ar-SA"/>
              </w:rPr>
            </w:pPr>
            <w:r>
              <w:rPr>
                <w:rFonts w:hint="eastAsia" w:ascii="仿宋_GB2312" w:hAnsi="仿宋_GB2312" w:eastAsia="仿宋_GB2312" w:cs="仿宋_GB2312"/>
                <w:color w:val="auto"/>
                <w:sz w:val="20"/>
                <w:szCs w:val="20"/>
                <w:lang w:val="en-US" w:eastAsia="zh-CN"/>
              </w:rPr>
              <w:t>浙江向隆机械</w:t>
            </w:r>
            <w:r>
              <w:rPr>
                <w:rFonts w:hint="eastAsia" w:ascii="仿宋_GB2312" w:hAnsi="仿宋_GB2312" w:eastAsia="仿宋_GB2312" w:cs="仿宋_GB2312"/>
                <w:i w:val="0"/>
                <w:iCs w:val="0"/>
                <w:color w:val="auto"/>
                <w:sz w:val="20"/>
                <w:szCs w:val="20"/>
                <w:lang w:val="en-US" w:eastAsia="zh-CN"/>
              </w:rPr>
              <w:t>有限公司</w:t>
            </w:r>
          </w:p>
        </w:tc>
        <w:tc>
          <w:tcPr>
            <w:tcW w:w="929" w:type="dxa"/>
            <w:shd w:val="clear" w:color="auto" w:fill="auto"/>
            <w:noWrap w:val="0"/>
            <w:vAlign w:val="center"/>
          </w:tcPr>
          <w:p w14:paraId="46901AC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eastAsia="zh-CN"/>
              </w:rPr>
              <w:t>卜晓芳</w:t>
            </w:r>
          </w:p>
        </w:tc>
        <w:tc>
          <w:tcPr>
            <w:tcW w:w="1581" w:type="dxa"/>
            <w:noWrap w:val="0"/>
            <w:vAlign w:val="center"/>
          </w:tcPr>
          <w:p w14:paraId="7688165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经理</w:t>
            </w:r>
          </w:p>
        </w:tc>
        <w:tc>
          <w:tcPr>
            <w:tcW w:w="1583" w:type="dxa"/>
            <w:noWrap w:val="0"/>
            <w:vAlign w:val="center"/>
          </w:tcPr>
          <w:p w14:paraId="0FA40CE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0574-56570599</w:t>
            </w:r>
          </w:p>
          <w:p w14:paraId="27F8718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0574-56570595</w:t>
            </w:r>
          </w:p>
        </w:tc>
        <w:tc>
          <w:tcPr>
            <w:tcW w:w="1468" w:type="dxa"/>
            <w:noWrap w:val="0"/>
            <w:vAlign w:val="center"/>
          </w:tcPr>
          <w:p w14:paraId="2BBDB05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29221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0112A92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val="en-US" w:eastAsia="zh-CN"/>
              </w:rPr>
              <w:t>24</w:t>
            </w:r>
          </w:p>
        </w:tc>
        <w:tc>
          <w:tcPr>
            <w:tcW w:w="3183" w:type="dxa"/>
            <w:noWrap w:val="0"/>
            <w:vAlign w:val="center"/>
          </w:tcPr>
          <w:p w14:paraId="2154375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color w:val="auto"/>
                <w:kern w:val="2"/>
                <w:sz w:val="20"/>
                <w:szCs w:val="20"/>
                <w:vertAlign w:val="baseline"/>
                <w:lang w:val="en-US" w:eastAsia="zh-CN" w:bidi="ar-SA"/>
              </w:rPr>
            </w:pPr>
            <w:r>
              <w:rPr>
                <w:rFonts w:hint="eastAsia" w:ascii="仿宋_GB2312" w:hAnsi="仿宋_GB2312" w:eastAsia="仿宋_GB2312" w:cs="仿宋_GB2312"/>
                <w:color w:val="auto"/>
                <w:kern w:val="2"/>
                <w:sz w:val="20"/>
                <w:szCs w:val="20"/>
                <w:vertAlign w:val="baseline"/>
                <w:lang w:val="en-US" w:eastAsia="zh-CN" w:bidi="ar-SA"/>
              </w:rPr>
              <w:t>通用技术集团哈尔滨量具刃具有限责任公司</w:t>
            </w:r>
          </w:p>
        </w:tc>
        <w:tc>
          <w:tcPr>
            <w:tcW w:w="929" w:type="dxa"/>
            <w:noWrap w:val="0"/>
            <w:vAlign w:val="center"/>
          </w:tcPr>
          <w:p w14:paraId="738C493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胡玉秀</w:t>
            </w:r>
          </w:p>
        </w:tc>
        <w:tc>
          <w:tcPr>
            <w:tcW w:w="1581" w:type="dxa"/>
            <w:noWrap w:val="0"/>
            <w:vAlign w:val="center"/>
          </w:tcPr>
          <w:p w14:paraId="0F636EC6">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i w:val="0"/>
                <w:iCs w:val="0"/>
                <w:color w:val="auto"/>
                <w:kern w:val="2"/>
                <w:sz w:val="20"/>
                <w:szCs w:val="20"/>
                <w:u w:val="none"/>
                <w:lang w:val="en-US" w:eastAsia="zh-CN" w:bidi="ar"/>
              </w:rPr>
            </w:pPr>
            <w:r>
              <w:rPr>
                <w:rFonts w:hint="eastAsia" w:ascii="仿宋_GB2312" w:hAnsi="仿宋_GB2312" w:eastAsia="仿宋_GB2312" w:cs="仿宋_GB2312"/>
                <w:i w:val="0"/>
                <w:iCs w:val="0"/>
                <w:color w:val="auto"/>
                <w:kern w:val="2"/>
                <w:sz w:val="20"/>
                <w:szCs w:val="20"/>
                <w:u w:val="none"/>
                <w:lang w:val="en-US" w:eastAsia="zh-CN" w:bidi="ar"/>
              </w:rPr>
              <w:t>技术中心</w:t>
            </w:r>
          </w:p>
          <w:p w14:paraId="67014310">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240" w:lineRule="exact"/>
              <w:jc w:val="center"/>
              <w:textAlignment w:val="auto"/>
              <w:rPr>
                <w:rFonts w:hint="eastAsia" w:ascii="方正仿宋_GB2312" w:hAnsi="方正仿宋_GB2312" w:eastAsia="方正仿宋_GB2312" w:cs="方正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auto"/>
                <w:kern w:val="2"/>
                <w:sz w:val="20"/>
                <w:szCs w:val="20"/>
                <w:u w:val="none"/>
                <w:lang w:val="en-US" w:eastAsia="zh-CN" w:bidi="ar"/>
              </w:rPr>
              <w:t>研发员</w:t>
            </w:r>
          </w:p>
        </w:tc>
        <w:tc>
          <w:tcPr>
            <w:tcW w:w="1583" w:type="dxa"/>
            <w:noWrap w:val="0"/>
            <w:vAlign w:val="center"/>
          </w:tcPr>
          <w:p w14:paraId="0362A5B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15846524055</w:t>
            </w:r>
          </w:p>
        </w:tc>
        <w:tc>
          <w:tcPr>
            <w:tcW w:w="1468" w:type="dxa"/>
            <w:noWrap w:val="0"/>
            <w:vAlign w:val="center"/>
          </w:tcPr>
          <w:p w14:paraId="44E48A4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3209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31D39E5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val="en-US" w:eastAsia="zh-CN"/>
              </w:rPr>
              <w:t>25</w:t>
            </w:r>
          </w:p>
        </w:tc>
        <w:tc>
          <w:tcPr>
            <w:tcW w:w="3183" w:type="dxa"/>
            <w:noWrap w:val="0"/>
            <w:vAlign w:val="center"/>
          </w:tcPr>
          <w:p w14:paraId="3132D92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color w:val="auto"/>
                <w:kern w:val="2"/>
                <w:sz w:val="20"/>
                <w:szCs w:val="20"/>
                <w:vertAlign w:val="baseline"/>
                <w:lang w:val="en-US" w:eastAsia="zh-CN" w:bidi="ar-SA"/>
              </w:rPr>
            </w:pPr>
            <w:r>
              <w:rPr>
                <w:rFonts w:hint="eastAsia" w:ascii="仿宋_GB2312" w:hAnsi="仿宋_GB2312" w:eastAsia="仿宋_GB2312" w:cs="仿宋_GB2312"/>
                <w:color w:val="auto"/>
                <w:kern w:val="2"/>
                <w:sz w:val="20"/>
                <w:szCs w:val="20"/>
                <w:vertAlign w:val="baseline"/>
                <w:lang w:val="en-US" w:eastAsia="zh-CN" w:bidi="ar-SA"/>
              </w:rPr>
              <w:t>宁波兴隆磁性技术有限公司</w:t>
            </w:r>
          </w:p>
        </w:tc>
        <w:tc>
          <w:tcPr>
            <w:tcW w:w="929" w:type="dxa"/>
            <w:noWrap w:val="0"/>
            <w:vAlign w:val="center"/>
          </w:tcPr>
          <w:p w14:paraId="6F4F769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黄可可</w:t>
            </w:r>
          </w:p>
        </w:tc>
        <w:tc>
          <w:tcPr>
            <w:tcW w:w="1581" w:type="dxa"/>
            <w:noWrap w:val="0"/>
            <w:vAlign w:val="center"/>
          </w:tcPr>
          <w:p w14:paraId="52071F6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方正仿宋_GB2312" w:hAnsi="方正仿宋_GB2312" w:eastAsia="方正仿宋_GB2312" w:cs="方正仿宋_GB2312"/>
                <w:i w:val="0"/>
                <w:iCs w:val="0"/>
                <w:color w:val="000000"/>
                <w:kern w:val="0"/>
                <w:sz w:val="20"/>
                <w:szCs w:val="20"/>
                <w:u w:val="none"/>
                <w:lang w:val="en-US" w:eastAsia="zh-CN" w:bidi="ar"/>
              </w:rPr>
            </w:pPr>
            <w:r>
              <w:rPr>
                <w:rFonts w:hint="eastAsia" w:ascii="仿宋_GB2312" w:hAnsi="仿宋_GB2312" w:eastAsia="仿宋_GB2312" w:cs="仿宋_GB2312"/>
                <w:kern w:val="2"/>
                <w:sz w:val="20"/>
                <w:szCs w:val="20"/>
                <w:vertAlign w:val="baseline"/>
                <w:lang w:val="en-US" w:eastAsia="zh-CN" w:bidi="ar-SA"/>
              </w:rPr>
              <w:t>总经理</w:t>
            </w:r>
          </w:p>
        </w:tc>
        <w:tc>
          <w:tcPr>
            <w:tcW w:w="1583" w:type="dxa"/>
            <w:noWrap w:val="0"/>
            <w:vAlign w:val="center"/>
          </w:tcPr>
          <w:p w14:paraId="7414176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0574-88349578</w:t>
            </w:r>
          </w:p>
          <w:p w14:paraId="26221B5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13957889099</w:t>
            </w:r>
          </w:p>
        </w:tc>
        <w:tc>
          <w:tcPr>
            <w:tcW w:w="1468" w:type="dxa"/>
            <w:noWrap w:val="0"/>
            <w:vAlign w:val="center"/>
          </w:tcPr>
          <w:p w14:paraId="26F06CA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2932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00D844F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val="en-US" w:eastAsia="zh-CN"/>
              </w:rPr>
              <w:t>26</w:t>
            </w:r>
          </w:p>
        </w:tc>
        <w:tc>
          <w:tcPr>
            <w:tcW w:w="3183" w:type="dxa"/>
            <w:noWrap w:val="0"/>
            <w:vAlign w:val="center"/>
          </w:tcPr>
          <w:p w14:paraId="3C03976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lang w:val="en-US" w:eastAsia="zh-CN"/>
              </w:rPr>
              <w:t>中国民航科学技术研究院</w:t>
            </w:r>
          </w:p>
        </w:tc>
        <w:tc>
          <w:tcPr>
            <w:tcW w:w="929" w:type="dxa"/>
            <w:noWrap w:val="0"/>
            <w:vAlign w:val="center"/>
          </w:tcPr>
          <w:p w14:paraId="25FFFDF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eastAsia="zh-CN"/>
              </w:rPr>
              <w:t>包姹娜</w:t>
            </w:r>
          </w:p>
        </w:tc>
        <w:tc>
          <w:tcPr>
            <w:tcW w:w="1581" w:type="dxa"/>
            <w:noWrap w:val="0"/>
            <w:vAlign w:val="center"/>
          </w:tcPr>
          <w:p w14:paraId="1612E8E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科技处</w:t>
            </w:r>
          </w:p>
          <w:p w14:paraId="05224C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业务主管</w:t>
            </w:r>
          </w:p>
        </w:tc>
        <w:tc>
          <w:tcPr>
            <w:tcW w:w="1583" w:type="dxa"/>
            <w:noWrap w:val="0"/>
            <w:vAlign w:val="center"/>
          </w:tcPr>
          <w:p w14:paraId="7028DA2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010-64473556</w:t>
            </w:r>
          </w:p>
        </w:tc>
        <w:tc>
          <w:tcPr>
            <w:tcW w:w="1468" w:type="dxa"/>
            <w:noWrap w:val="0"/>
            <w:vAlign w:val="center"/>
          </w:tcPr>
          <w:p w14:paraId="58D04DD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6394B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5DD84CE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val="en-US" w:eastAsia="zh-CN"/>
              </w:rPr>
              <w:t>27</w:t>
            </w:r>
          </w:p>
        </w:tc>
        <w:tc>
          <w:tcPr>
            <w:tcW w:w="3183" w:type="dxa"/>
            <w:noWrap w:val="0"/>
            <w:vAlign w:val="center"/>
          </w:tcPr>
          <w:p w14:paraId="70FE397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eastAsia="zh-CN"/>
              </w:rPr>
            </w:pPr>
            <w:r>
              <w:rPr>
                <w:rFonts w:hint="eastAsia" w:ascii="仿宋_GB2312" w:hAnsi="仿宋_GB2312" w:eastAsia="仿宋_GB2312" w:cs="仿宋_GB2312"/>
                <w:sz w:val="20"/>
                <w:szCs w:val="20"/>
                <w:lang w:eastAsia="zh-CN"/>
              </w:rPr>
              <w:t>嘉兴南湖区路空协同立体交通</w:t>
            </w:r>
          </w:p>
          <w:p w14:paraId="04762C5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lang w:eastAsia="zh-CN"/>
              </w:rPr>
              <w:t>产业研究院</w:t>
            </w:r>
          </w:p>
        </w:tc>
        <w:tc>
          <w:tcPr>
            <w:tcW w:w="929" w:type="dxa"/>
            <w:noWrap w:val="0"/>
            <w:vAlign w:val="center"/>
          </w:tcPr>
          <w:p w14:paraId="653F46E2">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eastAsia="zh-CN"/>
              </w:rPr>
              <w:t>薛傅龙</w:t>
            </w:r>
          </w:p>
        </w:tc>
        <w:tc>
          <w:tcPr>
            <w:tcW w:w="1581" w:type="dxa"/>
            <w:noWrap w:val="0"/>
            <w:vAlign w:val="center"/>
          </w:tcPr>
          <w:p w14:paraId="43671FC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副院长</w:t>
            </w:r>
          </w:p>
        </w:tc>
        <w:tc>
          <w:tcPr>
            <w:tcW w:w="1583" w:type="dxa"/>
            <w:noWrap w:val="0"/>
            <w:vAlign w:val="center"/>
          </w:tcPr>
          <w:p w14:paraId="3AFC3F0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17701250481</w:t>
            </w:r>
          </w:p>
        </w:tc>
        <w:tc>
          <w:tcPr>
            <w:tcW w:w="1468" w:type="dxa"/>
            <w:noWrap w:val="0"/>
            <w:vAlign w:val="center"/>
          </w:tcPr>
          <w:p w14:paraId="3250B8B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2709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501DE0B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val="en-US" w:eastAsia="zh-CN"/>
              </w:rPr>
              <w:t>28</w:t>
            </w:r>
          </w:p>
        </w:tc>
        <w:tc>
          <w:tcPr>
            <w:tcW w:w="3183" w:type="dxa"/>
            <w:noWrap w:val="0"/>
            <w:vAlign w:val="center"/>
          </w:tcPr>
          <w:p w14:paraId="57F04AA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lang w:val="en-US" w:eastAsia="zh-CN"/>
              </w:rPr>
              <w:t>中国航空工业集团公司北京长城计量测试技术研究所</w:t>
            </w:r>
          </w:p>
        </w:tc>
        <w:tc>
          <w:tcPr>
            <w:tcW w:w="929" w:type="dxa"/>
            <w:noWrap w:val="0"/>
            <w:vAlign w:val="center"/>
          </w:tcPr>
          <w:p w14:paraId="34AA904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sz w:val="20"/>
                <w:szCs w:val="20"/>
                <w:vertAlign w:val="baseline"/>
                <w:lang w:eastAsia="zh-CN"/>
              </w:rPr>
              <w:t>徐</w:t>
            </w:r>
            <w:r>
              <w:rPr>
                <w:rFonts w:hint="eastAsia" w:ascii="仿宋_GB2312" w:hAnsi="仿宋_GB2312" w:eastAsia="仿宋_GB2312" w:cs="仿宋_GB2312"/>
                <w:sz w:val="20"/>
                <w:szCs w:val="20"/>
                <w:vertAlign w:val="baseline"/>
                <w:lang w:val="en-US" w:eastAsia="zh-CN"/>
              </w:rPr>
              <w:t xml:space="preserve">  </w:t>
            </w:r>
            <w:r>
              <w:rPr>
                <w:rFonts w:hint="eastAsia" w:ascii="仿宋_GB2312" w:hAnsi="仿宋_GB2312" w:eastAsia="仿宋_GB2312" w:cs="仿宋_GB2312"/>
                <w:sz w:val="20"/>
                <w:szCs w:val="20"/>
                <w:vertAlign w:val="baseline"/>
                <w:lang w:eastAsia="zh-CN"/>
              </w:rPr>
              <w:t>永</w:t>
            </w:r>
          </w:p>
        </w:tc>
        <w:tc>
          <w:tcPr>
            <w:tcW w:w="1581" w:type="dxa"/>
            <w:noWrap w:val="0"/>
            <w:vAlign w:val="center"/>
          </w:tcPr>
          <w:p w14:paraId="0957E2A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计量市场部</w:t>
            </w:r>
          </w:p>
          <w:p w14:paraId="2984445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jc w:val="center"/>
              <w:rPr>
                <w:rFonts w:hint="eastAsia" w:ascii="仿宋_GB2312" w:hAnsi="仿宋_GB2312" w:eastAsia="仿宋_GB2312" w:cs="仿宋_GB2312"/>
                <w:kern w:val="2"/>
                <w:sz w:val="20"/>
                <w:szCs w:val="20"/>
                <w:vertAlign w:val="baseline"/>
                <w:lang w:val="en-US" w:eastAsia="zh-CN" w:bidi="ar-SA"/>
              </w:rPr>
            </w:pPr>
            <w:r>
              <w:rPr>
                <w:rFonts w:hint="eastAsia" w:ascii="仿宋_GB2312" w:hAnsi="仿宋_GB2312" w:eastAsia="仿宋_GB2312" w:cs="仿宋_GB2312"/>
                <w:kern w:val="2"/>
                <w:sz w:val="20"/>
                <w:szCs w:val="20"/>
                <w:vertAlign w:val="baseline"/>
                <w:lang w:val="en-US" w:eastAsia="zh-CN" w:bidi="ar-SA"/>
              </w:rPr>
              <w:t>部长</w:t>
            </w:r>
          </w:p>
        </w:tc>
        <w:tc>
          <w:tcPr>
            <w:tcW w:w="1583" w:type="dxa"/>
            <w:noWrap w:val="0"/>
            <w:vAlign w:val="center"/>
          </w:tcPr>
          <w:p w14:paraId="4CBC559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19910518750</w:t>
            </w:r>
          </w:p>
        </w:tc>
        <w:tc>
          <w:tcPr>
            <w:tcW w:w="1468" w:type="dxa"/>
            <w:noWrap w:val="0"/>
            <w:vAlign w:val="center"/>
          </w:tcPr>
          <w:p w14:paraId="06D988F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初始成员单位</w:t>
            </w:r>
          </w:p>
        </w:tc>
      </w:tr>
      <w:tr w14:paraId="6215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44659DF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29</w:t>
            </w:r>
          </w:p>
        </w:tc>
        <w:tc>
          <w:tcPr>
            <w:tcW w:w="3183" w:type="dxa"/>
            <w:noWrap w:val="0"/>
            <w:vAlign w:val="center"/>
          </w:tcPr>
          <w:p w14:paraId="7ED8DEB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宁波翼新智能科技有限公司</w:t>
            </w:r>
          </w:p>
        </w:tc>
        <w:tc>
          <w:tcPr>
            <w:tcW w:w="929" w:type="dxa"/>
            <w:noWrap w:val="0"/>
            <w:vAlign w:val="center"/>
          </w:tcPr>
          <w:p w14:paraId="7682FC3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翁颖娜</w:t>
            </w:r>
          </w:p>
        </w:tc>
        <w:tc>
          <w:tcPr>
            <w:tcW w:w="1581" w:type="dxa"/>
            <w:noWrap w:val="0"/>
            <w:vAlign w:val="center"/>
          </w:tcPr>
          <w:p w14:paraId="5A4AF152">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行政人事</w:t>
            </w:r>
          </w:p>
        </w:tc>
        <w:tc>
          <w:tcPr>
            <w:tcW w:w="1583" w:type="dxa"/>
            <w:noWrap w:val="0"/>
            <w:vAlign w:val="center"/>
          </w:tcPr>
          <w:p w14:paraId="036AA54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15958273500</w:t>
            </w:r>
          </w:p>
        </w:tc>
        <w:tc>
          <w:tcPr>
            <w:tcW w:w="1468" w:type="dxa"/>
            <w:noWrap w:val="0"/>
            <w:vAlign w:val="center"/>
          </w:tcPr>
          <w:p w14:paraId="5F0C435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79045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3AE9452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30</w:t>
            </w:r>
          </w:p>
        </w:tc>
        <w:tc>
          <w:tcPr>
            <w:tcW w:w="3183" w:type="dxa"/>
            <w:noWrap w:val="0"/>
            <w:vAlign w:val="center"/>
          </w:tcPr>
          <w:p w14:paraId="47D49E3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宁波江北澳美检测研究院有限公司</w:t>
            </w:r>
          </w:p>
        </w:tc>
        <w:tc>
          <w:tcPr>
            <w:tcW w:w="929" w:type="dxa"/>
            <w:noWrap w:val="0"/>
            <w:vAlign w:val="center"/>
          </w:tcPr>
          <w:p w14:paraId="68EF980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袁晨珊</w:t>
            </w:r>
          </w:p>
        </w:tc>
        <w:tc>
          <w:tcPr>
            <w:tcW w:w="1581" w:type="dxa"/>
            <w:noWrap w:val="0"/>
            <w:vAlign w:val="center"/>
          </w:tcPr>
          <w:p w14:paraId="412FC25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综合部经理</w:t>
            </w:r>
          </w:p>
        </w:tc>
        <w:tc>
          <w:tcPr>
            <w:tcW w:w="1583" w:type="dxa"/>
            <w:noWrap w:val="0"/>
            <w:vAlign w:val="center"/>
          </w:tcPr>
          <w:p w14:paraId="13287A3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13867896098</w:t>
            </w:r>
          </w:p>
        </w:tc>
        <w:tc>
          <w:tcPr>
            <w:tcW w:w="1468" w:type="dxa"/>
            <w:noWrap w:val="0"/>
            <w:vAlign w:val="center"/>
          </w:tcPr>
          <w:p w14:paraId="5F3740D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4233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1626815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31</w:t>
            </w:r>
          </w:p>
        </w:tc>
        <w:tc>
          <w:tcPr>
            <w:tcW w:w="3183" w:type="dxa"/>
            <w:noWrap w:val="0"/>
            <w:vAlign w:val="center"/>
          </w:tcPr>
          <w:p w14:paraId="26515A4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宁波市江北九方和荣电气有限公司</w:t>
            </w:r>
          </w:p>
        </w:tc>
        <w:tc>
          <w:tcPr>
            <w:tcW w:w="929" w:type="dxa"/>
            <w:shd w:val="clear" w:color="auto" w:fill="auto"/>
            <w:noWrap w:val="0"/>
            <w:vAlign w:val="center"/>
          </w:tcPr>
          <w:p w14:paraId="54D62AD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kern w:val="2"/>
                <w:sz w:val="20"/>
                <w:szCs w:val="20"/>
                <w:vertAlign w:val="baseline"/>
                <w:lang w:val="en-US" w:eastAsia="zh-CN" w:bidi="ar-SA"/>
              </w:rPr>
            </w:pPr>
            <w:r>
              <w:rPr>
                <w:rFonts w:hint="default" w:ascii="仿宋_GB2312" w:hAnsi="仿宋_GB2312" w:eastAsia="仿宋_GB2312" w:cs="仿宋_GB2312"/>
                <w:kern w:val="2"/>
                <w:sz w:val="20"/>
                <w:szCs w:val="20"/>
                <w:vertAlign w:val="baseline"/>
                <w:lang w:val="en-US" w:eastAsia="zh-CN" w:bidi="ar-SA"/>
              </w:rPr>
              <w:t>/</w:t>
            </w:r>
          </w:p>
        </w:tc>
        <w:tc>
          <w:tcPr>
            <w:tcW w:w="1581" w:type="dxa"/>
            <w:shd w:val="clear" w:color="auto" w:fill="auto"/>
            <w:noWrap w:val="0"/>
            <w:vAlign w:val="center"/>
          </w:tcPr>
          <w:p w14:paraId="06ED82B2">
            <w:pPr>
              <w:keepNext w:val="0"/>
              <w:keepLines w:val="0"/>
              <w:pageBreakBefore w:val="0"/>
              <w:kinsoku/>
              <w:wordWrap/>
              <w:overflowPunct/>
              <w:topLinePunct w:val="0"/>
              <w:autoSpaceDE/>
              <w:autoSpaceDN/>
              <w:bidi w:val="0"/>
              <w:adjustRightInd/>
              <w:snapToGrid/>
              <w:spacing w:line="240" w:lineRule="exact"/>
              <w:jc w:val="center"/>
              <w:rPr>
                <w:rFonts w:hint="eastAsia" w:ascii="仿宋_GB2312" w:hAnsi="仿宋_GB2312" w:eastAsia="仿宋_GB2312" w:cs="仿宋_GB2312"/>
                <w:kern w:val="2"/>
                <w:sz w:val="20"/>
                <w:szCs w:val="20"/>
                <w:vertAlign w:val="baseline"/>
                <w:lang w:val="en-US" w:eastAsia="zh-CN" w:bidi="ar-SA"/>
              </w:rPr>
            </w:pPr>
            <w:r>
              <w:rPr>
                <w:rFonts w:hint="default" w:ascii="仿宋_GB2312" w:hAnsi="仿宋_GB2312" w:eastAsia="仿宋_GB2312" w:cs="仿宋_GB2312"/>
                <w:kern w:val="2"/>
                <w:sz w:val="20"/>
                <w:szCs w:val="20"/>
                <w:vertAlign w:val="baseline"/>
                <w:lang w:val="en-US" w:eastAsia="zh-CN" w:bidi="ar-SA"/>
              </w:rPr>
              <w:t>/</w:t>
            </w:r>
          </w:p>
        </w:tc>
        <w:tc>
          <w:tcPr>
            <w:tcW w:w="1583" w:type="dxa"/>
            <w:noWrap w:val="0"/>
            <w:vAlign w:val="center"/>
          </w:tcPr>
          <w:p w14:paraId="02292E9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13685874275</w:t>
            </w:r>
          </w:p>
        </w:tc>
        <w:tc>
          <w:tcPr>
            <w:tcW w:w="1468" w:type="dxa"/>
            <w:noWrap w:val="0"/>
            <w:vAlign w:val="center"/>
          </w:tcPr>
          <w:p w14:paraId="16F3616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1E26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40896B7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32</w:t>
            </w:r>
          </w:p>
        </w:tc>
        <w:tc>
          <w:tcPr>
            <w:tcW w:w="3183" w:type="dxa"/>
            <w:noWrap w:val="0"/>
            <w:vAlign w:val="center"/>
          </w:tcPr>
          <w:p w14:paraId="3DAB4FE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宁波恒帅股份有限公司</w:t>
            </w:r>
          </w:p>
        </w:tc>
        <w:tc>
          <w:tcPr>
            <w:tcW w:w="929" w:type="dxa"/>
            <w:noWrap w:val="0"/>
            <w:vAlign w:val="center"/>
          </w:tcPr>
          <w:p w14:paraId="506189A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邬赛红</w:t>
            </w:r>
          </w:p>
        </w:tc>
        <w:tc>
          <w:tcPr>
            <w:tcW w:w="1581" w:type="dxa"/>
            <w:noWrap w:val="0"/>
            <w:vAlign w:val="center"/>
          </w:tcPr>
          <w:p w14:paraId="59A409D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总裁办主任</w:t>
            </w:r>
          </w:p>
        </w:tc>
        <w:tc>
          <w:tcPr>
            <w:tcW w:w="1583" w:type="dxa"/>
            <w:noWrap w:val="0"/>
            <w:vAlign w:val="center"/>
          </w:tcPr>
          <w:p w14:paraId="48E3C07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15867418655</w:t>
            </w:r>
          </w:p>
        </w:tc>
        <w:tc>
          <w:tcPr>
            <w:tcW w:w="1468" w:type="dxa"/>
            <w:noWrap w:val="0"/>
            <w:vAlign w:val="center"/>
          </w:tcPr>
          <w:p w14:paraId="3F89025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363A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73B6BFC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33</w:t>
            </w:r>
          </w:p>
        </w:tc>
        <w:tc>
          <w:tcPr>
            <w:tcW w:w="3183" w:type="dxa"/>
            <w:noWrap w:val="0"/>
            <w:vAlign w:val="center"/>
          </w:tcPr>
          <w:p w14:paraId="058CC4B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宁波珞珈航空科技有限公司</w:t>
            </w:r>
          </w:p>
        </w:tc>
        <w:tc>
          <w:tcPr>
            <w:tcW w:w="929" w:type="dxa"/>
            <w:noWrap w:val="0"/>
            <w:vAlign w:val="center"/>
          </w:tcPr>
          <w:p w14:paraId="62EE588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任小军</w:t>
            </w:r>
          </w:p>
        </w:tc>
        <w:tc>
          <w:tcPr>
            <w:tcW w:w="1581" w:type="dxa"/>
            <w:noWrap w:val="0"/>
            <w:vAlign w:val="center"/>
          </w:tcPr>
          <w:p w14:paraId="1AE33D2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总经理</w:t>
            </w:r>
          </w:p>
        </w:tc>
        <w:tc>
          <w:tcPr>
            <w:tcW w:w="1583" w:type="dxa"/>
            <w:noWrap w:val="0"/>
            <w:vAlign w:val="center"/>
          </w:tcPr>
          <w:p w14:paraId="1E765CE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13567885285</w:t>
            </w:r>
          </w:p>
        </w:tc>
        <w:tc>
          <w:tcPr>
            <w:tcW w:w="1468" w:type="dxa"/>
            <w:noWrap w:val="0"/>
            <w:vAlign w:val="center"/>
          </w:tcPr>
          <w:p w14:paraId="7BF2D60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3838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7C20A26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34</w:t>
            </w:r>
          </w:p>
        </w:tc>
        <w:tc>
          <w:tcPr>
            <w:tcW w:w="3183" w:type="dxa"/>
            <w:noWrap w:val="0"/>
            <w:vAlign w:val="center"/>
          </w:tcPr>
          <w:p w14:paraId="6F627F5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宁波金田铜业（集团）股份有限公司</w:t>
            </w:r>
          </w:p>
        </w:tc>
        <w:tc>
          <w:tcPr>
            <w:tcW w:w="929" w:type="dxa"/>
            <w:noWrap w:val="0"/>
            <w:vAlign w:val="center"/>
          </w:tcPr>
          <w:p w14:paraId="0D32644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裘桂群</w:t>
            </w:r>
          </w:p>
        </w:tc>
        <w:tc>
          <w:tcPr>
            <w:tcW w:w="1581" w:type="dxa"/>
            <w:noWrap w:val="0"/>
            <w:vAlign w:val="center"/>
          </w:tcPr>
          <w:p w14:paraId="1ECA74F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项目主管</w:t>
            </w:r>
          </w:p>
        </w:tc>
        <w:tc>
          <w:tcPr>
            <w:tcW w:w="1583" w:type="dxa"/>
            <w:noWrap w:val="0"/>
            <w:vAlign w:val="center"/>
          </w:tcPr>
          <w:p w14:paraId="50B44A1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13819426862</w:t>
            </w:r>
          </w:p>
        </w:tc>
        <w:tc>
          <w:tcPr>
            <w:tcW w:w="1468" w:type="dxa"/>
            <w:noWrap w:val="0"/>
            <w:vAlign w:val="center"/>
          </w:tcPr>
          <w:p w14:paraId="329D565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7D56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31C8AF0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35</w:t>
            </w:r>
          </w:p>
        </w:tc>
        <w:tc>
          <w:tcPr>
            <w:tcW w:w="3183" w:type="dxa"/>
            <w:noWrap w:val="0"/>
            <w:vAlign w:val="center"/>
          </w:tcPr>
          <w:p w14:paraId="584D9D1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宁波新优数字科技有限公司</w:t>
            </w:r>
          </w:p>
        </w:tc>
        <w:tc>
          <w:tcPr>
            <w:tcW w:w="929" w:type="dxa"/>
            <w:noWrap w:val="0"/>
            <w:vAlign w:val="center"/>
          </w:tcPr>
          <w:p w14:paraId="61B9890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李  媛</w:t>
            </w:r>
          </w:p>
        </w:tc>
        <w:tc>
          <w:tcPr>
            <w:tcW w:w="1581" w:type="dxa"/>
            <w:noWrap w:val="0"/>
            <w:vAlign w:val="center"/>
          </w:tcPr>
          <w:p w14:paraId="6F25B62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办公室主任</w:t>
            </w:r>
          </w:p>
        </w:tc>
        <w:tc>
          <w:tcPr>
            <w:tcW w:w="1583" w:type="dxa"/>
            <w:noWrap w:val="0"/>
            <w:vAlign w:val="center"/>
          </w:tcPr>
          <w:p w14:paraId="362779F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13056851550</w:t>
            </w:r>
          </w:p>
        </w:tc>
        <w:tc>
          <w:tcPr>
            <w:tcW w:w="1468" w:type="dxa"/>
            <w:noWrap w:val="0"/>
            <w:vAlign w:val="center"/>
          </w:tcPr>
          <w:p w14:paraId="78ADCCB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7A86C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3B99E61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36</w:t>
            </w:r>
          </w:p>
        </w:tc>
        <w:tc>
          <w:tcPr>
            <w:tcW w:w="3183" w:type="dxa"/>
            <w:noWrap w:val="0"/>
            <w:vAlign w:val="center"/>
          </w:tcPr>
          <w:p w14:paraId="4EF7CF3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宁波博可机械有限公司</w:t>
            </w:r>
          </w:p>
        </w:tc>
        <w:tc>
          <w:tcPr>
            <w:tcW w:w="929" w:type="dxa"/>
            <w:noWrap w:val="0"/>
            <w:vAlign w:val="center"/>
          </w:tcPr>
          <w:p w14:paraId="22B1EC2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宁美容</w:t>
            </w:r>
          </w:p>
        </w:tc>
        <w:tc>
          <w:tcPr>
            <w:tcW w:w="1581" w:type="dxa"/>
            <w:noWrap w:val="0"/>
            <w:vAlign w:val="center"/>
          </w:tcPr>
          <w:p w14:paraId="4049B1FA">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董助兼运营</w:t>
            </w:r>
          </w:p>
          <w:p w14:paraId="6A3A7B6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总监</w:t>
            </w:r>
          </w:p>
        </w:tc>
        <w:tc>
          <w:tcPr>
            <w:tcW w:w="1583" w:type="dxa"/>
            <w:noWrap w:val="0"/>
            <w:vAlign w:val="center"/>
          </w:tcPr>
          <w:p w14:paraId="412C78F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13736179881</w:t>
            </w:r>
          </w:p>
        </w:tc>
        <w:tc>
          <w:tcPr>
            <w:tcW w:w="1468" w:type="dxa"/>
            <w:noWrap w:val="0"/>
            <w:vAlign w:val="center"/>
          </w:tcPr>
          <w:p w14:paraId="75AA580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4F28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015C179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37</w:t>
            </w:r>
          </w:p>
        </w:tc>
        <w:tc>
          <w:tcPr>
            <w:tcW w:w="3183" w:type="dxa"/>
            <w:noWrap w:val="0"/>
            <w:vAlign w:val="center"/>
          </w:tcPr>
          <w:p w14:paraId="118B89DC">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宁波市江北新业金属制品有限公司</w:t>
            </w:r>
          </w:p>
        </w:tc>
        <w:tc>
          <w:tcPr>
            <w:tcW w:w="929" w:type="dxa"/>
            <w:noWrap w:val="0"/>
            <w:vAlign w:val="center"/>
          </w:tcPr>
          <w:p w14:paraId="4695223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田铭刚</w:t>
            </w:r>
          </w:p>
        </w:tc>
        <w:tc>
          <w:tcPr>
            <w:tcW w:w="1581" w:type="dxa"/>
            <w:noWrap w:val="0"/>
            <w:vAlign w:val="center"/>
          </w:tcPr>
          <w:p w14:paraId="455C15A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行政部经理</w:t>
            </w:r>
          </w:p>
        </w:tc>
        <w:tc>
          <w:tcPr>
            <w:tcW w:w="1583" w:type="dxa"/>
            <w:noWrap w:val="0"/>
            <w:vAlign w:val="center"/>
          </w:tcPr>
          <w:p w14:paraId="799D367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13867887007</w:t>
            </w:r>
          </w:p>
        </w:tc>
        <w:tc>
          <w:tcPr>
            <w:tcW w:w="1468" w:type="dxa"/>
            <w:noWrap w:val="0"/>
            <w:vAlign w:val="center"/>
          </w:tcPr>
          <w:p w14:paraId="3728E0F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24F34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49A3A29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38</w:t>
            </w:r>
          </w:p>
        </w:tc>
        <w:tc>
          <w:tcPr>
            <w:tcW w:w="3183" w:type="dxa"/>
            <w:noWrap w:val="0"/>
            <w:vAlign w:val="center"/>
          </w:tcPr>
          <w:p w14:paraId="48A56562">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浙江华擎航空发动机科技有限公司</w:t>
            </w:r>
          </w:p>
        </w:tc>
        <w:tc>
          <w:tcPr>
            <w:tcW w:w="929" w:type="dxa"/>
            <w:noWrap w:val="0"/>
            <w:vAlign w:val="center"/>
          </w:tcPr>
          <w:p w14:paraId="6DEEAC5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林小刚</w:t>
            </w:r>
          </w:p>
        </w:tc>
        <w:tc>
          <w:tcPr>
            <w:tcW w:w="1581" w:type="dxa"/>
            <w:noWrap w:val="0"/>
            <w:vAlign w:val="center"/>
          </w:tcPr>
          <w:p w14:paraId="45ADF4A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主任</w:t>
            </w:r>
          </w:p>
        </w:tc>
        <w:tc>
          <w:tcPr>
            <w:tcW w:w="1583" w:type="dxa"/>
            <w:noWrap w:val="0"/>
            <w:vAlign w:val="center"/>
          </w:tcPr>
          <w:p w14:paraId="42307EA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18057459912</w:t>
            </w:r>
          </w:p>
        </w:tc>
        <w:tc>
          <w:tcPr>
            <w:tcW w:w="1468" w:type="dxa"/>
            <w:noWrap w:val="0"/>
            <w:vAlign w:val="center"/>
          </w:tcPr>
          <w:p w14:paraId="0CC3A5B8">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789A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4DEB5F1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39</w:t>
            </w:r>
          </w:p>
        </w:tc>
        <w:tc>
          <w:tcPr>
            <w:tcW w:w="3183" w:type="dxa"/>
            <w:noWrap w:val="0"/>
            <w:vAlign w:val="center"/>
          </w:tcPr>
          <w:p w14:paraId="5898777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宁波安密检测有限公司</w:t>
            </w:r>
          </w:p>
        </w:tc>
        <w:tc>
          <w:tcPr>
            <w:tcW w:w="929" w:type="dxa"/>
            <w:noWrap w:val="0"/>
            <w:vAlign w:val="center"/>
          </w:tcPr>
          <w:p w14:paraId="4CBFED7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潘玉琴</w:t>
            </w:r>
          </w:p>
        </w:tc>
        <w:tc>
          <w:tcPr>
            <w:tcW w:w="1581" w:type="dxa"/>
            <w:noWrap w:val="0"/>
            <w:vAlign w:val="center"/>
          </w:tcPr>
          <w:p w14:paraId="61916CF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总经理</w:t>
            </w:r>
          </w:p>
        </w:tc>
        <w:tc>
          <w:tcPr>
            <w:tcW w:w="1583" w:type="dxa"/>
            <w:noWrap w:val="0"/>
            <w:vAlign w:val="center"/>
          </w:tcPr>
          <w:p w14:paraId="7C11A7F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13958320246</w:t>
            </w:r>
          </w:p>
        </w:tc>
        <w:tc>
          <w:tcPr>
            <w:tcW w:w="1468" w:type="dxa"/>
            <w:noWrap w:val="0"/>
            <w:vAlign w:val="center"/>
          </w:tcPr>
          <w:p w14:paraId="4C8EF75D">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39CF7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29AD7D7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40</w:t>
            </w:r>
          </w:p>
        </w:tc>
        <w:tc>
          <w:tcPr>
            <w:tcW w:w="3183" w:type="dxa"/>
            <w:noWrap w:val="0"/>
            <w:vAlign w:val="center"/>
          </w:tcPr>
          <w:p w14:paraId="08595F4F">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宁波赛轲动力科技有限公司</w:t>
            </w:r>
          </w:p>
        </w:tc>
        <w:tc>
          <w:tcPr>
            <w:tcW w:w="929" w:type="dxa"/>
            <w:noWrap w:val="0"/>
            <w:vAlign w:val="center"/>
          </w:tcPr>
          <w:p w14:paraId="27C197A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沈伟达</w:t>
            </w:r>
          </w:p>
        </w:tc>
        <w:tc>
          <w:tcPr>
            <w:tcW w:w="1581" w:type="dxa"/>
            <w:noWrap w:val="0"/>
            <w:vAlign w:val="center"/>
          </w:tcPr>
          <w:p w14:paraId="70BBA45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总经理</w:t>
            </w:r>
          </w:p>
        </w:tc>
        <w:tc>
          <w:tcPr>
            <w:tcW w:w="1583" w:type="dxa"/>
            <w:noWrap w:val="0"/>
            <w:vAlign w:val="center"/>
          </w:tcPr>
          <w:p w14:paraId="2C3BA55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13616584576</w:t>
            </w:r>
          </w:p>
        </w:tc>
        <w:tc>
          <w:tcPr>
            <w:tcW w:w="1468" w:type="dxa"/>
            <w:noWrap w:val="0"/>
            <w:vAlign w:val="center"/>
          </w:tcPr>
          <w:p w14:paraId="78073891">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6AED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2DDC797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41</w:t>
            </w:r>
          </w:p>
        </w:tc>
        <w:tc>
          <w:tcPr>
            <w:tcW w:w="3183" w:type="dxa"/>
            <w:noWrap w:val="0"/>
            <w:vAlign w:val="center"/>
          </w:tcPr>
          <w:p w14:paraId="3F69DB0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宁波中科祥龙轻量化科技有限公司</w:t>
            </w:r>
          </w:p>
        </w:tc>
        <w:tc>
          <w:tcPr>
            <w:tcW w:w="929" w:type="dxa"/>
            <w:noWrap w:val="0"/>
            <w:vAlign w:val="center"/>
          </w:tcPr>
          <w:p w14:paraId="68888DD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徐如雪</w:t>
            </w:r>
          </w:p>
        </w:tc>
        <w:tc>
          <w:tcPr>
            <w:tcW w:w="1581" w:type="dxa"/>
            <w:noWrap w:val="0"/>
            <w:vAlign w:val="center"/>
          </w:tcPr>
          <w:p w14:paraId="52777C5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分管副总</w:t>
            </w:r>
          </w:p>
        </w:tc>
        <w:tc>
          <w:tcPr>
            <w:tcW w:w="1583" w:type="dxa"/>
            <w:noWrap w:val="0"/>
            <w:vAlign w:val="center"/>
          </w:tcPr>
          <w:p w14:paraId="0A6AD5A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eastAsia="zh-CN"/>
              </w:rPr>
              <w:t>18512437808</w:t>
            </w:r>
          </w:p>
        </w:tc>
        <w:tc>
          <w:tcPr>
            <w:tcW w:w="1468" w:type="dxa"/>
            <w:noWrap w:val="0"/>
            <w:vAlign w:val="center"/>
          </w:tcPr>
          <w:p w14:paraId="08E54E4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3ADB9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09D7AF8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42</w:t>
            </w:r>
          </w:p>
        </w:tc>
        <w:tc>
          <w:tcPr>
            <w:tcW w:w="3183" w:type="dxa"/>
            <w:noWrap w:val="0"/>
            <w:vAlign w:val="center"/>
          </w:tcPr>
          <w:p w14:paraId="31BA28F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珠海盈致科技有限公司</w:t>
            </w:r>
          </w:p>
        </w:tc>
        <w:tc>
          <w:tcPr>
            <w:tcW w:w="929" w:type="dxa"/>
            <w:noWrap w:val="0"/>
            <w:vAlign w:val="center"/>
          </w:tcPr>
          <w:p w14:paraId="57FAFC24">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龚小华</w:t>
            </w:r>
          </w:p>
        </w:tc>
        <w:tc>
          <w:tcPr>
            <w:tcW w:w="1581" w:type="dxa"/>
            <w:noWrap w:val="0"/>
            <w:vAlign w:val="center"/>
          </w:tcPr>
          <w:p w14:paraId="68162DA6">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行政</w:t>
            </w:r>
          </w:p>
        </w:tc>
        <w:tc>
          <w:tcPr>
            <w:tcW w:w="1583" w:type="dxa"/>
            <w:noWrap w:val="0"/>
            <w:vAlign w:val="center"/>
          </w:tcPr>
          <w:p w14:paraId="51B0BE0B">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0756-8933949</w:t>
            </w:r>
          </w:p>
        </w:tc>
        <w:tc>
          <w:tcPr>
            <w:tcW w:w="1468" w:type="dxa"/>
            <w:noWrap w:val="0"/>
            <w:vAlign w:val="center"/>
          </w:tcPr>
          <w:p w14:paraId="2CE985D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r w14:paraId="339B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643" w:type="dxa"/>
            <w:noWrap w:val="0"/>
            <w:vAlign w:val="center"/>
          </w:tcPr>
          <w:p w14:paraId="28627FD3">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43</w:t>
            </w:r>
          </w:p>
        </w:tc>
        <w:tc>
          <w:tcPr>
            <w:tcW w:w="3183" w:type="dxa"/>
            <w:noWrap w:val="0"/>
            <w:vAlign w:val="center"/>
          </w:tcPr>
          <w:p w14:paraId="2700098E">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中国航空国际建设投资有限公司</w:t>
            </w:r>
          </w:p>
        </w:tc>
        <w:tc>
          <w:tcPr>
            <w:tcW w:w="929" w:type="dxa"/>
            <w:noWrap w:val="0"/>
            <w:vAlign w:val="center"/>
          </w:tcPr>
          <w:p w14:paraId="2B0EC545">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徐雨生</w:t>
            </w:r>
          </w:p>
        </w:tc>
        <w:tc>
          <w:tcPr>
            <w:tcW w:w="1581" w:type="dxa"/>
            <w:noWrap w:val="0"/>
            <w:vAlign w:val="center"/>
          </w:tcPr>
          <w:p w14:paraId="78F575F9">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textAlignment w:val="auto"/>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研发中心主任</w:t>
            </w:r>
          </w:p>
        </w:tc>
        <w:tc>
          <w:tcPr>
            <w:tcW w:w="1583" w:type="dxa"/>
            <w:noWrap w:val="0"/>
            <w:vAlign w:val="center"/>
          </w:tcPr>
          <w:p w14:paraId="232268B7">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jc w:val="center"/>
              <w:rPr>
                <w:rFonts w:hint="eastAsia" w:ascii="仿宋_GB2312" w:hAnsi="仿宋_GB2312" w:eastAsia="仿宋_GB2312" w:cs="仿宋_GB2312"/>
                <w:sz w:val="20"/>
                <w:szCs w:val="20"/>
                <w:vertAlign w:val="baseline"/>
                <w:lang w:eastAsia="zh-CN"/>
              </w:rPr>
            </w:pPr>
            <w:r>
              <w:rPr>
                <w:rFonts w:hint="eastAsia" w:ascii="仿宋_GB2312" w:hAnsi="仿宋_GB2312" w:eastAsia="仿宋_GB2312" w:cs="仿宋_GB2312"/>
                <w:sz w:val="20"/>
                <w:szCs w:val="20"/>
                <w:vertAlign w:val="baseline"/>
                <w:lang w:val="en-US" w:eastAsia="zh-CN"/>
              </w:rPr>
              <w:t>18610108803</w:t>
            </w:r>
          </w:p>
        </w:tc>
        <w:tc>
          <w:tcPr>
            <w:tcW w:w="1468" w:type="dxa"/>
            <w:noWrap w:val="0"/>
            <w:vAlign w:val="center"/>
          </w:tcPr>
          <w:p w14:paraId="01920640">
            <w:pPr>
              <w:keepNext w:val="0"/>
              <w:keepLines w:val="0"/>
              <w:pageBreakBefore w:val="0"/>
              <w:widowControl w:val="0"/>
              <w:numPr>
                <w:ilvl w:val="0"/>
                <w:numId w:val="0"/>
              </w:numPr>
              <w:kinsoku/>
              <w:wordWrap/>
              <w:overflowPunct/>
              <w:topLinePunct w:val="0"/>
              <w:autoSpaceDE/>
              <w:autoSpaceDN/>
              <w:bidi w:val="0"/>
              <w:adjustRightInd/>
              <w:snapToGrid/>
              <w:spacing w:after="0" w:line="240" w:lineRule="exact"/>
              <w:ind w:left="0" w:leftChars="0" w:firstLine="0" w:firstLineChars="0"/>
              <w:jc w:val="center"/>
              <w:rPr>
                <w:rFonts w:hint="eastAsia" w:ascii="仿宋_GB2312" w:hAnsi="仿宋_GB2312" w:eastAsia="仿宋_GB2312" w:cs="仿宋_GB2312"/>
                <w:sz w:val="20"/>
                <w:szCs w:val="20"/>
                <w:vertAlign w:val="baseline"/>
                <w:lang w:eastAsia="zh-CN"/>
              </w:rPr>
            </w:pPr>
          </w:p>
        </w:tc>
      </w:tr>
    </w:tbl>
    <w:p w14:paraId="5ACD5257">
      <w:pPr>
        <w:numPr>
          <w:ilvl w:val="0"/>
          <w:numId w:val="0"/>
        </w:numPr>
        <w:spacing w:after="0" w:line="560" w:lineRule="exact"/>
        <w:jc w:val="center"/>
        <w:outlineLvl w:val="0"/>
        <w:rPr>
          <w:rFonts w:hint="eastAsia" w:ascii="方正小标宋简体" w:hAnsi="方正小标宋简体" w:eastAsia="方正小标宋简体" w:cs="方正小标宋简体"/>
          <w:sz w:val="44"/>
          <w:szCs w:val="44"/>
          <w:lang w:val="en-US" w:eastAsia="zh-CN"/>
        </w:rPr>
      </w:pPr>
    </w:p>
    <w:p w14:paraId="4F906E32">
      <w:pPr>
        <w:numPr>
          <w:ilvl w:val="0"/>
          <w:numId w:val="0"/>
        </w:numPr>
        <w:spacing w:after="0" w:line="560" w:lineRule="exact"/>
        <w:jc w:val="center"/>
        <w:outlineLvl w:val="0"/>
        <w:rPr>
          <w:rFonts w:hint="default"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 xml:space="preserve">第二部分 </w:t>
      </w:r>
      <w:r>
        <w:rPr>
          <w:rFonts w:hint="eastAsia" w:ascii="方正小标宋简体" w:hAnsi="方正小标宋简体" w:eastAsia="方正小标宋简体" w:cs="方正小标宋简体"/>
          <w:sz w:val="44"/>
          <w:szCs w:val="44"/>
          <w:lang w:eastAsia="zh-CN"/>
        </w:rPr>
        <w:t>成员单位</w:t>
      </w:r>
      <w:r>
        <w:rPr>
          <w:rFonts w:hint="eastAsia" w:ascii="方正小标宋简体" w:hAnsi="方正小标宋简体" w:eastAsia="方正小标宋简体" w:cs="方正小标宋简体"/>
          <w:sz w:val="44"/>
          <w:szCs w:val="44"/>
          <w:lang w:val="en-US" w:eastAsia="zh-CN"/>
        </w:rPr>
        <w:t>介绍</w:t>
      </w:r>
    </w:p>
    <w:p w14:paraId="66F54457">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36"/>
          <w:szCs w:val="36"/>
          <w:highlight w:val="none"/>
          <w:lang w:val="en-US" w:eastAsia="zh-CN"/>
        </w:rPr>
      </w:pPr>
    </w:p>
    <w:p w14:paraId="6D5C796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36"/>
          <w:szCs w:val="36"/>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四川天府新区西工大先进动力研究院</w:t>
      </w:r>
    </w:p>
    <w:p w14:paraId="3DA3DD11">
      <w:pPr>
        <w:jc w:val="both"/>
        <w:outlineLvl w:val="0"/>
        <w:rPr>
          <w:rFonts w:hint="eastAsia" w:ascii="楷体" w:hAnsi="楷体" w:eastAsia="楷体" w:cs="楷体"/>
          <w:b/>
          <w:bCs/>
          <w:sz w:val="32"/>
          <w:szCs w:val="32"/>
          <w:lang w:val="en-US" w:eastAsia="zh-CN"/>
        </w:rPr>
      </w:pPr>
    </w:p>
    <w:p w14:paraId="2D57D157">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sz w:val="32"/>
          <w:szCs w:val="32"/>
          <w:highlight w:val="none"/>
          <w:lang w:val="en-US" w:eastAsia="zh-CN"/>
        </w:rPr>
        <w:t>该单位由西北工业大学与四川天府新区共同发起设立，是致力于先进动力领域技术研发与成果转化的新型研发机构。依托西工大动力与能源学科优势，围绕航空航天、新能源动力等方向开展技术攻关、成果转化和人才培养，推动创新链与产业链融合，助力区域相关产业高质量发展。</w:t>
      </w:r>
      <w:r>
        <w:rPr>
          <w:rFonts w:hint="eastAsia" w:ascii="楷体" w:hAnsi="楷体" w:eastAsia="楷体" w:cs="楷体"/>
          <w:b/>
          <w:bCs/>
          <w:sz w:val="32"/>
          <w:szCs w:val="32"/>
          <w:lang w:val="en-US" w:eastAsia="zh-CN"/>
        </w:rPr>
        <w:t xml:space="preserve"> </w:t>
      </w:r>
    </w:p>
    <w:p w14:paraId="55402B00">
      <w:pPr>
        <w:ind w:firstLine="643" w:firstLineChars="200"/>
        <w:jc w:val="both"/>
        <w:outlineLvl w:val="0"/>
        <w:rPr>
          <w:rFonts w:hint="eastAsia" w:ascii="仿宋_GB2312" w:hAnsi="仿宋_GB2312" w:eastAsia="仿宋_GB2312" w:cs="仿宋_GB2312"/>
          <w:sz w:val="32"/>
          <w:szCs w:val="32"/>
          <w:highlight w:val="none"/>
          <w:lang w:val="en-US" w:eastAsia="zh-CN"/>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sz w:val="32"/>
          <w:szCs w:val="32"/>
          <w:highlight w:val="none"/>
          <w:lang w:val="en-US" w:eastAsia="zh-CN"/>
        </w:rPr>
        <w:t>：新型科研院所|先进动力|技术攻关|成果转化|人才培养|航空航天</w:t>
      </w:r>
    </w:p>
    <w:p w14:paraId="0B35A5BB">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sz w:val="32"/>
          <w:szCs w:val="32"/>
          <w:highlight w:val="none"/>
          <w:lang w:val="en-US" w:eastAsia="zh-CN"/>
        </w:rPr>
        <w:t xml:space="preserve">四川成都  </w:t>
      </w:r>
      <w:r>
        <w:rPr>
          <w:rFonts w:hint="eastAsia" w:ascii="楷体" w:hAnsi="楷体" w:eastAsia="楷体" w:cs="楷体"/>
          <w:b/>
          <w:bCs/>
          <w:sz w:val="32"/>
          <w:szCs w:val="32"/>
          <w:lang w:val="en-US" w:eastAsia="zh-CN"/>
        </w:rPr>
        <w:t xml:space="preserve"> </w:t>
      </w:r>
    </w:p>
    <w:p w14:paraId="0644BFA8">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sz w:val="32"/>
          <w:szCs w:val="32"/>
          <w:highlight w:val="none"/>
          <w:lang w:val="en-US" w:eastAsia="zh-CN"/>
        </w:rPr>
        <w:t>事业单位</w:t>
      </w:r>
    </w:p>
    <w:p w14:paraId="4CA38BD7">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单位介绍：</w:t>
      </w:r>
    </w:p>
    <w:p w14:paraId="6F49E01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四川天府新区西工大先进动力研究院是由四川天府新区管理委员会、成都市科学技术局与西北工业大学于2023年9月27日三方共建的新型研发机构，注册为独立事业法人单位，坐落于天府海创园。研究院秉持"科技创新、人才培养、产业培育、成果转化"四位一体发展架构，致力于打造西部领先的科教产军融合创新高地。</w:t>
      </w:r>
    </w:p>
    <w:p w14:paraId="4D33E89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在核心业务方面，研究院依托西北工业大学航空宇航、材料、机械等优势学科，聚焦先进动力、先进材料、先进制造、先进控制四大方向开展核心技术攻关与产业化应用，构建“基础研究—技术攻关—成果转化—企业孵化”全链条创新体系，并打造“科学家+工程师”协同创新团队模式。围绕无人机和航空发动机两大平台，在动力控制、核心刀具、共形电子3D打印、隐身材料等方向开展核心技术攻关，联合国有资本设立科技成果转化基金，加快推动科技成果从“中试”到“市场”高效转化。建院以来，孵化引入科技型初创企业13家，服务30余家军工企业和重点国防单位。其中，飞秒创芯团队深耕飞秒激光技术20余年，是国内唯一实现陶瓷基复合材料气膜孔和封严槽精密制造的单位，产品已应用于航空航天、半导体等领域；“高温异形结构超宽频吸波复材”“中小型航空发动机低成本控制系统”等项目先后入选四川省“双向揭榜挂帅”榜单，5项成果入选航空国创科学基金。</w:t>
      </w:r>
    </w:p>
    <w:p w14:paraId="6592276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成立至今，已累计申请发明专利15项，软件著作权3项，先后获批四川省新型研发机构、四川省先进动力装置燃料喷射系统工程技术研究中心，并入选工信部高端装备制造联合实验室初始成员单位。2026年2月，研究院被四川天府新区授予"科产融合贡献"称号，引进企业也在全国博士后创新创业大赛中荣获创业赛铜奖。</w:t>
      </w:r>
    </w:p>
    <w:p w14:paraId="66929083">
      <w:pPr>
        <w:keepNext w:val="0"/>
        <w:keepLines w:val="0"/>
        <w:pageBreakBefore w:val="0"/>
        <w:widowControl w:val="0"/>
        <w:kinsoku/>
        <w:wordWrap/>
        <w:overflowPunct/>
        <w:topLinePunct w:val="0"/>
        <w:autoSpaceDE/>
        <w:autoSpaceDN/>
        <w:bidi w:val="0"/>
        <w:adjustRightInd/>
        <w:snapToGrid/>
        <w:spacing w:line="520" w:lineRule="exact"/>
        <w:jc w:val="both"/>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773A99F9">
      <w:pPr>
        <w:keepNext w:val="0"/>
        <w:keepLines w:val="0"/>
        <w:pageBreakBefore w:val="0"/>
        <w:widowControl w:val="0"/>
        <w:kinsoku/>
        <w:wordWrap/>
        <w:overflowPunct/>
        <w:topLinePunct w:val="0"/>
        <w:autoSpaceDE/>
        <w:autoSpaceDN/>
        <w:bidi w:val="0"/>
        <w:adjustRightInd/>
        <w:snapToGrid/>
        <w:spacing w:line="520" w:lineRule="exact"/>
        <w:jc w:val="both"/>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5A89DF1">
      <w:pPr>
        <w:keepNext w:val="0"/>
        <w:keepLines w:val="0"/>
        <w:pageBreakBefore w:val="0"/>
        <w:widowControl w:val="0"/>
        <w:kinsoku/>
        <w:wordWrap/>
        <w:overflowPunct/>
        <w:topLinePunct w:val="0"/>
        <w:autoSpaceDE/>
        <w:autoSpaceDN/>
        <w:bidi w:val="0"/>
        <w:adjustRightInd/>
        <w:snapToGrid/>
        <w:spacing w:line="520" w:lineRule="exact"/>
        <w:jc w:val="both"/>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17D4285">
      <w:pPr>
        <w:keepNext w:val="0"/>
        <w:keepLines w:val="0"/>
        <w:pageBreakBefore w:val="0"/>
        <w:widowControl w:val="0"/>
        <w:kinsoku/>
        <w:wordWrap/>
        <w:overflowPunct/>
        <w:topLinePunct w:val="0"/>
        <w:autoSpaceDE/>
        <w:autoSpaceDN/>
        <w:bidi w:val="0"/>
        <w:adjustRightInd/>
        <w:snapToGrid/>
        <w:spacing w:line="520" w:lineRule="exact"/>
        <w:jc w:val="both"/>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506346F5">
      <w:pPr>
        <w:keepNext w:val="0"/>
        <w:keepLines w:val="0"/>
        <w:pageBreakBefore w:val="0"/>
        <w:widowControl w:val="0"/>
        <w:kinsoku/>
        <w:wordWrap/>
        <w:overflowPunct/>
        <w:topLinePunct w:val="0"/>
        <w:autoSpaceDE/>
        <w:autoSpaceDN/>
        <w:bidi w:val="0"/>
        <w:adjustRightInd/>
        <w:snapToGrid/>
        <w:spacing w:line="520" w:lineRule="exact"/>
        <w:jc w:val="both"/>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994FDB0">
      <w:pPr>
        <w:keepNext w:val="0"/>
        <w:keepLines w:val="0"/>
        <w:pageBreakBefore w:val="0"/>
        <w:widowControl w:val="0"/>
        <w:kinsoku/>
        <w:wordWrap/>
        <w:overflowPunct/>
        <w:topLinePunct w:val="0"/>
        <w:autoSpaceDE/>
        <w:autoSpaceDN/>
        <w:bidi w:val="0"/>
        <w:adjustRightInd/>
        <w:snapToGrid/>
        <w:spacing w:line="520" w:lineRule="exact"/>
        <w:jc w:val="both"/>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612EDFC">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中国民航大学</w:t>
      </w:r>
    </w:p>
    <w:p w14:paraId="0FFB111E">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5D641924">
      <w:pPr>
        <w:ind w:firstLine="643" w:firstLineChars="200"/>
        <w:jc w:val="both"/>
        <w:outlineLvl w:val="0"/>
        <w:rPr>
          <w:rFonts w:hint="eastAsia" w:ascii="仿宋_GB2312" w:hAnsi="仿宋_GB2312" w:eastAsia="仿宋_GB2312" w:cs="仿宋_GB2312"/>
          <w:sz w:val="32"/>
          <w:szCs w:val="32"/>
          <w:highlight w:val="none"/>
          <w:lang w:val="en-US" w:eastAsia="zh-CN"/>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sz w:val="32"/>
          <w:szCs w:val="32"/>
          <w:highlight w:val="none"/>
          <w:lang w:val="en-US" w:eastAsia="zh-CN"/>
        </w:rPr>
        <w:t>该院校由民航局、天津市、教育部三方共建，聚焦民航安全、智慧运行、低空经济、绿色航空等领域，核心特色为民航人才培养与科技创新。自主研发了电扫描智能化人体安检系统、复杂气象“探—算—造—管”全链技术以及微型化机载气体传感模组等技术。主要服务于民航局、航空公司、机场集团及民航产业链企业，提供适航审定、智慧运维、低空安全保障及绿色航空等关键技术支撑与成果转化。</w:t>
      </w:r>
    </w:p>
    <w:p w14:paraId="373BECF1">
      <w:pPr>
        <w:ind w:firstLine="643" w:firstLineChars="200"/>
        <w:jc w:val="both"/>
        <w:outlineLvl w:val="0"/>
        <w:rPr>
          <w:rFonts w:hint="eastAsia" w:ascii="仿宋_GB2312" w:hAnsi="仿宋_GB2312" w:eastAsia="仿宋_GB2312" w:cs="仿宋_GB2312"/>
          <w:sz w:val="32"/>
          <w:szCs w:val="32"/>
          <w:highlight w:val="none"/>
          <w:lang w:val="en-US" w:eastAsia="zh-CN"/>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sz w:val="32"/>
          <w:szCs w:val="32"/>
          <w:highlight w:val="none"/>
          <w:lang w:val="en-US" w:eastAsia="zh-CN"/>
        </w:rPr>
        <w:t>特色院校｜民航安全｜低空经济｜适航审定｜民航产业</w:t>
      </w:r>
    </w:p>
    <w:p w14:paraId="5319E82A">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sz w:val="32"/>
          <w:szCs w:val="32"/>
          <w:highlight w:val="none"/>
          <w:lang w:val="en-US" w:eastAsia="zh-CN"/>
        </w:rPr>
        <w:t>天津</w:t>
      </w:r>
    </w:p>
    <w:p w14:paraId="30892065">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sz w:val="32"/>
          <w:szCs w:val="32"/>
          <w:highlight w:val="none"/>
          <w:lang w:val="en-US" w:eastAsia="zh-CN"/>
        </w:rPr>
        <w:t>公办高等院校</w:t>
      </w:r>
    </w:p>
    <w:p w14:paraId="4CE64D4A">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单位简介：</w:t>
      </w:r>
    </w:p>
    <w:p w14:paraId="42DB697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 xml:space="preserve"> 中国民航大学是中国民用航空局直属的全日制普通高等学校，由中国民用航空局、天津市人民政府、教育部三方共建，坐落于天津市，现有天津东丽、宁河两个主校区，以及辽宁朝阳、内蒙古呼伦贝尔、新疆石河子三个飞行训练基地，总占地面积3129亩，建筑面积104.7万平方米。学校前身是1951年成立的军委民航局第二民用航空学校，历经多次更名，2006年升格更名为中国民航大学，现为天津市“双一流”建设高校和高水平特色大学建设高校。学校设有16个学院（分校），开办47个本科专业，拥有安全科学与工程、交通运输工程2个一级学科博士授权点、1个博士专业学位授权点、15个一级学科硕士授权点、10个专业学位硕士授权点，是中国民航领域首个设立博士后科研流动站的高校。学校现有教职工2200余人，全日制在校生3万余人，被国内外公认为中国民航人才培养的最高学府和科技创新的主基地。</w:t>
      </w:r>
    </w:p>
    <w:p w14:paraId="3279136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学校聚焦民航安全、智慧运行、低空经济、绿色航空等领域核心技术攻关，形成了一批标志性成果。依托国家重点研发计划项目自主研发的“电扫描智能化主动式人体安检系统”，在危险品检出正确率和旅客安检效率等方面实现大幅提升，已在深圳宝安国际机场安检站实际运行超过20个月。空中交通管理学院团队研发的复杂气象“探—算—造—管”全链技术成果，从探测反演、仿真计算、风场再造、风险管控四大维度构建起全链条技术解决方案，自主研发了激光雷达探测、分钟级气象预报、阵列风扇风场模拟等系统，有效提升对危险天气的感知与预测能力。此外，学校还研发出微型化机载气体传感模组，可搭载于无人机实现大气环境智能感知和精准监测，另有飞机维修工程仿真训练系统、智慧机场旅客服务系统等多项应用成果。学校主要在航空运输业和航空制造业“两业”深度融合领域发力，在适航与智慧运维支撑国产大飞机商业成功、人工智能赋能民航智慧运行、航行体系安全保障低空经济发展、负碳能源推进绿色航空升级四条主赛道上开展科研攻关与成果转化</w:t>
      </w:r>
      <w:r>
        <w:rPr>
          <w:rFonts w:hint="default" w:ascii="仿宋_GB2312" w:hAnsi="仿宋_GB2312" w:eastAsia="仿宋_GB2312" w:cs="仿宋_GB2312"/>
          <w:sz w:val="32"/>
          <w:szCs w:val="32"/>
          <w:highlight w:val="none"/>
          <w:lang w:val="en-US" w:eastAsia="zh-CN"/>
        </w:rPr>
        <w:t>。服务对象覆盖中国民用航空局及直属单位、各大航空公司、机场集团及民航产业链上下游企业。</w:t>
      </w:r>
    </w:p>
    <w:p w14:paraId="5EF5285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学校主持建设民航航空器适航审定技术重点实验室、民航航班广域监视与安全管控技术重点实验室等2个全国民航重点实验室，参与建设民航机场信息及控制工程技术研究中心等5个全国民航重点实验室，是全国唯一主建多家全国民航重点实验室的单位</w:t>
      </w:r>
      <w:r>
        <w:rPr>
          <w:rFonts w:hint="default" w:ascii="仿宋_GB2312" w:hAnsi="仿宋_GB2312" w:eastAsia="仿宋_GB2312" w:cs="仿宋_GB2312"/>
          <w:sz w:val="32"/>
          <w:szCs w:val="32"/>
          <w:highlight w:val="none"/>
          <w:lang w:val="en-US" w:eastAsia="zh-CN"/>
        </w:rPr>
        <w:t>。截至2025年底，学校“十四五”期间累计实现422件成果转化，其中发明专利转化率达23%，接近发达国家水平。“十四五”期间大学科技园累计孵化企业188家，总产值达4.3亿元。在2025年度中国青年科技创新“揭榜挂帅”擂台赛中斩获全国一等奖2项、二等奖2项，并9门课程获评教育部第三批国家级一流课程。学校还荣获第五届全国高校教师教学创新大赛国家级奖项，实现该赛事国家级奖项的突破。</w:t>
      </w:r>
    </w:p>
    <w:p w14:paraId="666FF66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68D4A90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57387A9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5CF6444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66A0C46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5076B2F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0423692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44183C2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10622D8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741CFFA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5FA8C59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p>
    <w:p w14:paraId="6CB64561">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6E8A2B94">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河南科技大学</w:t>
      </w:r>
    </w:p>
    <w:p w14:paraId="1811FD08">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09EC2D1">
      <w:pPr>
        <w:ind w:firstLine="643" w:firstLineChars="200"/>
        <w:jc w:val="both"/>
        <w:outlineLvl w:val="0"/>
        <w:rPr>
          <w:rFonts w:hint="eastAsia" w:ascii="仿宋_GB2312" w:hAnsi="仿宋_GB2312" w:eastAsia="仿宋_GB2312" w:cs="仿宋_GB2312"/>
          <w:sz w:val="32"/>
          <w:szCs w:val="32"/>
          <w:highlight w:val="none"/>
          <w:lang w:val="en-US" w:eastAsia="zh-CN"/>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sz w:val="32"/>
          <w:szCs w:val="32"/>
          <w:highlight w:val="none"/>
          <w:lang w:val="en-US" w:eastAsia="zh-CN"/>
        </w:rPr>
        <w:t>该校由河南省与国防科工局共建，聚焦高端装备制造、新材料、智能农机、国防军工等领域，核心特色为轴承科学与技术，被誉为轴承行业的“黄埔军校”。学校建有4个全国重点实验室，牵头中国高端轴承产学研协同创新平台，与舍弗勒、洛轴集团等百余家企业共建研发中心。主要服务于装备制造、军工及农机领域，提供高承载长寿命轴承、载流摩擦学等关键技术与成果转化，研究成果助力“神舟”“嫦娥”等国家重大工程。</w:t>
      </w:r>
    </w:p>
    <w:p w14:paraId="12BE8B34">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sz w:val="32"/>
          <w:szCs w:val="32"/>
          <w:highlight w:val="none"/>
          <w:lang w:val="en-US" w:eastAsia="zh-CN"/>
        </w:rPr>
        <w:t>双一流｜轴承技术｜高端装备制造｜国防军工｜产学研协同|军工</w:t>
      </w:r>
    </w:p>
    <w:p w14:paraId="5E2B8A72">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sz w:val="32"/>
          <w:szCs w:val="32"/>
          <w:highlight w:val="none"/>
          <w:lang w:val="en-US" w:eastAsia="zh-CN"/>
        </w:rPr>
        <w:t>河南洛阳</w:t>
      </w:r>
    </w:p>
    <w:p w14:paraId="58B23B73">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sz w:val="32"/>
          <w:szCs w:val="32"/>
          <w:highlight w:val="none"/>
          <w:lang w:val="en-US" w:eastAsia="zh-CN"/>
        </w:rPr>
        <w:t>公办高等院校</w:t>
      </w:r>
    </w:p>
    <w:p w14:paraId="25B723B3">
      <w:pPr>
        <w:ind w:firstLine="643" w:firstLineChars="200"/>
        <w:jc w:val="both"/>
        <w:outlineLvl w:val="0"/>
        <w:rPr>
          <w:rFonts w:hint="eastAsia" w:ascii="方正小标宋简体" w:hAnsi="方正小标宋简体" w:eastAsia="方正小标宋简体" w:cs="方正小标宋简体"/>
          <w:sz w:val="44"/>
          <w:szCs w:val="44"/>
          <w:highlight w:val="none"/>
          <w:lang w:val="en-US" w:eastAsia="zh-CN"/>
        </w:rPr>
      </w:pPr>
      <w:r>
        <w:rPr>
          <w:rFonts w:hint="eastAsia" w:ascii="楷体" w:hAnsi="楷体" w:eastAsia="楷体" w:cs="楷体"/>
          <w:b/>
          <w:bCs/>
          <w:sz w:val="32"/>
          <w:szCs w:val="32"/>
          <w:lang w:val="en-US" w:eastAsia="zh-CN"/>
        </w:rPr>
        <w:t>单位简介：</w:t>
      </w:r>
    </w:p>
    <w:p w14:paraId="76CDC6A9">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河</w:t>
      </w:r>
      <w:r>
        <w:rPr>
          <w:rFonts w:hint="default" w:ascii="仿宋_GB2312" w:hAnsi="仿宋_GB2312" w:eastAsia="仿宋_GB2312" w:cs="仿宋_GB2312"/>
          <w:kern w:val="2"/>
          <w:sz w:val="32"/>
          <w:szCs w:val="32"/>
          <w:highlight w:val="none"/>
          <w:lang w:val="en-US" w:eastAsia="zh-CN" w:bidi="ar-SA"/>
        </w:rPr>
        <w:t>南科技大学（简称河科大）坐落于“千年古都，牡丹花城”洛阳，是国家国防科技工业局与河南省人民政府共建高校、河南省“双一流”创建重点高校和河南省重点建设的高水平综合性大学之一，同时是国家知识产权试点高校、教育部首批高等学校科技成果转化和技术转移基地。学校1952年创建于北京，1956年迁至洛阳，2002年由洛阳工学院等三校合并组建，时任河南省人民政府省长李克强同志亲自为学校颁授校牌。学校拥有开元、西苑两个校区，占地总面积4100亩，设有学部6个、学院27个、书院2个，现有全日制本科生、研究生、留学生5.06万余人。拥有10个一级学科学术博士学位授权点、3个博士专业学位授权点、7个博士后流动站，10个学科进入ESI全球前1%</w:t>
      </w:r>
      <w:r>
        <w:rPr>
          <w:rFonts w:hint="default" w:ascii="仿宋_GB2312" w:hAnsi="仿宋_GB2312" w:eastAsia="仿宋_GB2312" w:cs="仿宋_GB2312"/>
          <w:kern w:val="2"/>
          <w:sz w:val="32"/>
          <w:szCs w:val="32"/>
          <w:highlight w:val="none"/>
          <w:lang w:val="en-US" w:eastAsia="zh-CN" w:bidi="ar-SA"/>
        </w:rPr>
        <w:fldChar w:fldCharType="begin"/>
      </w:r>
      <w:r>
        <w:rPr>
          <w:rFonts w:hint="default" w:ascii="仿宋_GB2312" w:hAnsi="仿宋_GB2312" w:eastAsia="仿宋_GB2312" w:cs="仿宋_GB2312"/>
          <w:kern w:val="2"/>
          <w:sz w:val="32"/>
          <w:szCs w:val="32"/>
          <w:highlight w:val="none"/>
          <w:lang w:val="en-US" w:eastAsia="zh-CN" w:bidi="ar-SA"/>
        </w:rPr>
        <w:instrText xml:space="preserve"> HYPERLINK "https://www.haust.edu.cn/info/1053/1011.htm" \t "/home/kylin/文档\\x/_blank" </w:instrText>
      </w:r>
      <w:r>
        <w:rPr>
          <w:rFonts w:hint="default" w:ascii="仿宋_GB2312" w:hAnsi="仿宋_GB2312" w:eastAsia="仿宋_GB2312" w:cs="仿宋_GB2312"/>
          <w:kern w:val="2"/>
          <w:sz w:val="32"/>
          <w:szCs w:val="32"/>
          <w:highlight w:val="none"/>
          <w:lang w:val="en-US" w:eastAsia="zh-CN" w:bidi="ar-SA"/>
        </w:rPr>
        <w:fldChar w:fldCharType="separate"/>
      </w:r>
      <w:r>
        <w:rPr>
          <w:rFonts w:hint="default" w:ascii="仿宋_GB2312" w:hAnsi="仿宋_GB2312" w:eastAsia="仿宋_GB2312" w:cs="仿宋_GB2312"/>
          <w:kern w:val="2"/>
          <w:sz w:val="32"/>
          <w:szCs w:val="32"/>
          <w:highlight w:val="none"/>
          <w:lang w:val="en-US" w:eastAsia="zh-CN" w:bidi="ar-SA"/>
        </w:rPr>
        <w:t>-6</w:t>
      </w:r>
      <w:r>
        <w:rPr>
          <w:rFonts w:hint="default" w:ascii="仿宋_GB2312" w:hAnsi="仿宋_GB2312" w:eastAsia="仿宋_GB2312" w:cs="仿宋_GB2312"/>
          <w:kern w:val="2"/>
          <w:sz w:val="32"/>
          <w:szCs w:val="32"/>
          <w:highlight w:val="none"/>
          <w:lang w:val="en-US" w:eastAsia="zh-CN" w:bidi="ar-SA"/>
        </w:rPr>
        <w:fldChar w:fldCharType="end"/>
      </w:r>
      <w:r>
        <w:rPr>
          <w:rFonts w:hint="default" w:ascii="仿宋_GB2312" w:hAnsi="仿宋_GB2312" w:eastAsia="仿宋_GB2312" w:cs="仿宋_GB2312"/>
          <w:kern w:val="2"/>
          <w:sz w:val="32"/>
          <w:szCs w:val="32"/>
          <w:highlight w:val="none"/>
          <w:lang w:val="en-US" w:eastAsia="zh-CN" w:bidi="ar-SA"/>
        </w:rPr>
        <w:t>。学校有11所附属医院，第一附属医院是首批全国百佳医院、国家“疑难病症诊治能力提升工程建设单位”。</w:t>
      </w:r>
    </w:p>
    <w:p w14:paraId="120F8D42">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rFonts w:hint="default" w:ascii="仿宋_GB2312" w:hAnsi="仿宋_GB2312" w:eastAsia="仿宋_GB2312" w:cs="仿宋_GB2312"/>
          <w:kern w:val="2"/>
          <w:sz w:val="32"/>
          <w:szCs w:val="32"/>
          <w:highlight w:val="none"/>
          <w:lang w:val="en-US" w:eastAsia="zh-CN" w:bidi="ar-SA"/>
        </w:rPr>
      </w:pPr>
      <w:r>
        <w:rPr>
          <w:rFonts w:hint="default" w:ascii="仿宋_GB2312" w:hAnsi="仿宋_GB2312" w:eastAsia="仿宋_GB2312" w:cs="仿宋_GB2312"/>
          <w:kern w:val="2"/>
          <w:sz w:val="32"/>
          <w:szCs w:val="32"/>
          <w:highlight w:val="none"/>
          <w:lang w:val="en-US" w:eastAsia="zh-CN" w:bidi="ar-SA"/>
        </w:rPr>
        <w:t>学校发挥工科优势突出的综合学科特色，聚焦高端装备制造、新材料、智能农机、国防军工等领域开展核心技术攻关。建有4个全国重点实验室、2个省实验室等科研平台，被誉为轴承行业的“黄埔军校”。围绕“载流摩擦学”等特色方向开展有组织科研，实现应用基础研究“顶天”、科技成果转化“立地”。学校主要服务于高端装备制造、新材料、智能农机、国防军工等领域。建有高温轻合金及应用技术全国重点实验室等4个国家级平台。牵头建设中国高端轴承产学研协同创新平台、龙门实验室等，与舍弗勒、斯凯孚、铁姆肯等国际轴承行业领军企业及国内103家规模以上企业共建研发中心，累计签订技术服务合同1000多项。同时，与洛轴集团、轴研所等建成“一厂一所一校一院”协同创新机制，支持盾构机和风洞等特种应用领域高承载长寿命大型轴承研发，研究成果助力“神舟”问天、“嫦娥”揽月、“北斗”指路。</w:t>
      </w:r>
    </w:p>
    <w:p w14:paraId="684FC0C1">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rFonts w:hint="default" w:ascii="仿宋_GB2312" w:hAnsi="仿宋_GB2312" w:eastAsia="仿宋_GB2312" w:cs="仿宋_GB2312"/>
          <w:kern w:val="2"/>
          <w:sz w:val="32"/>
          <w:szCs w:val="32"/>
          <w:highlight w:val="none"/>
          <w:lang w:val="en-US" w:eastAsia="zh-CN" w:bidi="ar-SA"/>
        </w:rPr>
      </w:pPr>
      <w:r>
        <w:rPr>
          <w:rFonts w:hint="default" w:ascii="仿宋_GB2312" w:hAnsi="仿宋_GB2312" w:eastAsia="仿宋_GB2312" w:cs="仿宋_GB2312"/>
          <w:kern w:val="2"/>
          <w:sz w:val="32"/>
          <w:szCs w:val="32"/>
          <w:highlight w:val="none"/>
          <w:lang w:val="en-US" w:eastAsia="zh-CN" w:bidi="ar-SA"/>
        </w:rPr>
        <w:t>截至2025年底，学校累计获专利授权超过9000件，其中发明专利授权3841件。2025年度，学校获河南省科学技术奖励21项，其中一等奖5项（主持2项）、二等奖12项、三等奖3项、国际合作奖1项，获奖总数及主持一等奖数量均位居河南省高校前列。2025年牵头申报“中国高端轴承产学研协同创新平台”获批成立，同年在第十九届“挑战杯”全国大学生课外学术科技作品竞赛中斩获国家级奖项。学校先后获批国家知识产权试点高校、教育部首批高等学校科技成果转化和技术转移基地等国家级平台资质认定</w:t>
      </w:r>
      <w:r>
        <w:rPr>
          <w:rFonts w:hint="eastAsia" w:ascii="仿宋_GB2312" w:hAnsi="仿宋_GB2312" w:eastAsia="仿宋_GB2312" w:cs="仿宋_GB2312"/>
          <w:kern w:val="2"/>
          <w:sz w:val="32"/>
          <w:szCs w:val="32"/>
          <w:highlight w:val="none"/>
          <w:lang w:val="en-US" w:eastAsia="zh-CN" w:bidi="ar-SA"/>
        </w:rPr>
        <w:t>。</w:t>
      </w:r>
    </w:p>
    <w:p w14:paraId="1F62BD88">
      <w:pPr>
        <w:keepNext w:val="0"/>
        <w:keepLines w:val="0"/>
        <w:widowControl/>
        <w:suppressLineNumbers w:val="0"/>
        <w:jc w:val="left"/>
      </w:pPr>
    </w:p>
    <w:p w14:paraId="45D8EA04">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427F1B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E46301E">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BFAA29A">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44FFB55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B10C82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8506F9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8D829B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42917D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7D36099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F9E67C4">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48E145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184762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7A77D72">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7D489C1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A33075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5DCE863">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4F40C013">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EA2AEBD">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上海工程技术大学</w:t>
      </w:r>
    </w:p>
    <w:p w14:paraId="41BB528F">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0384740E">
      <w:pPr>
        <w:ind w:firstLine="643"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学校聚焦交通运输及智能制造、先进材料领域，核心特色为D级飞行模拟器、激光先进制造及中空纤维膜分离材料。主要服务于中国商飞、上汽集团、申通地铁等行业龙头，提供高端交通装备制造、航空工程、激光加工及纤维新材料等核心技术攻关与产业化应用。</w:t>
      </w:r>
    </w:p>
    <w:p w14:paraId="5F07C7B5">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应用研究型大学|飞行模拟器|先进制造|分离模材料|航空航天|轨道交通</w:t>
      </w:r>
    </w:p>
    <w:p w14:paraId="6E0C6A82">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上海</w:t>
      </w:r>
    </w:p>
    <w:p w14:paraId="72623052">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公办高等院校</w:t>
      </w:r>
    </w:p>
    <w:p w14:paraId="20C1806F">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单位简介：</w:t>
      </w:r>
    </w:p>
    <w:p w14:paraId="04894929">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default" w:ascii="仿宋_GB2312" w:hAnsi="仿宋_GB2312" w:eastAsia="仿宋_GB2312" w:cs="仿宋_GB2312"/>
          <w:kern w:val="2"/>
          <w:sz w:val="32"/>
          <w:szCs w:val="32"/>
          <w:highlight w:val="none"/>
          <w:lang w:val="en-US" w:eastAsia="zh-CN" w:bidi="ar-SA"/>
        </w:rPr>
        <w:t>上海工程技术大学（简称“上工程”）是由上海市人民政府举办的全日制普通高等学校，是教育部“卓越工程师教育培养计划”首批试点高校、全国地方高校新工科建设牵头单位、上海市“高水平地方应用型高校”试点建设单位。学校办学定位为应用研究型大学，2003年上海市高级技工学校整体划入，2017年被列为上海市博士学位授予单位立项建设单位，2024年获批博士学位授予单位及机械工程一级学科博士学位授权点</w:t>
      </w:r>
      <w:r>
        <w:rPr>
          <w:rFonts w:hint="default" w:ascii="仿宋_GB2312" w:hAnsi="仿宋_GB2312" w:eastAsia="仿宋_GB2312" w:cs="仿宋_GB2312"/>
          <w:kern w:val="2"/>
          <w:sz w:val="32"/>
          <w:szCs w:val="32"/>
          <w:highlight w:val="none"/>
          <w:lang w:val="en-US" w:eastAsia="zh-CN" w:bidi="ar-SA"/>
        </w:rPr>
        <w:fldChar w:fldCharType="begin"/>
      </w:r>
      <w:r>
        <w:rPr>
          <w:rFonts w:hint="default" w:ascii="仿宋_GB2312" w:hAnsi="仿宋_GB2312" w:eastAsia="仿宋_GB2312" w:cs="仿宋_GB2312"/>
          <w:kern w:val="2"/>
          <w:sz w:val="32"/>
          <w:szCs w:val="32"/>
          <w:highlight w:val="none"/>
          <w:lang w:val="en-US" w:eastAsia="zh-CN" w:bidi="ar-SA"/>
        </w:rPr>
        <w:instrText xml:space="preserve"> HYPERLINK "https://zsb.sues.edu.cn/webrecruit/getNewsContent.do?id=85700bf7-5568-42a0-9c0a-cdad47f3cddf&amp;type=%E6%8B%9B%E7%94%9F%E5%8A%A8%E6%80%81" \t "/home/kylin/文档\\x/_blank" </w:instrText>
      </w:r>
      <w:r>
        <w:rPr>
          <w:rFonts w:hint="default" w:ascii="仿宋_GB2312" w:hAnsi="仿宋_GB2312" w:eastAsia="仿宋_GB2312" w:cs="仿宋_GB2312"/>
          <w:kern w:val="2"/>
          <w:sz w:val="32"/>
          <w:szCs w:val="32"/>
          <w:highlight w:val="none"/>
          <w:lang w:val="en-US" w:eastAsia="zh-CN" w:bidi="ar-SA"/>
        </w:rPr>
        <w:fldChar w:fldCharType="separate"/>
      </w:r>
      <w:r>
        <w:rPr>
          <w:rFonts w:hint="default" w:ascii="仿宋_GB2312" w:hAnsi="仿宋_GB2312" w:eastAsia="仿宋_GB2312" w:cs="仿宋_GB2312"/>
          <w:kern w:val="2"/>
          <w:sz w:val="32"/>
          <w:szCs w:val="32"/>
          <w:highlight w:val="none"/>
          <w:lang w:val="en-US" w:eastAsia="zh-CN" w:bidi="ar-SA"/>
        </w:rPr>
        <w:t>-11</w:t>
      </w:r>
      <w:r>
        <w:rPr>
          <w:rFonts w:hint="default" w:ascii="仿宋_GB2312" w:hAnsi="仿宋_GB2312" w:eastAsia="仿宋_GB2312" w:cs="仿宋_GB2312"/>
          <w:kern w:val="2"/>
          <w:sz w:val="32"/>
          <w:szCs w:val="32"/>
          <w:highlight w:val="none"/>
          <w:lang w:val="en-US" w:eastAsia="zh-CN" w:bidi="ar-SA"/>
        </w:rPr>
        <w:fldChar w:fldCharType="end"/>
      </w:r>
      <w:r>
        <w:rPr>
          <w:rFonts w:hint="default" w:ascii="仿宋_GB2312" w:hAnsi="仿宋_GB2312" w:eastAsia="仿宋_GB2312" w:cs="仿宋_GB2312"/>
          <w:kern w:val="2"/>
          <w:sz w:val="32"/>
          <w:szCs w:val="32"/>
          <w:highlight w:val="none"/>
          <w:lang w:val="en-US" w:eastAsia="zh-CN" w:bidi="ar-SA"/>
        </w:rPr>
        <w:t>。学校现有一级学科博士学位授权点1个、一级学科硕士学位授权点15个、专业学位硕士授权点12个，工程学、材料科学、化学学科进入ESI全球前1%。学校拥有松江、长宁、虹口等校区，占地1308亩，总建筑面积73.9万平方米，固定资产总额约33.63亿元，教学科研仪器约11.63亿元。现有机械与汽车工程学院、电子电气工程学院、航空运输学院（飞行学院）、城市轨道交通学院等19个教学机构，全日制在校生近24800名，其中硕士研究生近4700名。学校聘请中国工程院院士4名，拥有国家级人才10余名、省部级人才60余名。</w:t>
      </w:r>
    </w:p>
    <w:p w14:paraId="3944DD9C">
      <w:pPr>
        <w:keepNext w:val="0"/>
        <w:keepLines w:val="0"/>
        <w:widowControl/>
        <w:suppressLineNumbers w:val="0"/>
        <w:ind w:firstLine="640" w:firstLineChars="200"/>
        <w:jc w:val="left"/>
      </w:pPr>
      <w:r>
        <w:rPr>
          <w:rFonts w:hint="default" w:ascii="仿宋_GB2312" w:hAnsi="仿宋_GB2312" w:eastAsia="仿宋_GB2312" w:cs="仿宋_GB2312"/>
          <w:kern w:val="2"/>
          <w:sz w:val="32"/>
          <w:szCs w:val="32"/>
          <w:highlight w:val="none"/>
          <w:lang w:val="en-US" w:eastAsia="zh-CN" w:bidi="ar-SA"/>
        </w:rPr>
        <w:t>上工程坚持“依托现代产业办学、服务经济社会发展”的办学宗旨，以“学科群、专业群对接产业链和技术链”为导向，瞄准“交通运输及智能制造”优势特色领域和“先进材料”高峰学科，聚焦高端交通装备制造难题开展核心技术攻关与产业化应用，构建“工程+管理+设计”三旋翼学科交叉融合模式</w:t>
      </w:r>
      <w:r>
        <w:rPr>
          <w:rFonts w:hint="eastAsia" w:ascii="仿宋_GB2312" w:hAnsi="仿宋_GB2312" w:eastAsia="仿宋_GB2312" w:cs="仿宋_GB2312"/>
          <w:kern w:val="2"/>
          <w:sz w:val="32"/>
          <w:szCs w:val="32"/>
          <w:highlight w:val="none"/>
          <w:lang w:val="en-US" w:eastAsia="zh-CN" w:bidi="ar-SA"/>
        </w:rPr>
        <w:t>。主要技术一是飞行仿真与航空工程。学校研发了国内首台具有独立自主知识产权的D级飞行模拟器，通过民航局鉴定，达到飞行模拟器最高标准。依托飞行技术国家级工程实践教育中心，在航空器械维修、飞行器制造工程等领域形成系统性技术积累。二是激光先进制造。学校吴頔团队与上市龙头企业联合攻关上海市“揭榜挂帅”项目，自主研发国产化“焊接—监测—管控”一体化激光智能加工装备，以“工艺机理+AI赋能”闭环技术体系解决传统激光装备“重加工、轻诊断、难管控”行业痛点，已成功应用于新能源汽车、动力电池及3C电子等精密制造领域，实现生产效率提升50%以上、加工成本降低30%以上。三是创新高铁高频轮轨动力学及减振降噪技术，研发移动式智能洗车机器人等智能装备，构建大飞机智能制造知识图谱</w:t>
      </w:r>
      <w:r>
        <w:rPr>
          <w:rFonts w:hint="default" w:ascii="仿宋_GB2312" w:hAnsi="仿宋_GB2312" w:eastAsia="仿宋_GB2312" w:cs="仿宋_GB2312"/>
          <w:kern w:val="2"/>
          <w:sz w:val="32"/>
          <w:szCs w:val="32"/>
          <w:highlight w:val="none"/>
          <w:lang w:val="en-US" w:eastAsia="zh-CN" w:bidi="ar-SA"/>
        </w:rPr>
        <w:t>。</w:t>
      </w:r>
      <w:r>
        <w:rPr>
          <w:rFonts w:hint="eastAsia" w:ascii="仿宋_GB2312" w:hAnsi="仿宋_GB2312" w:eastAsia="仿宋_GB2312" w:cs="仿宋_GB2312"/>
          <w:kern w:val="2"/>
          <w:sz w:val="32"/>
          <w:szCs w:val="32"/>
          <w:highlight w:val="none"/>
          <w:lang w:val="en-US" w:eastAsia="zh-CN" w:bidi="ar-SA"/>
        </w:rPr>
        <w:t>四是</w:t>
      </w:r>
      <w:r>
        <w:rPr>
          <w:rFonts w:hint="default" w:ascii="仿宋_GB2312" w:hAnsi="仿宋_GB2312" w:eastAsia="仿宋_GB2312" w:cs="仿宋_GB2312"/>
          <w:kern w:val="2"/>
          <w:sz w:val="32"/>
          <w:szCs w:val="32"/>
          <w:highlight w:val="none"/>
          <w:lang w:val="en-US" w:eastAsia="zh-CN" w:bidi="ar-SA"/>
        </w:rPr>
        <w:t>肖长发教授带领“纤维新材料产学研团队”致力于纤维材料创新与产业化研究，是我国中空纤维膜分离材料研发领域带头人之一，多项国家重点新产品已远销全球40多个国家和地区，累计日处理各类污水超1000万吨</w:t>
      </w:r>
      <w:r>
        <w:rPr>
          <w:rFonts w:hint="eastAsia" w:ascii="仿宋_GB2312" w:hAnsi="仿宋_GB2312" w:eastAsia="仿宋_GB2312" w:cs="仿宋_GB2312"/>
          <w:kern w:val="2"/>
          <w:sz w:val="32"/>
          <w:szCs w:val="32"/>
          <w:highlight w:val="none"/>
          <w:lang w:val="en-US" w:eastAsia="zh-CN" w:bidi="ar-SA"/>
        </w:rPr>
        <w:t>。</w:t>
      </w:r>
    </w:p>
    <w:p w14:paraId="125A1C63">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default" w:ascii="仿宋_GB2312" w:hAnsi="仿宋_GB2312" w:eastAsia="仿宋_GB2312" w:cs="仿宋_GB2312"/>
          <w:kern w:val="2"/>
          <w:sz w:val="32"/>
          <w:szCs w:val="32"/>
          <w:highlight w:val="none"/>
          <w:lang w:val="en-US" w:eastAsia="zh-CN" w:bidi="ar-SA"/>
        </w:rPr>
        <w:t>学校先后为中国商飞、上汽集团、申通地铁等行业龙头提供核心技术。与越疆科技、上海威士顿信息技术股份有限公司、冠军科技集团等多家行业企业签署战略合作协议。与上海国际汽车城共建“数智康养产业联合创新实验室”。建有国家级大学科技园，建设10个学科交叉平台和5个新型科研机构，与行业企业共同构建“协同办学、协同育人、协同创新”的三协同模式</w:t>
      </w:r>
      <w:r>
        <w:rPr>
          <w:rFonts w:hint="eastAsia" w:ascii="仿宋_GB2312" w:hAnsi="仿宋_GB2312" w:eastAsia="仿宋_GB2312" w:cs="仿宋_GB2312"/>
          <w:kern w:val="2"/>
          <w:sz w:val="32"/>
          <w:szCs w:val="32"/>
          <w:highlight w:val="none"/>
          <w:lang w:val="en-US" w:eastAsia="zh-CN" w:bidi="ar-SA"/>
        </w:rPr>
        <w:t>。</w:t>
      </w:r>
    </w:p>
    <w:p w14:paraId="3161DC0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4886E374">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9F6A69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6792C6F">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ED482AB">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B074AF9">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723F2D5">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08FAC39">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5A48E9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0C08E13">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23C726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天津工业大学</w:t>
      </w:r>
    </w:p>
    <w:p w14:paraId="7120E73C">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1BB3ED77">
      <w:pPr>
        <w:ind w:firstLine="643" w:firstLineChars="200"/>
        <w:jc w:val="both"/>
        <w:outlineLvl w:val="0"/>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该院校</w:t>
      </w:r>
      <w:r>
        <w:rPr>
          <w:rFonts w:hint="default" w:ascii="仿宋_GB2312" w:hAnsi="仿宋_GB2312" w:eastAsia="仿宋_GB2312" w:cs="仿宋_GB2312"/>
          <w:kern w:val="2"/>
          <w:sz w:val="32"/>
          <w:szCs w:val="32"/>
          <w:highlight w:val="none"/>
          <w:lang w:val="en-US" w:eastAsia="zh-CN" w:bidi="ar-SA"/>
        </w:rPr>
        <w:t>聚焦膜材料与膜技术、先进纺织复合材料、电机系统及智能控制等领域</w:t>
      </w:r>
      <w:r>
        <w:rPr>
          <w:rFonts w:hint="eastAsia" w:ascii="仿宋_GB2312" w:hAnsi="仿宋_GB2312" w:eastAsia="仿宋_GB2312" w:cs="仿宋_GB2312"/>
          <w:kern w:val="2"/>
          <w:sz w:val="32"/>
          <w:szCs w:val="32"/>
          <w:highlight w:val="none"/>
          <w:lang w:val="en-US" w:eastAsia="zh-CN" w:bidi="ar-SA"/>
        </w:rPr>
        <w:t>，是</w:t>
      </w:r>
      <w:r>
        <w:rPr>
          <w:rFonts w:hint="default" w:ascii="仿宋_GB2312" w:hAnsi="仿宋_GB2312" w:eastAsia="仿宋_GB2312" w:cs="仿宋_GB2312"/>
          <w:kern w:val="2"/>
          <w:sz w:val="32"/>
          <w:szCs w:val="32"/>
          <w:highlight w:val="none"/>
          <w:lang w:val="en-US" w:eastAsia="zh-CN" w:bidi="ar-SA"/>
        </w:rPr>
        <w:t>我国第一支中空纤维膜组件诞生地，拥有先进分离膜材料全国重点实验室，构建全链条创新体系，培育的天津膜天膜科技成功上市；先进纺织复合材料广泛应用于航空航天、舰船等国防军工领域，多项技术替代进口。主要服务于国防军工、战略性新兴产业及中石化等龙头企业，提供关键材料与技术的国产化替代及成果转化。</w:t>
      </w:r>
    </w:p>
    <w:p w14:paraId="00009946">
      <w:pPr>
        <w:keepNext w:val="0"/>
        <w:keepLines w:val="0"/>
        <w:widowControl/>
        <w:suppressLineNumbers w:val="0"/>
        <w:ind w:firstLine="643" w:firstLineChars="200"/>
        <w:jc w:val="left"/>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双一流|膜材料与膜技术|先进纺织复合材料|</w:t>
      </w:r>
      <w:r>
        <w:rPr>
          <w:rFonts w:hint="default" w:ascii="仿宋_GB2312" w:hAnsi="仿宋_GB2312" w:eastAsia="仿宋_GB2312" w:cs="仿宋_GB2312"/>
          <w:kern w:val="2"/>
          <w:sz w:val="32"/>
          <w:szCs w:val="32"/>
          <w:highlight w:val="none"/>
          <w:lang w:val="en-US" w:eastAsia="zh-CN" w:bidi="ar-SA"/>
        </w:rPr>
        <w:t>国防军工</w:t>
      </w:r>
      <w:r>
        <w:rPr>
          <w:rFonts w:hint="eastAsia" w:ascii="仿宋_GB2312" w:hAnsi="仿宋_GB2312" w:eastAsia="仿宋_GB2312" w:cs="仿宋_GB2312"/>
          <w:kern w:val="2"/>
          <w:sz w:val="32"/>
          <w:szCs w:val="32"/>
          <w:highlight w:val="none"/>
          <w:lang w:val="en-US" w:eastAsia="zh-CN" w:bidi="ar-SA"/>
        </w:rPr>
        <w:t>|</w:t>
      </w:r>
      <w:r>
        <w:rPr>
          <w:rFonts w:hint="default" w:ascii="仿宋_GB2312" w:hAnsi="仿宋_GB2312" w:eastAsia="仿宋_GB2312" w:cs="仿宋_GB2312"/>
          <w:kern w:val="2"/>
          <w:sz w:val="32"/>
          <w:szCs w:val="32"/>
          <w:highlight w:val="none"/>
          <w:lang w:val="en-US" w:eastAsia="zh-CN" w:bidi="ar-SA"/>
        </w:rPr>
        <w:t>新兴产业</w:t>
      </w:r>
    </w:p>
    <w:p w14:paraId="060CD7A6">
      <w:pPr>
        <w:keepNext w:val="0"/>
        <w:keepLines w:val="0"/>
        <w:widowControl/>
        <w:suppressLineNumbers w:val="0"/>
        <w:ind w:firstLine="643" w:firstLineChars="200"/>
        <w:jc w:val="left"/>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天津</w:t>
      </w:r>
    </w:p>
    <w:p w14:paraId="2E36CE94">
      <w:pPr>
        <w:keepNext w:val="0"/>
        <w:keepLines w:val="0"/>
        <w:widowControl/>
        <w:suppressLineNumbers w:val="0"/>
        <w:ind w:firstLine="643" w:firstLineChars="200"/>
        <w:jc w:val="left"/>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公办高等院校</w:t>
      </w:r>
    </w:p>
    <w:p w14:paraId="596BF04D">
      <w:pPr>
        <w:keepNext w:val="0"/>
        <w:keepLines w:val="0"/>
        <w:widowControl/>
        <w:suppressLineNumbers w:val="0"/>
        <w:ind w:firstLine="643" w:firstLineChars="200"/>
        <w:jc w:val="left"/>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单位简介：</w:t>
      </w:r>
    </w:p>
    <w:p w14:paraId="3BE017F4">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default" w:ascii="仿宋_GB2312" w:hAnsi="仿宋_GB2312" w:eastAsia="仿宋_GB2312" w:cs="仿宋_GB2312"/>
          <w:kern w:val="2"/>
          <w:sz w:val="32"/>
          <w:szCs w:val="32"/>
          <w:highlight w:val="none"/>
          <w:lang w:val="en-US" w:eastAsia="zh-CN" w:bidi="ar-SA"/>
        </w:rPr>
        <w:t>天津工业大学（简称“天工大”）是教育部与天津市共建、天津市重点建设的全日制普通高等学校，创办于1912年，是国家“双一流”建设高校、国防科工局与天津市共建高校，入选教育部“卓越工程师教育培养计划”和“新工科”研究与实践项目，是我国最早开展纺织高等教育的学府之一。学校坐落于天津市西青区，设5个学部、29个学院、1个书院、2家附属医院，现有教职工2200余名、在校生2.8万余人。学校2025年预算经费18.99亿元，拥有纺织科学与工程A+学科，5个学科进入ESI全球前1%。建成了先进分离膜材料全国重点实验室等国家级平台和10余个省部级平台。在膜技术、先进纺织复合材料、电机系统及智能控制等六大领域形成鲜明科研优势，多项成果打破国际垄断，应用于国防军工和国家战略性新兴产业。</w:t>
      </w:r>
    </w:p>
    <w:p w14:paraId="3678740D">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主要核心技术一是膜材料与膜技术，天工大的膜研究历史可追溯至1974年，我国第一支中空纤维膜组件诞生于此。目前拥有先进分离膜材料全国重点实验室，已构建从分子设计、材料合成、工艺放大到工程应用的全链条创新体系，获6项国家奖；二是先进纺织复合材料，纺织科学与工程A+学科依托学科交叉中心等平台持续推动国防军工和民用领域关键材料研发。三是电机系统及智能控制，面向工业自动化、新能源装备等领域开展高校联合攻关。其膜材料技术已应用于海水淡化、污水处理等领域，科技成果转化培育的天津膜天膜科技股份有限公司成功上市，成为我国规模最大的中空纤维膜研发基地。先进纺织复合材料广泛应用于重大疫情防控及航空航天、舰船等国防领域，多项技术替代进口。学校与中石化等龙头企业建立了紧密合作关系。学校建有国家级知识产权信息服务中心和沧州研究院等平台，发布成果转化一站式服务平台，</w:t>
      </w:r>
      <w:r>
        <w:rPr>
          <w:rFonts w:hint="eastAsia" w:ascii="仿宋_GB2312" w:hAnsi="仿宋_GB2312" w:eastAsia="仿宋_GB2312" w:cs="仿宋_GB2312"/>
          <w:color w:val="auto"/>
          <w:kern w:val="2"/>
          <w:sz w:val="32"/>
          <w:szCs w:val="32"/>
          <w:highlight w:val="none"/>
          <w:lang w:val="en-US" w:eastAsia="zh-CN" w:bidi="ar-SA"/>
        </w:rPr>
        <w:t>广泛聘请校外职业经理人</w:t>
      </w:r>
      <w:r>
        <w:rPr>
          <w:rFonts w:hint="eastAsia" w:ascii="仿宋_GB2312" w:hAnsi="仿宋_GB2312" w:eastAsia="仿宋_GB2312" w:cs="仿宋_GB2312"/>
          <w:kern w:val="2"/>
          <w:sz w:val="32"/>
          <w:szCs w:val="32"/>
          <w:highlight w:val="none"/>
          <w:lang w:val="en-US" w:eastAsia="zh-CN" w:bidi="ar-SA"/>
        </w:rPr>
        <w:t>。截至2026年初，共获得各类科研项目92项，申请发明专利67项，注册企业20家，持续拓展成果在新能源、节能环保、国防军工、高端装备等战略性新兴产业领域的转化应用。</w:t>
      </w:r>
    </w:p>
    <w:p w14:paraId="0B7114CE">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该院校累计申请专利9324件，其中2375件已授权；成果转化服务平台在管专利超1500项。学校连续9年蝉联国家科技奖11项，累计达14项。2025年度牵头斩获天津市科技进步一等奖2项、二等奖1项，技术发明二等奖1项，自然科学二等奖2项，连续六年斩获一等奖。第十九届“挑战杯”主体赛中获国家级一等奖1项、二等奖2项、三等奖3项，并在“揭榜挂帅”专项赛中获国家级一、二等奖各1项。2025年，入选“个性化医疗用智能纺织品”工程研究前沿核心论文主要产出机构榜单，并列全球第一。</w:t>
      </w:r>
    </w:p>
    <w:p w14:paraId="4191FF1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3B664BC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E4CE09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39D97108">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B21B5F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5EC60F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3EA5580">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48DCB1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3887819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579353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3A9D2A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085BF6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1EB5B8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21D5654">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南昌航空大学</w:t>
      </w:r>
    </w:p>
    <w:p w14:paraId="43DE30F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698523F7">
      <w:pPr>
        <w:ind w:firstLine="643"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院校由江西省与国防科工局共建，聚焦无损检测、低空经济与空天信息、航空动力与智能制造等领域。研制出全球首套盲测成像阵列超声检测系统、自主研制发射全国首颗湖泊生态监测遥感卫星“南昌航空一号”；研发“低空域无人机VR飞训系统”。主要服务于航空工业洪都、中国航发、中国商飞等龙头企业及航空制造维修基地，提供关键检测技术与空天信息解决方案。</w:t>
      </w:r>
    </w:p>
    <w:p w14:paraId="14B7E935">
      <w:pPr>
        <w:ind w:firstLine="643"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职业院校|无损检测|空天信息|航空制造维修|航空工业</w:t>
      </w:r>
    </w:p>
    <w:p w14:paraId="00D53F33">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江西南昌</w:t>
      </w:r>
    </w:p>
    <w:p w14:paraId="7F6A7B96">
      <w:pPr>
        <w:ind w:firstLine="643" w:firstLineChars="200"/>
        <w:jc w:val="both"/>
        <w:outlineLvl w:val="0"/>
        <w:rPr>
          <w:rFonts w:hint="eastAsia" w:ascii="楷体" w:hAnsi="楷体" w:eastAsia="楷体" w:cs="楷体"/>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公办高等院校</w:t>
      </w:r>
    </w:p>
    <w:p w14:paraId="6564A981">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南昌航空大学是一所以工为主、航空国防特色鲜明的省部共建高校。学校由江西省人民政府与国家国防科技工业局共建，创建于1952年，是全国首批学士学位授予单位。学校位于江西省南昌市，拥有前湖、上海路、共青城三个校区，占地3500余亩。设有22个专业学院、54个本科专业，覆盖工、理、文、管等学科门类。学校现有教职工2100余人，全日制在校生2.7万余人；拥有航空宇航科学与技术、仪器科学与技术、环境科学与工程3个一级学科博士学位授权点，18个一级学科硕士学位授权点，1个博士后科研工作站；材料科学、工程学、化学、环境与生态学4个学科进入ESI全球前1%。</w:t>
      </w:r>
    </w:p>
    <w:p w14:paraId="7E60FC0B">
      <w:pPr>
        <w:keepNext w:val="0"/>
        <w:keepLines w:val="0"/>
        <w:widowControl/>
        <w:suppressLineNumbers w:val="0"/>
        <w:ind w:firstLine="640" w:firstLineChars="200"/>
        <w:jc w:val="left"/>
      </w:pPr>
      <w:r>
        <w:rPr>
          <w:rFonts w:hint="eastAsia" w:ascii="仿宋_GB2312" w:hAnsi="仿宋_GB2312" w:eastAsia="仿宋_GB2312" w:cs="仿宋_GB2312"/>
          <w:kern w:val="2"/>
          <w:sz w:val="32"/>
          <w:szCs w:val="32"/>
          <w:highlight w:val="none"/>
          <w:lang w:val="en-US" w:eastAsia="zh-CN" w:bidi="ar-SA"/>
        </w:rPr>
        <w:t>学校以航空宇航、仪器科学、先进制造为核心特色，在无损检测、航空材料、飞行器设计、低空经济等领域形成鲜明优势。一是无损检测。作为国内最早设置无损检测专业的高校，依托无损检测技术教育部重点实验室，攻克了复杂型面航空构件阵列超声成像检测等关键技术，研发出全球首套盲测成像阵列超声检测系统，将航空构件检测效率提升至传统手段的4倍以上，相关成果已应用于C919等国家重点型号。二是低空经济与空天信息。牵头建设江西省低空技术与工程学科交叉中心，获批省级低空交通基础设施工程化中心。自主研制并成功发射全国首颗专为大型湖泊生态监测打造的遥感卫星“南昌航空一号”。研发的“低空域无人机VR飞训系统”入选全国十大“虚拟现实产业重要创新成果”。三是航空动力与智能制造。在航空发动机故障诊断、飞机大迎角/失速/尾旋技术、高性能镀层无氰电沉积及航空应用等方面实现关键技术突破。学校主要服务于航空工业江西洪都航空工业集团、中国航发、中国商飞等行业龙头企业及国内数十家航空制造与维修基地；同时服务于航空运输、装备制造、电子信息、新材料、软件工程、环保水利等多个行业领域。</w:t>
      </w:r>
    </w:p>
    <w:p w14:paraId="1C25B671">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学校主持建设无损检测技术教育部重点实验室等国家级平台，获批太行实验室江西创新中心。近五年，获中国航空科学技术奖3项（科技进步奖二等奖2项、自然科学奖三等奖1项），中国钢结构协会科学技术进步奖一等奖1项；拥有国家级人才40人次，省级人才400余人次。近五年新增国家海外高层次人才、国家优青、国务院特贴专家等国家级人才6人次，获国家科技进步奖二等奖1项、省部级科技奖励一等奖8项。</w:t>
      </w:r>
    </w:p>
    <w:p w14:paraId="175578C1">
      <w:pPr>
        <w:tabs>
          <w:tab w:val="left" w:pos="2006"/>
        </w:tabs>
        <w:jc w:val="both"/>
        <w:rPr>
          <w:rFonts w:hint="eastAsia" w:ascii="楷体" w:hAnsi="楷体" w:eastAsia="楷体" w:cs="楷体"/>
          <w:sz w:val="32"/>
          <w:szCs w:val="32"/>
          <w:lang w:val="en-US" w:eastAsia="zh-CN"/>
        </w:rPr>
      </w:pPr>
    </w:p>
    <w:p w14:paraId="6EF9A378">
      <w:pPr>
        <w:tabs>
          <w:tab w:val="left" w:pos="2006"/>
        </w:tabs>
        <w:jc w:val="both"/>
        <w:rPr>
          <w:rFonts w:hint="eastAsia" w:ascii="楷体" w:hAnsi="楷体" w:eastAsia="楷体" w:cs="楷体"/>
          <w:sz w:val="32"/>
          <w:szCs w:val="32"/>
          <w:lang w:val="en-US" w:eastAsia="zh-CN"/>
        </w:rPr>
      </w:pPr>
    </w:p>
    <w:p w14:paraId="0BB3D5FA">
      <w:pPr>
        <w:tabs>
          <w:tab w:val="left" w:pos="2006"/>
        </w:tabs>
        <w:jc w:val="both"/>
        <w:rPr>
          <w:rFonts w:hint="eastAsia" w:ascii="楷体" w:hAnsi="楷体" w:eastAsia="楷体" w:cs="楷体"/>
          <w:sz w:val="32"/>
          <w:szCs w:val="32"/>
          <w:lang w:val="en-US" w:eastAsia="zh-CN"/>
        </w:rPr>
      </w:pPr>
    </w:p>
    <w:p w14:paraId="46C80B26"/>
    <w:p w14:paraId="1251AD0A"/>
    <w:p w14:paraId="0B699741"/>
    <w:p w14:paraId="60395BB3"/>
    <w:p w14:paraId="7900506F"/>
    <w:p w14:paraId="1D4D1134"/>
    <w:p w14:paraId="19B2E3A3"/>
    <w:p w14:paraId="0CB74E46"/>
    <w:p w14:paraId="1E55774F"/>
    <w:p w14:paraId="7F517DCB"/>
    <w:p w14:paraId="4D670784"/>
    <w:p w14:paraId="194BE65A"/>
    <w:p w14:paraId="3930FB54"/>
    <w:p w14:paraId="196B93AE"/>
    <w:p w14:paraId="6DEDDC8B"/>
    <w:p w14:paraId="124A0F5A"/>
    <w:p w14:paraId="29A5AA44"/>
    <w:p w14:paraId="4B2116DD"/>
    <w:p w14:paraId="1F7E32D1"/>
    <w:p w14:paraId="2880D4A0"/>
    <w:p w14:paraId="102B1800"/>
    <w:p w14:paraId="64605D97"/>
    <w:p w14:paraId="709D7CB0">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江西航空职业技术学院</w:t>
      </w:r>
    </w:p>
    <w:p w14:paraId="3CD9DA04">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240236F4">
      <w:pPr>
        <w:ind w:firstLine="643"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院校聚焦航空维修、航空制造、通用航空三大核心业务，形成“三航一弹一核”特色专业格局。核心特色为飞行器维修技术，飞行器数字化制造、飞机电子设备维修、无人机应用技术为中国人民解放军定向培养士官指定专业。建有抚州南城机场实训基地及完整实训体系，形成“总部—校区—基地”三位一体布局。主要合作单位包括航空工业洪都、上海飞机制造有限公司等，开设“上飞订单班”“金通·空中乘务订单班”，开展产业人才定制培养。</w:t>
      </w:r>
    </w:p>
    <w:p w14:paraId="7D8FD6AE">
      <w:pPr>
        <w:ind w:firstLine="643"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职业院校|人才培养|航空维修|航空制造|通用航空|航空工业</w:t>
      </w:r>
    </w:p>
    <w:p w14:paraId="51C8C09D">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江西南昌</w:t>
      </w:r>
    </w:p>
    <w:p w14:paraId="6B9E7D2B">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民办非营利</w:t>
      </w:r>
    </w:p>
    <w:p w14:paraId="51B0CD2E">
      <w:pPr>
        <w:ind w:firstLine="643" w:firstLineChars="200"/>
        <w:jc w:val="both"/>
        <w:outlineLvl w:val="0"/>
        <w:rPr>
          <w:rFonts w:hint="eastAsia" w:ascii="楷体" w:hAnsi="楷体" w:eastAsia="楷体" w:cs="楷体"/>
          <w:sz w:val="32"/>
          <w:szCs w:val="32"/>
          <w:lang w:val="en-US" w:eastAsia="zh-CN"/>
        </w:rPr>
      </w:pPr>
      <w:r>
        <w:rPr>
          <w:rFonts w:hint="eastAsia" w:ascii="楷体" w:hAnsi="楷体" w:eastAsia="楷体" w:cs="楷体"/>
          <w:b/>
          <w:bCs/>
          <w:sz w:val="32"/>
          <w:szCs w:val="32"/>
          <w:lang w:val="en-US" w:eastAsia="zh-CN"/>
        </w:rPr>
        <w:t>单位简介：</w:t>
      </w:r>
    </w:p>
    <w:p w14:paraId="377AFB29">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江西航空职业技术学院是经江西省人民政府批准设立的全日制民办非营利性普通高等职业院校，注册资金6669万元。学校始建于1956年，前身为洪都机械厂举办的“南昌四〇四业余工学院”，2004年经江西省政府批准改设为江西航空职业技术学院，2020年办学性质由“公办”变更为“民办非营利性”，举办者变更为由中国航空学会和江西军工思波通用航空服务有限公司共同组建的智田教育投资公司。学校传承近70年红色血脉与航空国防基因，强五飞机总设计师陆孝彭、K8飞机总设计师石屏曾任职校领导。截至2025年5月，学校建有洪都、昌南、抚州三个校区，占地1536.425亩，总建筑面积85.38万平方米。设有14个二级学院，开设专业34个，涵盖航空制造、航空维修、航空服务、导弹维修、核防护技术等方向，形成“三航一弹一核”特色专业格局。学校现有全日制高职在校生18000余人、专任教师625人。</w:t>
      </w:r>
    </w:p>
    <w:p w14:paraId="6E9E58D7">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学校围绕航空国防产业链，重点打造航空维修、航空制造、通用航空三大核心业务板块。建有飞行器维修技术、飞行器数字化制造技术、飞机电子设备维修、无人机应用技术等特色专业群，其中飞行器维修技术被评为“江西省特色专业”和“江西省一体化教学改革试点专业”，飞行器数字化制造、飞机电子设备维修、无人机应用技术为中国人民解放军定向培养士官指定专业。学校配套建设了包括飞机结构与机械系统、飞机铆接装配、飞机钣金成形、飞机数字化装配等在内的完整实训教学体系。建有抚州南城机场实训基地，形成了“南昌总部校区—抚州校区—南城实训基地”三位一体发展布局。主要合作单位包括航空工业洪都、上海飞机制造有限公司、中国航空学会、海格通信、顺丰集团、上海电气医疗集团等。学校与上海飞机制造有限公司开设了首届“上飞订单班”，与广慧金通教育集团开办“金通·空中乘务专业订单班”，与红谷集群科技集团共建分布式学院开展产业人才定制培养。</w:t>
      </w:r>
    </w:p>
    <w:p w14:paraId="23497040">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2025年，学校在软科中国民办高职院校排名中位列第24名，并获2023年度全省民办高校综合考核优秀等次。截至2025年累计拥有专利信息17条、软件著作权4条。如旋翼无人机姿态控制方法及系统等在内的自主知识产权。</w:t>
      </w:r>
    </w:p>
    <w:p w14:paraId="6C4CC83F">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0A18F2F">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3AC3463">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1409CB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42E531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3CC987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64E1983">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6A6BF64">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BD15230">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38F05C94">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777CD0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2067416">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576A13F">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4F7FB69">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353D10A">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7AE06C5">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691AF5B">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13762E4">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827F0F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733DFF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庆安集团有限公司</w:t>
      </w:r>
    </w:p>
    <w:p w14:paraId="71CCC814">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224E1F06">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庆安集团有限公司（航空工业集团旗下，国营114厂）以作动技术为核心，主营飞机/发动机作动系统、机载武器发射系统、货运系统、制冷系统及空调压缩机。核心特色产品包括：飞机高升力系统、舱门作动系统、电作动系统、货运系统及空调压缩机。主要服务于军用航空防务装备、中国商飞等民机主机厂以及赛峰、凯旋等国际航空企业，同时积极开拓无人机、eVTOL等低空经济市场。</w:t>
      </w:r>
    </w:p>
    <w:p w14:paraId="20079908">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航空工业|作动技术|空调压缩机|军用航空|民机主机厂|国际航空</w:t>
      </w:r>
    </w:p>
    <w:p w14:paraId="253627A5">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陕西西安</w:t>
      </w:r>
    </w:p>
    <w:p w14:paraId="52017030">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国有企业</w:t>
      </w:r>
    </w:p>
    <w:p w14:paraId="427E62EF">
      <w:pPr>
        <w:ind w:firstLine="643" w:firstLineChars="200"/>
        <w:jc w:val="both"/>
        <w:outlineLvl w:val="0"/>
        <w:rPr>
          <w:rFonts w:hint="default" w:ascii="楷体" w:hAnsi="楷体" w:eastAsia="楷体" w:cs="楷体"/>
          <w:sz w:val="32"/>
          <w:szCs w:val="32"/>
          <w:lang w:val="en-US" w:eastAsia="zh-CN"/>
        </w:rPr>
      </w:pPr>
      <w:r>
        <w:rPr>
          <w:rFonts w:hint="eastAsia" w:ascii="楷体" w:hAnsi="楷体" w:eastAsia="楷体" w:cs="楷体"/>
          <w:b/>
          <w:bCs/>
          <w:sz w:val="32"/>
          <w:szCs w:val="32"/>
          <w:lang w:val="en-US" w:eastAsia="zh-CN"/>
        </w:rPr>
        <w:t>单位简介：</w:t>
      </w:r>
    </w:p>
    <w:p w14:paraId="1EE5A91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庆安集团有限公司（简称“庆安”，国营第114厂），隶属于中国航空工业集团有限公司，注册成立于1995年5月15日，注册资本199,230.419万元，坐落于陕西省西安市莲湖区大庆路628号，所属行业为铁路、船舶、航空航天和其他运输设备制造业</w:t>
      </w:r>
      <w:r>
        <w:rPr>
          <w:rFonts w:hint="default" w:ascii="仿宋_GB2312" w:hAnsi="仿宋_GB2312" w:eastAsia="仿宋_GB2312" w:cs="仿宋_GB2312"/>
          <w:kern w:val="2"/>
          <w:sz w:val="32"/>
          <w:szCs w:val="32"/>
          <w:highlight w:val="none"/>
          <w:lang w:val="en-US" w:eastAsia="zh-CN" w:bidi="ar-SA"/>
        </w:rPr>
        <w:t>。公司前身为1955年创建的国家“一五”时期156项重点建设项目之一，是我国航空工业领域集机载武器装备与飞行器操纵控制系统研发生产于一体的大型国有企业，具备雄厚的科研、开发、设计、生产能力</w:t>
      </w:r>
      <w:r>
        <w:rPr>
          <w:rFonts w:hint="eastAsia" w:ascii="仿宋_GB2312" w:hAnsi="仿宋_GB2312" w:eastAsia="仿宋_GB2312" w:cs="仿宋_GB2312"/>
          <w:kern w:val="2"/>
          <w:sz w:val="32"/>
          <w:szCs w:val="32"/>
          <w:highlight w:val="none"/>
          <w:lang w:val="en-US" w:eastAsia="zh-CN" w:bidi="ar-SA"/>
        </w:rPr>
        <w:t>。</w:t>
      </w:r>
    </w:p>
    <w:p w14:paraId="03FD78A6">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default" w:ascii="仿宋_GB2312" w:hAnsi="仿宋_GB2312" w:eastAsia="仿宋_GB2312" w:cs="仿宋_GB2312"/>
          <w:kern w:val="2"/>
          <w:sz w:val="32"/>
          <w:szCs w:val="32"/>
          <w:highlight w:val="none"/>
          <w:lang w:val="en-US" w:eastAsia="zh-CN" w:bidi="ar-SA"/>
        </w:rPr>
        <w:t>公司现有两大核心产业：航空领域专业从事飞机/发动机作动系统、机载武器发射系统、货运系统和制冷系统的科研生产一体化业务；非航空领域主要从事各型空调压缩机的研制和生产。公司建有国家级企业技术中心、2个博士后科研工作站，设有航空设备研究所、制造工艺研究所、检测技术研究所三大研究机构，建有国家一级计量中心、国家一级理化试验室、航空系统西北地区环境试验中心。现有职工5000余人，其中研究员级职称80余人、高级职称330余人，享受政府特殊津贴专家30余人，航空工业首席技术专家1人</w:t>
      </w:r>
      <w:r>
        <w:rPr>
          <w:rFonts w:hint="eastAsia" w:ascii="仿宋_GB2312" w:hAnsi="仿宋_GB2312" w:eastAsia="仿宋_GB2312" w:cs="仿宋_GB2312"/>
          <w:kern w:val="2"/>
          <w:sz w:val="32"/>
          <w:szCs w:val="32"/>
          <w:highlight w:val="none"/>
          <w:lang w:val="en-US" w:eastAsia="zh-CN" w:bidi="ar-SA"/>
        </w:rPr>
        <w:t>。</w:t>
      </w:r>
    </w:p>
    <w:p w14:paraId="2A6867EF">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庆安以“作动技术”为核心，构建“一核多翼多域”专业技术体系，是国内航空作动系统领域的骨干企业。公司在飞机高升力系统、辅助飞控系统、主飞控系统、舱门作动系统、发动机作动系统、悬挂发射系统、随动武器系统、货运系统及机载压缩机等9大系统领域保持持续领先。在复杂壳体、精密齿轮、大型框架、各类液压阀、大导程多头螺旋轨道等零件加工，以及液压密封和特种锻铸造、焊接、热表处理等技术领域拥有独特技术诀窍。非航空领域，公司具备压缩机年产1500万台产能，跻身全球前五。核心技术广泛应用于多个国家重大型号工程。成功助力AG600水陆两栖飞机实现国内首个完整高升力系统自主攻关，参与C919大型客机高升力系统联合研制，配套AS700飞艇飞行操纵系统、矢量推进系统，自主研制C909货运系统。突破襟翼差动与机翼折叠架构设计、高安全低成本轻量化电作动系统等关键技术。积极抢占低空经济赛道，聚焦货运系统、舱门作动和电作动等核心专业，开拓无人机及电动垂直起降飞行器（eVTOL）等新兴市场。其主要从事军用航空防务产品配套，服务中国商飞等民机主机厂商，并与赛峰、凯旋、泰莱尔、穆格等国际知名航空企业建立了长期合作关系，国际业务销售收入年均增长19%。</w:t>
      </w:r>
    </w:p>
    <w:p w14:paraId="3D102EE9">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现处于技术创新和产业升级关键时期，围绕航空作动系统、检测技术、智能制造等方向，积极寻求与高校及科研院所建立战略合作关系，推动科研成果转化与应用。已在高压高速流体机械领域与西安交通大学共建联合研究中心，在航空作动光纤传感领域与武汉理工大学成立工程应用研究中心。</w:t>
      </w:r>
    </w:p>
    <w:p w14:paraId="45F5BE10">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公司荣获2007年国家科学技术进步奖特等奖，累计获148项部级以上科技奖。2024年获国家技术发明奖二等奖，2025年在国防领域独家获批航空特种作动创新平台，获批“国家首批卓越级智能工厂”。先后荣获航空报国重大贡献单位、全国文明单位、陕西省五一劳动奖状、中国质量诚信企业等荣誉称号，获得全国“五一”劳动奖章。现有各类授权专利370余项，先后通过GJB9100B质量管理体系认证、AS9100C国际航空航天质量认证和无损检测、焊接等专业NADCAP认证。</w:t>
      </w:r>
    </w:p>
    <w:p w14:paraId="45507578">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2A417C75">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1072EDC4">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328E66EF">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FF8AF22">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四川钢研高纳锻造有限责任公司</w:t>
      </w:r>
    </w:p>
    <w:p w14:paraId="2C43239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553689C1">
      <w:pPr>
        <w:ind w:firstLine="643" w:firstLineChars="200"/>
        <w:jc w:val="both"/>
        <w:outlineLvl w:val="0"/>
        <w:rPr>
          <w:rFonts w:hint="eastAsia" w:ascii="仿宋_GB2312" w:hAnsi="-webkit-standard" w:eastAsia="仿宋_GB2312" w:cs="仿宋_GB2312"/>
          <w:i w:val="0"/>
          <w:iCs w:val="0"/>
          <w:caps w:val="0"/>
          <w:color w:val="000000"/>
          <w:spacing w:val="0"/>
          <w:sz w:val="32"/>
          <w:szCs w:val="32"/>
          <w:u w:val="none"/>
          <w:lang w:val="en-US" w:eastAsia="zh-CN"/>
        </w:rPr>
      </w:pPr>
      <w:r>
        <w:rPr>
          <w:rFonts w:hint="eastAsia" w:ascii="楷体" w:hAnsi="楷体" w:eastAsia="楷体" w:cs="楷体"/>
          <w:b/>
          <w:bCs/>
          <w:sz w:val="32"/>
          <w:szCs w:val="32"/>
          <w:lang w:val="en-US" w:eastAsia="zh-CN"/>
        </w:rPr>
        <w:t>摘要：</w:t>
      </w:r>
      <w:r>
        <w:rPr>
          <w:rFonts w:hint="eastAsia" w:ascii="仿宋_GB2312" w:hAnsi="-webkit-standard" w:eastAsia="仿宋_GB2312" w:cs="仿宋_GB2312"/>
          <w:i w:val="0"/>
          <w:iCs w:val="0"/>
          <w:caps w:val="0"/>
          <w:color w:val="000000"/>
          <w:spacing w:val="0"/>
          <w:sz w:val="32"/>
          <w:szCs w:val="32"/>
          <w:u w:val="none"/>
          <w:lang w:val="en-US" w:eastAsia="zh-CN"/>
        </w:rPr>
        <w:t>该公司专注于航空航天用变形高温合金锻造领域，核心产品为航空发动机涡轮盘、粉末涡轮盘、环锻件，具备从研发到生产全流程能力。产品材料涵盖GH4169、GH4720Li等数十种高温合金，应用于发动机涡轮盘、机匣等核心热端部件。主要服务于中国航发下属企业及国内主流航空航天发动机、燃气轮机制造单位，是中国航发仅有的几家战略供应商之一。</w:t>
      </w:r>
    </w:p>
    <w:p w14:paraId="4AC3AE48">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关键词：</w:t>
      </w:r>
      <w:r>
        <w:rPr>
          <w:rFonts w:hint="eastAsia" w:ascii="仿宋_GB2312" w:hAnsi="-webkit-standard" w:eastAsia="仿宋_GB2312" w:cs="仿宋_GB2312"/>
          <w:i w:val="0"/>
          <w:iCs w:val="0"/>
          <w:caps w:val="0"/>
          <w:color w:val="000000"/>
          <w:spacing w:val="0"/>
          <w:sz w:val="32"/>
          <w:szCs w:val="32"/>
          <w:u w:val="none"/>
          <w:lang w:val="en-US" w:eastAsia="zh-CN"/>
        </w:rPr>
        <w:t>变形高温合金｜航空发动机涡轮盘｜等温模锻｜环锻件｜中国航发</w:t>
      </w:r>
    </w:p>
    <w:p w14:paraId="6F73FEC1">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webkit-standard" w:eastAsia="仿宋_GB2312" w:cs="仿宋_GB2312"/>
          <w:i w:val="0"/>
          <w:iCs w:val="0"/>
          <w:caps w:val="0"/>
          <w:color w:val="000000"/>
          <w:spacing w:val="0"/>
          <w:sz w:val="32"/>
          <w:szCs w:val="32"/>
          <w:u w:val="none"/>
          <w:lang w:val="en-US" w:eastAsia="zh-CN"/>
        </w:rPr>
        <w:t>四川德阳</w:t>
      </w:r>
    </w:p>
    <w:p w14:paraId="23CA91C3">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webkit-standard" w:eastAsia="仿宋_GB2312" w:cs="仿宋_GB2312"/>
          <w:i w:val="0"/>
          <w:iCs w:val="0"/>
          <w:caps w:val="0"/>
          <w:color w:val="000000"/>
          <w:spacing w:val="0"/>
          <w:sz w:val="32"/>
          <w:szCs w:val="32"/>
          <w:u w:val="none"/>
          <w:lang w:val="en-US" w:eastAsia="zh-CN"/>
        </w:rPr>
        <w:t>国有企业</w:t>
      </w:r>
    </w:p>
    <w:p w14:paraId="113B67AC">
      <w:pPr>
        <w:ind w:firstLine="643" w:firstLineChars="200"/>
        <w:jc w:val="both"/>
        <w:outlineLvl w:val="0"/>
        <w:rPr>
          <w:rFonts w:hint="eastAsia" w:ascii="仿宋_GB2312" w:hAnsi="-webkit-standard" w:eastAsia="仿宋_GB2312" w:cs="仿宋_GB2312"/>
          <w:i w:val="0"/>
          <w:iCs w:val="0"/>
          <w:caps w:val="0"/>
          <w:color w:val="000000"/>
          <w:spacing w:val="0"/>
          <w:sz w:val="32"/>
          <w:szCs w:val="32"/>
          <w:u w:val="none"/>
          <w:lang w:val="en-US" w:eastAsia="zh-CN"/>
        </w:rPr>
      </w:pPr>
      <w:r>
        <w:rPr>
          <w:rFonts w:hint="eastAsia" w:ascii="楷体" w:hAnsi="楷体" w:eastAsia="楷体" w:cs="楷体"/>
          <w:b/>
          <w:bCs/>
          <w:sz w:val="32"/>
          <w:szCs w:val="32"/>
          <w:lang w:val="en-US" w:eastAsia="zh-CN"/>
        </w:rPr>
        <w:t>单位简介：</w:t>
      </w:r>
    </w:p>
    <w:p w14:paraId="23129E08">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四川钢研高纳锻造有限责任公司（简称“四川高纳”）成立于2022年6月23日，注册资本15,000万元，法定代表人为曲敬龙，注册地址位于四川省德阳市，是央企上市公司北京钢研高纳科技股份有限公司的全资子公司。</w:t>
      </w:r>
    </w:p>
    <w:p w14:paraId="7ABBE1F2">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公司是国内最早从事变形高温合金研究及开发的国家定点科研单位，承担了我国80%以上变形高温合金的研制任务，承接国内主流航空航天发动机用变形高温合金涡轮盘锻件的大部分交付任务和重点型号环锻件交付任务。公司具备变形高温合金领域从研发到生产的全流程制备能力，形成航空发动机盘环锻件等产品批量化生产供应能力。</w:t>
      </w:r>
    </w:p>
    <w:p w14:paraId="091E016C">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公司专注航空航天用变形高温合金锻造领域，以3万吨等温模锻液压机和德国DDS自动装取料机为核心装备，以航空航天发动机、燃气轮机变形涡轮盘锻件和粉末涡轮盘锻件为基础产品，兼顾航空航天船舶等行业铝合金、钛合金发动机零部件业务。同时建有500吨环轧生产线，承接航空航天机匣、冷却环、封严环、法兰盘等环形件产品。公司产品使用温度覆盖-253℃至950℃，锻件直径100mm至2500mm，产能达盘锻件9000件/年、环件3000吨/年，满足90%以上主流高温合金盘锻件生产需求。产品材料涵盖GH4169、GH4720Li、GH4738、GH4065A、GH4151等数十种高温合金牌号，广泛应用于航空发动机涡轮盘、篦齿盘、导流盘、机匣等核心热端部件。主要服务于中国航发下属企业、国内主流航空航天发动机及燃气轮机制造单位，是中国航发仅有的几家战略供应商之一，多次获得“金牌供应商”“突出贡献奖”等荣誉称号。同时积极拓展核电、船舶等领域高温合金锻件市场。</w:t>
      </w:r>
    </w:p>
    <w:p w14:paraId="5868199C">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公司已与东北大学共建“高端金属材料与智能冶金联合实验室”，旨在满足航空发动机、燃气轮机等重大装备对高端金属材料的迫切需求。下一步持续聚焦产业核心技术关键痛点，寻求围绕高温合金材料研发、智能化锻造工艺、自动化无损检测等方向与高校、科研院所深化联合攻关，加速下一代关键产品预研及CSTM高温合金循环利用标准化体系建设。</w:t>
      </w:r>
    </w:p>
    <w:p w14:paraId="3FBAE44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截至2026年初，公司累计获得专利信息52条，参与招投标项目138次，拥有行政许可17个。与母公司联合申请的“重型液压机大型盘锻件近等温锻造系统”“大型等温锻造液压机模具定位结构”“GH4099高温合金环形件锻造方法”等多项发明专利已获授权。依托中国钢研科技集团材料技术储备和数字化研发能力，公司正在建设具有自主知识产权的数字化、自动化、智能化航空航天高端金属锻件生产研发中心。母公司钢研高纳荣获2007年国家科学技术进步奖特等奖，2024年获国家技术发明奖二等奖，2025年在国防领域获批航空特种作动创新平台、获评“国家首批卓越级智能工厂”。公司作为CSTM高温合金循环利用标准化领域委员会秘书处单位，主导高温合金全生命周期标准体系建设。</w:t>
      </w:r>
    </w:p>
    <w:p w14:paraId="20CDF5D9">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2D74A612">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0E49E026">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5727D54E">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6F486AB1">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6150A12C">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310E003A">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0BCFBF9F">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p>
    <w:p w14:paraId="7A2C8794">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4F89F8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bookmarkStart w:id="1" w:name="_GoBack"/>
      <w:bookmarkEnd w:id="1"/>
    </w:p>
    <w:p w14:paraId="4049CD22">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北京国科环宇科技股份有限公司</w:t>
      </w:r>
    </w:p>
    <w:p w14:paraId="072B318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5780535F">
      <w:pPr>
        <w:ind w:firstLine="643"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该公司聚焦航天电子与抗辐照芯片领域，核心产品包括：抗辐照RISC-V MCU芯片、CANFD接口芯片，星载综合电子系统，国际首台深空运行、即插即用型以及望获实时Linux系统。产品应用于空间站、卫星、导弹、无人机、高铁等领域。主要服务于中国航天科技、航天科工、中国商飞及中科院相关院所等航天主机单位。</w:t>
      </w:r>
    </w:p>
    <w:p w14:paraId="5BC68A68">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商业航天｜航天电子｜抗辐照芯片｜实时Linux｜航天主机</w:t>
      </w:r>
    </w:p>
    <w:p w14:paraId="03BF1C94">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北京</w:t>
      </w:r>
    </w:p>
    <w:p w14:paraId="2B2AA799">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34C29299">
      <w:pPr>
        <w:ind w:firstLine="643" w:firstLineChars="200"/>
        <w:jc w:val="both"/>
        <w:outlineLvl w:val="0"/>
        <w:rPr>
          <w:rFonts w:hint="eastAsia" w:ascii="仿宋" w:hAnsi="仿宋" w:eastAsia="仿宋" w:cs="仿宋"/>
          <w:b/>
          <w:bCs/>
          <w:sz w:val="32"/>
          <w:szCs w:val="32"/>
          <w:lang w:val="en-US" w:eastAsia="zh-CN"/>
        </w:rPr>
      </w:pPr>
      <w:r>
        <w:rPr>
          <w:rFonts w:hint="eastAsia" w:ascii="楷体" w:hAnsi="楷体" w:eastAsia="楷体" w:cs="楷体"/>
          <w:b/>
          <w:bCs/>
          <w:sz w:val="32"/>
          <w:szCs w:val="32"/>
          <w:lang w:val="en-US" w:eastAsia="zh-CN"/>
        </w:rPr>
        <w:t>单位简介：</w:t>
      </w:r>
    </w:p>
    <w:p w14:paraId="4BAA5DFB">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北京国科环宇科技股份有限公司（以下简称“国科环宇”）成立于2004年11月25日，注册资本4687.5万元，总部位于北京市海淀区知春路63号卫星大厦。公司军工资质“五证”齐全，现有员工287人，研发人员占比约75%。在北京总部设研发管理机构，在西安、天津设立研发中心，在南京建设智能制造工厂，在厦门成立芯片子公司，在上海、深圳、成都设办事处，年产值数亿元。</w:t>
      </w:r>
    </w:p>
    <w:p w14:paraId="78CFCD99">
      <w:pPr>
        <w:ind w:firstLine="640" w:firstLineChars="200"/>
        <w:jc w:val="both"/>
        <w:rPr>
          <w:rFonts w:hint="eastAsia" w:ascii="仿宋" w:hAnsi="仿宋" w:eastAsia="仿宋" w:cs="仿宋"/>
          <w:b/>
          <w:bCs/>
          <w:sz w:val="32"/>
          <w:szCs w:val="32"/>
          <w:lang w:val="en-US" w:eastAsia="zh-CN"/>
        </w:rPr>
      </w:pPr>
      <w:r>
        <w:rPr>
          <w:rFonts w:hint="eastAsia" w:ascii="仿宋_GB2312" w:hAnsi="仿宋_GB2312" w:eastAsia="仿宋_GB2312" w:cs="仿宋_GB2312"/>
          <w:kern w:val="2"/>
          <w:sz w:val="32"/>
          <w:szCs w:val="32"/>
          <w:highlight w:val="none"/>
          <w:lang w:val="en-US" w:eastAsia="zh-CN" w:bidi="ar-SA"/>
        </w:rPr>
        <w:t>公司构建了“系统体系架构、基础软件平台、基础硬件平台、核心芯片技术”四大核心技术体系。一是抗辐照芯片技术，在国内首创通用抗单粒子版图加固方法，推出百元级商业航天专用芯片，包括抗辐照RISC-V MCU芯片、CANFD接口芯片、DCDC电源芯片等。二是星载综合电子系统，基于国际主流OpenVPX标准，研制出国际首台深空运行的标准化卫星综合电子系统，率先推出“即插即用”型硬件模块库，有望将卫星综合电子系统研制周期压缩至6个月以内。三是望获实时Linux系统，为业内首个Linux原生硬实时操作系统，已广泛应用于人形机器人、工业自动化等领域。公司拥有多条产品线，涵盖航天与系统、服务器与终端、智能检测装备、基础软件和芯片，产品广泛应用于空间站、卫星、导弹、无人机、船舶、雷达、高铁等领域，服务于中国航天科技、航天科工、中国商飞及中科院相关院所等航天主机单位，参与载人航天工程、北斗卫星导航系统、高分专项工程及深空探测等国家重大任务，累计交付星载综合电子系统3000余台套。</w:t>
      </w:r>
    </w:p>
    <w:p w14:paraId="6F407405">
      <w:pPr>
        <w:ind w:firstLine="640" w:firstLineChars="200"/>
        <w:jc w:val="both"/>
        <w:rPr>
          <w:rFonts w:hint="eastAsia" w:ascii="方正小标宋简体" w:hAnsi="方正小标宋简体" w:eastAsia="方正小标宋简体" w:cs="方正小标宋简体"/>
          <w:sz w:val="36"/>
          <w:szCs w:val="36"/>
          <w:highlight w:val="none"/>
          <w:lang w:val="en-US" w:eastAsia="zh-CN"/>
        </w:rPr>
      </w:pPr>
      <w:r>
        <w:rPr>
          <w:rFonts w:hint="eastAsia" w:ascii="仿宋_GB2312" w:hAnsi="仿宋_GB2312" w:eastAsia="仿宋_GB2312" w:cs="仿宋_GB2312"/>
          <w:kern w:val="2"/>
          <w:sz w:val="32"/>
          <w:szCs w:val="32"/>
          <w:highlight w:val="none"/>
          <w:lang w:val="en-US" w:eastAsia="zh-CN" w:bidi="ar-SA"/>
        </w:rPr>
        <w:t>公司承担多个国家重大科技专项及省部级科技计划项目，累计申请专利155件，拥有软件著作权26项，商标注册号10921336（科学仪器类，专用权至2034年）；获“军队科技进步二等奖”三项、“中国载人航天工程突出贡献者”奖章、“创新技术奖三等奖”、人形机器人技术突破奖等多项重要奖项，并获国家级专精特新“小巨人”企业、国家高新技术企业等资质认定。公司作为OpenVPX标准在深空探测领域的率先应用单位，推动了航天电子系统接口标准化工作。</w:t>
      </w:r>
    </w:p>
    <w:p w14:paraId="79297B4F">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0F64656">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航天国器智能装备（江苏）有限公司</w:t>
      </w:r>
    </w:p>
    <w:p w14:paraId="39720AF2">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595A0FD7">
      <w:pPr>
        <w:ind w:firstLine="643"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专注于中大型无人系统研发与制造，核心产品为全谱系GQ系列无人系统，主力机型GQ-580无人直升机具备大载重、长航时、高高原作业能力，融合先进飞控与智能感知避障。产品广泛应用于应急救援、森林防火、通信中继、物资投送、核化监测、电网作业等军民场景。主要服务于军队、政府应急管理部门、电网企业。</w:t>
      </w:r>
    </w:p>
    <w:p w14:paraId="4EFCB3ED">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中大型无人系统｜低空经济｜应急救援｜军工|政府</w:t>
      </w:r>
    </w:p>
    <w:p w14:paraId="08839E22">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江苏南京</w:t>
      </w:r>
    </w:p>
    <w:p w14:paraId="4DA4AF09">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2FB2CEA2">
      <w:pPr>
        <w:ind w:firstLine="643" w:firstLineChars="200"/>
        <w:jc w:val="both"/>
        <w:outlineLvl w:val="0"/>
        <w:rPr>
          <w:rFonts w:hint="eastAsia" w:ascii="楷体" w:hAnsi="楷体" w:eastAsia="楷体" w:cs="楷体"/>
          <w:sz w:val="32"/>
          <w:szCs w:val="32"/>
          <w:lang w:val="en-US" w:eastAsia="zh-CN"/>
        </w:rPr>
      </w:pPr>
      <w:r>
        <w:rPr>
          <w:rFonts w:hint="eastAsia" w:ascii="楷体" w:hAnsi="楷体" w:eastAsia="楷体" w:cs="楷体"/>
          <w:b/>
          <w:bCs/>
          <w:sz w:val="32"/>
          <w:szCs w:val="32"/>
          <w:lang w:val="en-US" w:eastAsia="zh-CN"/>
        </w:rPr>
        <w:t>单位简介：</w:t>
      </w:r>
    </w:p>
    <w:p w14:paraId="0B9232CE">
      <w:pPr>
        <w:pStyle w:val="8"/>
        <w:keepNext w:val="0"/>
        <w:keepLines w:val="0"/>
        <w:widowControl/>
        <w:suppressLineNumbers w:val="0"/>
        <w:spacing w:before="0" w:beforeAutospacing="0" w:after="0" w:afterAutospacing="0" w:line="288" w:lineRule="atLeast"/>
        <w:ind w:left="0" w:right="0" w:firstLine="640"/>
        <w:jc w:val="both"/>
        <w:rPr>
          <w:rFonts w:hint="default" w:ascii="仿宋_GB2312" w:hAnsi="-webkit-standard" w:eastAsia="仿宋_GB2312" w:cs="仿宋_GB2312"/>
          <w:i w:val="0"/>
          <w:iCs w:val="0"/>
          <w:caps w:val="0"/>
          <w:color w:val="000000"/>
          <w:spacing w:val="0"/>
          <w:sz w:val="32"/>
          <w:szCs w:val="32"/>
          <w:u w:val="none"/>
        </w:rPr>
      </w:pPr>
      <w:r>
        <w:rPr>
          <w:rFonts w:hint="default" w:ascii="仿宋_GB2312" w:hAnsi="-webkit-standard" w:eastAsia="仿宋_GB2312" w:cs="仿宋_GB2312"/>
          <w:i w:val="0"/>
          <w:iCs w:val="0"/>
          <w:caps w:val="0"/>
          <w:color w:val="000000"/>
          <w:spacing w:val="0"/>
          <w:sz w:val="32"/>
          <w:szCs w:val="32"/>
          <w:u w:val="none"/>
        </w:rPr>
        <w:t>航天国器智能装备（江苏）有限公司（简称“航天国器”）成立于2014年8月7日，注册资本1500万元，总部位于南京市江北新区星火路14号长峰大厦1号楼，生产试验试飞基地坐落于安徽省滁州市来安县汊河镇。公司由中国航天科工集团子公司整体改制而来，是国内无人直升机领域的头部企业，长期从事中大型无人系统研发、生产及保障，已研发10余型无人机系统。核心团队形成“管理掌舵+研发攻坚+专家顾问”的三层架构，研发人员以博士、硕士为主体，多来自南京航空航天大学、中科院及军工顶尖平台。2026年，公司完成A轮融资，并在成都天府新区注册成立四川国器装备科技有限公司，建设西南总部。</w:t>
      </w:r>
    </w:p>
    <w:p w14:paraId="4BE77A02">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webkit-standard" w:eastAsia="仿宋_GB2312" w:cs="仿宋_GB2312"/>
          <w:i w:val="0"/>
          <w:iCs w:val="0"/>
          <w:caps w:val="0"/>
          <w:color w:val="000000"/>
          <w:spacing w:val="0"/>
          <w:sz w:val="32"/>
          <w:szCs w:val="32"/>
          <w:u w:val="none"/>
          <w:lang w:eastAsia="zh-CN"/>
        </w:rPr>
      </w:pPr>
      <w:r>
        <w:rPr>
          <w:rFonts w:hint="eastAsia" w:ascii="仿宋_GB2312" w:hAnsi="-webkit-standard" w:eastAsia="仿宋_GB2312" w:cs="仿宋_GB2312"/>
          <w:i w:val="0"/>
          <w:iCs w:val="0"/>
          <w:caps w:val="0"/>
          <w:color w:val="000000"/>
          <w:spacing w:val="0"/>
          <w:sz w:val="32"/>
          <w:szCs w:val="32"/>
          <w:u w:val="none"/>
          <w:lang w:eastAsia="zh-CN"/>
        </w:rPr>
        <w:t>该公司</w:t>
      </w:r>
      <w:r>
        <w:rPr>
          <w:rFonts w:hint="default" w:ascii="仿宋_GB2312" w:hAnsi="-webkit-standard" w:eastAsia="仿宋_GB2312" w:cs="仿宋_GB2312"/>
          <w:i w:val="0"/>
          <w:iCs w:val="0"/>
          <w:caps w:val="0"/>
          <w:color w:val="000000"/>
          <w:spacing w:val="0"/>
          <w:sz w:val="32"/>
          <w:szCs w:val="32"/>
          <w:u w:val="none"/>
        </w:rPr>
        <w:t>是国内少数掌握大载重、长航时、高高原核心技术的低空经济领航企业，拥有完整自主知识产权体系。公司核心产品为全谱系GQ系列无人系统，覆盖40—2300公斤全重量层级，包含无人直升机、复合翼、系留无人机三大品类，是国内无人直升机产品谱系最全、构型最多的头部企业之一。主力产品GQ-580型无人直升机融合先进飞控算法、智能感知避障与集群协同技术，具备厘米级定位能力和全天候复杂环境作业能力。公司聚焦舰载起降、双余度飞控等8项核心技术优势持续攻关，同时积极推进“无人机+AI”战略布局</w:t>
      </w:r>
      <w:r>
        <w:rPr>
          <w:rFonts w:hint="eastAsia" w:ascii="仿宋_GB2312" w:hAnsi="-webkit-standard" w:eastAsia="仿宋_GB2312" w:cs="仿宋_GB2312"/>
          <w:i w:val="0"/>
          <w:iCs w:val="0"/>
          <w:caps w:val="0"/>
          <w:color w:val="000000"/>
          <w:spacing w:val="0"/>
          <w:sz w:val="32"/>
          <w:szCs w:val="32"/>
          <w:u w:val="none"/>
          <w:lang w:eastAsia="zh-CN"/>
        </w:rPr>
        <w:t>。</w:t>
      </w:r>
    </w:p>
    <w:p w14:paraId="29FDC474">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webkit-standard" w:eastAsia="仿宋_GB2312" w:cs="仿宋_GB2312"/>
          <w:i w:val="0"/>
          <w:iCs w:val="0"/>
          <w:caps w:val="0"/>
          <w:color w:val="000000"/>
          <w:spacing w:val="0"/>
          <w:sz w:val="32"/>
          <w:szCs w:val="32"/>
          <w:u w:val="none"/>
          <w:lang w:eastAsia="zh-CN"/>
        </w:rPr>
      </w:pPr>
      <w:r>
        <w:rPr>
          <w:rFonts w:hint="eastAsia" w:ascii="仿宋_GB2312" w:hAnsi="-webkit-standard" w:eastAsia="仿宋_GB2312" w:cs="仿宋_GB2312"/>
          <w:i w:val="0"/>
          <w:iCs w:val="0"/>
          <w:caps w:val="0"/>
          <w:color w:val="000000"/>
          <w:spacing w:val="0"/>
          <w:sz w:val="32"/>
          <w:szCs w:val="32"/>
          <w:u w:val="none"/>
          <w:lang w:eastAsia="zh-CN"/>
        </w:rPr>
        <w:t>公司产品广泛应用于应急救援、森林防火、通信中继、物资投送、核化监测、高层灭火、警务巡察等军民场景，业务覆盖国内20余省市及东南亚地区。典型重大任务保障方面，2026年2月，三架GQ-580无人直升机圆满完成“梦舟”载人飞船首次最大动压逃逸飞行试验海上搜索回收保障任务；GQ-580Z型无人直升机以230公斤载重量在全国首届大型无人机电网作业能力比武中斩获油动组“悬停能力最佳奖”；全国首套航空应急大型无人直升机系统已顺利交付。公司服务对象涵盖军队、政府应急管理部门、电网企业等领域，也是全国首个低空经济创新发展联盟的发起和承办单位之一、南京市低空经济产业协会副会长单位。</w:t>
      </w:r>
    </w:p>
    <w:p w14:paraId="358E87D5">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webkit-standard" w:eastAsia="仿宋_GB2312" w:cs="仿宋_GB2312"/>
          <w:i w:val="0"/>
          <w:iCs w:val="0"/>
          <w:caps w:val="0"/>
          <w:color w:val="000000"/>
          <w:spacing w:val="0"/>
          <w:sz w:val="32"/>
          <w:szCs w:val="32"/>
          <w:u w:val="none"/>
          <w:lang w:eastAsia="zh-CN"/>
        </w:rPr>
      </w:pPr>
      <w:r>
        <w:rPr>
          <w:rFonts w:hint="default" w:ascii="仿宋_GB2312" w:hAnsi="-webkit-standard" w:eastAsia="仿宋_GB2312" w:cs="仿宋_GB2312"/>
          <w:i w:val="0"/>
          <w:iCs w:val="0"/>
          <w:caps w:val="0"/>
          <w:color w:val="000000"/>
          <w:spacing w:val="0"/>
          <w:sz w:val="32"/>
          <w:szCs w:val="32"/>
          <w:u w:val="none"/>
        </w:rPr>
        <w:t>公司先后获评国家级专精特新“小巨人”企业、国家高新技术企业、江苏省“瞪羚”企业等资质认定，建成国家级联合创新中心。2026年2月，荣登福布斯中国低空经济产业系列评选“领航企业”。此前还荣获第十三届中国创新创业大赛低空经济领域全国冠军、2023</w:t>
      </w:r>
      <w:r>
        <w:rPr>
          <w:rFonts w:hint="eastAsia" w:ascii="仿宋_GB2312" w:hAnsi="-webkit-standard" w:eastAsia="仿宋_GB2312" w:cs="仿宋_GB2312"/>
          <w:i w:val="0"/>
          <w:iCs w:val="0"/>
          <w:caps w:val="0"/>
          <w:color w:val="000000"/>
          <w:spacing w:val="0"/>
          <w:sz w:val="32"/>
          <w:szCs w:val="32"/>
          <w:u w:val="none"/>
          <w:lang w:eastAsia="zh-CN"/>
        </w:rPr>
        <w:t>年</w:t>
      </w:r>
      <w:r>
        <w:rPr>
          <w:rFonts w:hint="default" w:ascii="仿宋_GB2312" w:hAnsi="-webkit-standard" w:eastAsia="仿宋_GB2312" w:cs="仿宋_GB2312"/>
          <w:i w:val="0"/>
          <w:iCs w:val="0"/>
          <w:caps w:val="0"/>
          <w:color w:val="000000"/>
          <w:spacing w:val="0"/>
          <w:sz w:val="32"/>
          <w:szCs w:val="32"/>
          <w:u w:val="none"/>
        </w:rPr>
        <w:t>中国海洋装备“十佳科技创新奖”。公司拥有140余项国家专利，主持或参与国家863计划、国家重点研发计划、国家重大专项、省重点研发计划等近10项，获国家、军队、省部级奖10余项。已取得商务部两用物项出口许可和江苏省首张特殊适航证</w:t>
      </w:r>
      <w:r>
        <w:rPr>
          <w:rFonts w:hint="eastAsia" w:ascii="仿宋_GB2312" w:hAnsi="-webkit-standard" w:eastAsia="仿宋_GB2312" w:cs="仿宋_GB2312"/>
          <w:i w:val="0"/>
          <w:iCs w:val="0"/>
          <w:caps w:val="0"/>
          <w:color w:val="000000"/>
          <w:spacing w:val="0"/>
          <w:sz w:val="32"/>
          <w:szCs w:val="32"/>
          <w:u w:val="none"/>
          <w:lang w:eastAsia="zh-CN"/>
        </w:rPr>
        <w:t>。</w:t>
      </w:r>
    </w:p>
    <w:p w14:paraId="239975AB">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673EE8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7E582659">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56CDF0D1">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C35E389">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F31354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8F09692">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BEFBB8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57DE539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A0EF814">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77266A7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725035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88657FE">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4B5236C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51D66DE4">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D4F6E6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170909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金航数码科技有限责任公司</w:t>
      </w:r>
    </w:p>
    <w:p w14:paraId="4B7CF778">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39606547">
      <w:pPr>
        <w:ind w:firstLine="643"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聚焦工业软件与智能制造领域，主营自主可控的金航倍思（BASIC）产品体系，涵盖协同设计工具、智能制造执行系统（MES）、企业计划与控制系统（AEPCS）、物联网平台（SuperLink）、数据中台（Joinata）、金航凌云云平台等。特色产品包括航睿智能化解决方案及全空间智能无人体系数据底座。主要服务于航空工业集团及复杂装备制造企业，提供覆盖“研发—生产—试验—保障”全价值链的数智化解决方案。</w:t>
      </w:r>
    </w:p>
    <w:p w14:paraId="6C67DF52">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工业软件|智能制造｜解决方案｜数据底座｜航空工业</w:t>
      </w:r>
    </w:p>
    <w:p w14:paraId="7C9E7AC4">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北京</w:t>
      </w:r>
    </w:p>
    <w:p w14:paraId="3C143F30">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国有企业</w:t>
      </w:r>
    </w:p>
    <w:p w14:paraId="3B010AB6">
      <w:pPr>
        <w:ind w:firstLine="643" w:firstLineChars="200"/>
        <w:jc w:val="both"/>
        <w:outlineLvl w:val="0"/>
        <w:rPr>
          <w:rFonts w:hint="eastAsia" w:ascii="楷体" w:hAnsi="楷体" w:eastAsia="楷体" w:cs="楷体"/>
          <w:sz w:val="32"/>
          <w:szCs w:val="32"/>
          <w:lang w:val="en-US" w:eastAsia="zh-CN"/>
        </w:rPr>
      </w:pPr>
      <w:r>
        <w:rPr>
          <w:rFonts w:hint="eastAsia" w:ascii="楷体" w:hAnsi="楷体" w:eastAsia="楷体" w:cs="楷体"/>
          <w:b/>
          <w:bCs/>
          <w:sz w:val="32"/>
          <w:szCs w:val="32"/>
          <w:lang w:val="en-US" w:eastAsia="zh-CN"/>
        </w:rPr>
        <w:t>单位简介：</w:t>
      </w:r>
    </w:p>
    <w:p w14:paraId="36646570">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webkit-standard" w:eastAsia="仿宋_GB2312" w:cs="仿宋_GB2312"/>
          <w:i w:val="0"/>
          <w:iCs w:val="0"/>
          <w:caps w:val="0"/>
          <w:color w:val="000000"/>
          <w:spacing w:val="0"/>
          <w:sz w:val="32"/>
          <w:szCs w:val="32"/>
          <w:u w:val="none"/>
          <w:lang w:eastAsia="zh-CN"/>
        </w:rPr>
      </w:pPr>
      <w:r>
        <w:rPr>
          <w:rFonts w:hint="eastAsia" w:ascii="仿宋_GB2312" w:hAnsi="-webkit-standard" w:eastAsia="仿宋_GB2312" w:cs="仿宋_GB2312"/>
          <w:i w:val="0"/>
          <w:iCs w:val="0"/>
          <w:caps w:val="0"/>
          <w:color w:val="000000"/>
          <w:spacing w:val="0"/>
          <w:sz w:val="32"/>
          <w:szCs w:val="32"/>
          <w:u w:val="none"/>
        </w:rPr>
        <w:t>金航数码科技有限责任公司（航空工业信息技术中心）是中国航空工业集团有限公司的信息化支撑机构、“数字航空”总体技术牵头单位，成立于2000年12月22日，注册资本25,725.54万元，注册地址位于北京市海淀区知春路9号坤讯大厦9-10层，办公总部位于北京市朝阳区三元桥航空工业大厦，在西安、成都、上海、沈阳、南昌等地设有分支机构。公司以“数字助力制造强国、软件定义未来工业”为使命，致力于“做最懂工业的软件企业”，着力打造工业软件原创技术策源地，发挥现代产业链“链主”作用。作为航空工业集团直属业务单位，公司聚焦“工业软件国家队”“数字航空主建者”“数字产业主力军”“数智方案提供商”四大核心定位，现有员工1000余人，客户数量超过1000家</w:t>
      </w:r>
      <w:r>
        <w:rPr>
          <w:rFonts w:hint="eastAsia" w:ascii="仿宋_GB2312" w:hAnsi="-webkit-standard" w:eastAsia="仿宋_GB2312" w:cs="仿宋_GB2312"/>
          <w:i w:val="0"/>
          <w:iCs w:val="0"/>
          <w:caps w:val="0"/>
          <w:color w:val="000000"/>
          <w:spacing w:val="0"/>
          <w:sz w:val="32"/>
          <w:szCs w:val="32"/>
          <w:u w:val="none"/>
          <w:lang w:eastAsia="zh-CN"/>
        </w:rPr>
        <w:t>。</w:t>
      </w:r>
    </w:p>
    <w:p w14:paraId="070B2656">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webkit-standard" w:eastAsia="仿宋_GB2312" w:cs="仿宋_GB2312"/>
          <w:i w:val="0"/>
          <w:iCs w:val="0"/>
          <w:caps w:val="0"/>
          <w:color w:val="000000"/>
          <w:spacing w:val="0"/>
          <w:sz w:val="32"/>
          <w:szCs w:val="32"/>
          <w:u w:val="none"/>
          <w:lang w:eastAsia="zh-CN"/>
        </w:rPr>
      </w:pPr>
      <w:r>
        <w:rPr>
          <w:rFonts w:hint="eastAsia" w:ascii="仿宋_GB2312" w:hAnsi="-webkit-standard" w:eastAsia="仿宋_GB2312" w:cs="仿宋_GB2312"/>
          <w:i w:val="0"/>
          <w:iCs w:val="0"/>
          <w:caps w:val="0"/>
          <w:color w:val="000000"/>
          <w:spacing w:val="0"/>
          <w:sz w:val="32"/>
          <w:szCs w:val="32"/>
          <w:u w:val="none"/>
          <w:lang w:eastAsia="zh-CN"/>
        </w:rPr>
        <w:t>公司围绕复杂装备“研发—生产—试验—保障”主价值链布局研发，构建了多领域协同工具软件、能力中台产品及底层“云网融合”新型基础设施解决方案，形成了自主可控的金航倍思（BASIC）产品体系。产品线涵盖协同设计工具、智能制造执行系统（MES）、企业计划与控制系统（AEPCS）、物联网平台（SuperLink）、数据中台（Joinata）、金航凌云云平台等，并提供航睿智能化解决方案及全空间智能无人体系数据底座等前沿产品。</w:t>
      </w:r>
      <w:r>
        <w:rPr>
          <w:rFonts w:hint="default" w:ascii="仿宋_GB2312" w:hAnsi="-webkit-standard" w:eastAsia="仿宋_GB2312" w:cs="仿宋_GB2312"/>
          <w:i w:val="0"/>
          <w:iCs w:val="0"/>
          <w:caps w:val="0"/>
          <w:color w:val="000000"/>
          <w:spacing w:val="0"/>
          <w:sz w:val="32"/>
          <w:szCs w:val="32"/>
          <w:u w:val="none"/>
        </w:rPr>
        <w:t>拥有国家级鲲鹏软件创新中心、国家级信息化和工业化深度融合创新体验中心、国家级信息化和工业化深度融合工业软件研发基地等5个国家级省部级创新平台，在智库与咨询、软件与服务、集成与安全三大业务领域，基于“工业协同”理念，为客户提供覆盖模型化研发、智能化生产、柔性化保障、敏捷化管理以及“云网融合”新型基础设施的自主工业软件体系和“</w:t>
      </w:r>
      <w:r>
        <w:rPr>
          <w:rFonts w:hint="default" w:ascii="仿宋_GB2312" w:hAnsi="仿宋_GB2312" w:eastAsia="仿宋_GB2312" w:cs="仿宋_GB2312"/>
          <w:sz w:val="32"/>
          <w:szCs w:val="32"/>
          <w:highlight w:val="none"/>
          <w:lang w:val="en-US" w:eastAsia="zh-CN"/>
        </w:rPr>
        <w:t>数•智</w:t>
      </w:r>
      <w:r>
        <w:rPr>
          <w:rFonts w:hint="default" w:ascii="仿宋_GB2312" w:hAnsi="-webkit-standard" w:eastAsia="仿宋_GB2312" w:cs="仿宋_GB2312"/>
          <w:i w:val="0"/>
          <w:iCs w:val="0"/>
          <w:caps w:val="0"/>
          <w:color w:val="000000"/>
          <w:spacing w:val="0"/>
          <w:sz w:val="32"/>
          <w:szCs w:val="32"/>
          <w:u w:val="none"/>
        </w:rPr>
        <w:t>”解决方案，引领装备制造业数字化转型，实现高质量发展，服务于新质作战能力提升，助力军事科技创新。</w:t>
      </w:r>
    </w:p>
    <w:p w14:paraId="40DEBC47">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webkit-standard" w:eastAsia="仿宋_GB2312" w:cs="仿宋_GB2312"/>
          <w:i w:val="0"/>
          <w:iCs w:val="0"/>
          <w:caps w:val="0"/>
          <w:color w:val="000000"/>
          <w:spacing w:val="0"/>
          <w:sz w:val="32"/>
          <w:szCs w:val="32"/>
          <w:u w:val="none"/>
          <w:lang w:eastAsia="zh-CN"/>
        </w:rPr>
      </w:pPr>
      <w:r>
        <w:rPr>
          <w:rFonts w:hint="eastAsia" w:ascii="仿宋_GB2312" w:hAnsi="-webkit-standard" w:eastAsia="仿宋_GB2312" w:cs="仿宋_GB2312"/>
          <w:i w:val="0"/>
          <w:iCs w:val="0"/>
          <w:caps w:val="0"/>
          <w:color w:val="000000"/>
          <w:spacing w:val="0"/>
          <w:sz w:val="32"/>
          <w:szCs w:val="32"/>
          <w:u w:val="none"/>
          <w:lang w:eastAsia="zh-CN"/>
        </w:rPr>
        <w:t>公司共申请133项专利，其中33项已授权，拥有软件著作权120余项。2024年7月，在工信部指导的智能制造系统解决方案供应商分类分级评定中荣获AAA级（最高等级）。先后获评中国工业软件领军企业、北京软件和信息服务业综合实力百强企业，多次荣获中国网络安全与信息产业“金智奖”年度创新企业奖、杰出安全产品奖，安全服务器虚拟化系统获国内首批涉密信息系统产品检测证书，获中央企业熠星创新创意大赛二等奖等多项荣誉。公司是数据安全关键技术与产业应用评价工业和信息化部重点实验室共建单位、工业互联网安全技术试验与测评工信部重点实验室航空分中心依托单位、中国智能制造系统解决方案供应商联盟理事长单位。</w:t>
      </w:r>
    </w:p>
    <w:p w14:paraId="0C96ECB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7ABFBD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46BEBF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52F321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578183DA">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70992B91">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592AA43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444D6EE">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305547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C9B1C0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7C1D518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AA396C9">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3CBE405E">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中航工程集成设备有限公司</w:t>
      </w:r>
    </w:p>
    <w:p w14:paraId="779DFCFE">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2D1D2C75">
      <w:pPr>
        <w:ind w:firstLine="643"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 xml:space="preserve">该公司专注航空地面支持专用设备及工业非标设备领域，主营航空试验设备（如航空发动机试车台、风洞等）及复合材料、热能工程等业务。核心特色产品（如航空发动机试车台、风洞）国内领先，填补多项国内空白。主要服务于航空、航发等多个行业，提供非标准设备的咨询、研发、设计、制造、运营、维护等设备总成与工程总成服务。 </w:t>
      </w:r>
    </w:p>
    <w:p w14:paraId="0A0A079D">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航空试验设备｜非标设备｜设备总成|中国航空|中国航发</w:t>
      </w:r>
    </w:p>
    <w:p w14:paraId="65ED676A">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北京</w:t>
      </w:r>
    </w:p>
    <w:p w14:paraId="67AC9253">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国有企业</w:t>
      </w:r>
    </w:p>
    <w:p w14:paraId="40859EB3">
      <w:pPr>
        <w:ind w:firstLine="643" w:firstLineChars="200"/>
        <w:jc w:val="both"/>
        <w:outlineLvl w:val="0"/>
        <w:rPr>
          <w:rFonts w:hint="eastAsia" w:ascii="楷体" w:hAnsi="楷体" w:eastAsia="黑体-简 中等" w:cs="楷体"/>
          <w:b w:val="0"/>
          <w:i w:val="0"/>
          <w:sz w:val="32"/>
          <w:szCs w:val="32"/>
          <w:lang w:val="en-US" w:eastAsia="zh-CN"/>
        </w:rPr>
      </w:pPr>
      <w:r>
        <w:rPr>
          <w:rFonts w:hint="eastAsia" w:ascii="楷体" w:hAnsi="楷体" w:eastAsia="楷体" w:cs="楷体"/>
          <w:b/>
          <w:bCs/>
          <w:sz w:val="32"/>
          <w:szCs w:val="32"/>
          <w:lang w:val="en-US" w:eastAsia="zh-CN"/>
        </w:rPr>
        <w:t>单位简介：</w:t>
      </w:r>
    </w:p>
    <w:p w14:paraId="12601243">
      <w:pPr>
        <w:ind w:firstLine="640" w:firstLineChars="200"/>
        <w:jc w:val="both"/>
        <w:rPr>
          <w:rFonts w:hint="eastAsia" w:ascii="仿宋_GB2312" w:hAnsi="-webkit-standard" w:eastAsia="仿宋_GB2312" w:cs="仿宋_GB2312"/>
          <w:i w:val="0"/>
          <w:iCs w:val="0"/>
          <w:caps w:val="0"/>
          <w:color w:val="000000"/>
          <w:spacing w:val="0"/>
          <w:sz w:val="32"/>
          <w:szCs w:val="32"/>
          <w:u w:val="none"/>
          <w:lang w:eastAsia="zh-CN"/>
        </w:rPr>
      </w:pPr>
      <w:r>
        <w:rPr>
          <w:rFonts w:hint="eastAsia" w:ascii="仿宋_GB2312" w:hAnsi="-webkit-standard" w:eastAsia="仿宋_GB2312" w:cs="仿宋_GB2312"/>
          <w:i w:val="0"/>
          <w:iCs w:val="0"/>
          <w:caps w:val="0"/>
          <w:color w:val="000000"/>
          <w:spacing w:val="0"/>
          <w:sz w:val="32"/>
          <w:szCs w:val="32"/>
          <w:u w:val="none"/>
        </w:rPr>
        <w:t>中航工程集成设备有限公司为中国航空规划设计研究总院有限公司（中国航空工业集团规划总院）的全资子公司，是中国航空工业集团成员单位，始建于1951年，前身为第三机械部第四设计研究院设备设计所</w:t>
      </w:r>
      <w:r>
        <w:rPr>
          <w:rFonts w:hint="eastAsia" w:ascii="仿宋_GB2312" w:hAnsi="-webkit-standard" w:eastAsia="仿宋_GB2312" w:cs="仿宋_GB2312"/>
          <w:i w:val="0"/>
          <w:iCs w:val="0"/>
          <w:caps w:val="0"/>
          <w:color w:val="000000"/>
          <w:spacing w:val="0"/>
          <w:sz w:val="32"/>
          <w:szCs w:val="32"/>
          <w:u w:val="none"/>
          <w:lang w:eastAsia="zh-CN"/>
        </w:rPr>
        <w:t>。</w:t>
      </w:r>
      <w:r>
        <w:rPr>
          <w:rFonts w:hint="eastAsia" w:ascii="仿宋_GB2312" w:hAnsi="-webkit-standard" w:eastAsia="仿宋_GB2312" w:cs="仿宋_GB2312"/>
          <w:i w:val="0"/>
          <w:iCs w:val="0"/>
          <w:caps w:val="0"/>
          <w:color w:val="000000"/>
          <w:spacing w:val="0"/>
          <w:sz w:val="32"/>
          <w:szCs w:val="32"/>
          <w:u w:val="none"/>
        </w:rPr>
        <w:t>一直以来，公司始终承载着“航空地面支持专用设备的研发、制造、销售及相关工程服务”使命，以技术创新为主导，以军品技术为依托，努力拓展复合材料、热能工程、精密铸造、表面处理等业务，服务范围主要涉及航空、航发、航天、空军、海军、兵器、民航、高校、高铁、有色、核电、汽车、风电等行业，具有向客户提供非标准设备咨询、研发、设计、制造、运营，维护等设备总成能力和工程总成能力。依托七十多年的设备研发技术积淀，公司持续开展行业前沿新技术的研究，在航空发动机试车台、风洞、救生、强度等航空试验设备工业非标设备方面始终处于国内领先地位，填补了国内多项空白。</w:t>
      </w:r>
    </w:p>
    <w:p w14:paraId="02EFF3AD">
      <w:pPr>
        <w:ind w:firstLine="640" w:firstLineChars="200"/>
        <w:jc w:val="both"/>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服务范围主要涉及航空、航发、航天、空军、海军、兵器、民航、高校、高铁、有色、核电、汽车、风电等行业，具有向客户提供非标准设备</w:t>
      </w:r>
      <w:r>
        <w:rPr>
          <w:rFonts w:hint="eastAsia" w:ascii="仿宋_GB2312" w:hAnsi="仿宋_GB2312" w:eastAsia="仿宋_GB2312" w:cs="仿宋_GB2312"/>
          <w:sz w:val="32"/>
          <w:szCs w:val="32"/>
          <w:highlight w:val="none"/>
          <w:lang w:val="en-US" w:eastAsia="zh-CN"/>
        </w:rPr>
        <w:t>咨询</w:t>
      </w:r>
      <w:r>
        <w:rPr>
          <w:rFonts w:hint="default" w:ascii="仿宋_GB2312" w:hAnsi="仿宋_GB2312" w:eastAsia="仿宋_GB2312" w:cs="仿宋_GB2312"/>
          <w:sz w:val="32"/>
          <w:szCs w:val="32"/>
          <w:highlight w:val="none"/>
          <w:lang w:val="en-US" w:eastAsia="zh-CN"/>
        </w:rPr>
        <w:t>、研发、设计、制造、运营、维护等设备总成能力和工程总成能力。</w:t>
      </w:r>
    </w:p>
    <w:p w14:paraId="7BD19143">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258320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0CFFCCD">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5A8E809C">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3F5375C1">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7698E24C">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EA9C0DF">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1984F307">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30A833A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1DC4842">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5510258">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1BFA144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B3778C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CA9527A">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3AB7A24D">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25B4852">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D84FA8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烜翊数智（上海）科技有限公司</w:t>
      </w:r>
    </w:p>
    <w:p w14:paraId="0B97CEFF">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637AA2C5">
      <w:pPr>
        <w:ind w:firstLine="643" w:firstLineChars="200"/>
        <w:jc w:val="both"/>
        <w:outlineLvl w:val="0"/>
        <w:rPr>
          <w:rFonts w:hint="eastAsia" w:ascii="仿宋_GB2312" w:hAnsi="仿宋_GB2312" w:eastAsia="仿宋_GB2312" w:cs="仿宋_GB2312"/>
          <w:sz w:val="32"/>
          <w:szCs w:val="32"/>
          <w:highlight w:val="none"/>
          <w:lang w:val="en-US" w:eastAsia="zh-CN"/>
        </w:rPr>
      </w:pPr>
      <w:r>
        <w:rPr>
          <w:rFonts w:hint="eastAsia" w:ascii="楷体" w:hAnsi="楷体" w:eastAsia="楷体" w:cs="楷体"/>
          <w:b/>
          <w:bCs/>
          <w:sz w:val="32"/>
          <w:szCs w:val="32"/>
          <w:lang w:val="en-US" w:eastAsia="zh-CN"/>
        </w:rPr>
        <w:t>摘要：</w:t>
      </w:r>
      <w:r>
        <w:rPr>
          <w:rFonts w:hint="eastAsia" w:ascii="仿宋_GB2312" w:hAnsi="仿宋_GB2312" w:eastAsia="仿宋_GB2312" w:cs="仿宋_GB2312"/>
          <w:sz w:val="32"/>
          <w:szCs w:val="32"/>
          <w:highlight w:val="none"/>
          <w:lang w:val="en-US" w:eastAsia="zh-CN"/>
        </w:rPr>
        <w:t>该公司专注于MBSE工业软件与AI创成式设计仿真领域，核心产品为“源”系列MBSE工具集及“智”系列AI工具集。特色解决方案包括数字孪生仿真验证环境和产品正向研发数字工程解决方案。主要服务于航空、航天、船舶、电子、兵器、汽车等国防军工及高端装备领域，客户包括航天科技、航天科工、中国商飞、兵器工业、中国船舶等200余家单位，参与国家重点型号设计论证与验证。</w:t>
      </w:r>
    </w:p>
    <w:p w14:paraId="7367F8D3">
      <w:pPr>
        <w:ind w:firstLine="643" w:firstLineChars="200"/>
        <w:jc w:val="both"/>
        <w:outlineLvl w:val="0"/>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关键词：</w:t>
      </w:r>
      <w:r>
        <w:rPr>
          <w:rFonts w:hint="eastAsia" w:ascii="仿宋_GB2312" w:hAnsi="仿宋_GB2312" w:eastAsia="仿宋_GB2312" w:cs="仿宋_GB2312"/>
          <w:sz w:val="32"/>
          <w:szCs w:val="32"/>
          <w:highlight w:val="none"/>
          <w:lang w:val="en-US" w:eastAsia="zh-CN"/>
        </w:rPr>
        <w:t>工业软件|数字孪生｜国防军工|航天商飞</w:t>
      </w:r>
    </w:p>
    <w:p w14:paraId="3C09DADB">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北京</w:t>
      </w:r>
    </w:p>
    <w:p w14:paraId="42AABAEB">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国有企业</w:t>
      </w:r>
    </w:p>
    <w:p w14:paraId="0799797C">
      <w:pPr>
        <w:ind w:firstLine="643" w:firstLineChars="200"/>
        <w:jc w:val="both"/>
        <w:outlineLvl w:val="0"/>
        <w:rPr>
          <w:rFonts w:hint="eastAsia" w:ascii="仿宋_GB2312" w:hAnsi="-webkit-standard" w:eastAsia="仿宋_GB2312" w:cs="仿宋_GB2312"/>
          <w:i w:val="0"/>
          <w:iCs w:val="0"/>
          <w:caps w:val="0"/>
          <w:color w:val="000000"/>
          <w:spacing w:val="0"/>
          <w:sz w:val="32"/>
          <w:szCs w:val="32"/>
          <w:u w:val="none"/>
        </w:rPr>
      </w:pPr>
      <w:r>
        <w:rPr>
          <w:rFonts w:hint="eastAsia" w:ascii="楷体" w:hAnsi="楷体" w:eastAsia="楷体" w:cs="楷体"/>
          <w:b/>
          <w:bCs/>
          <w:sz w:val="32"/>
          <w:szCs w:val="32"/>
          <w:lang w:val="en-US" w:eastAsia="zh-CN"/>
        </w:rPr>
        <w:t>单位简介：</w:t>
      </w:r>
    </w:p>
    <w:p w14:paraId="3A11DCC8">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烜翊数智（上海）科技有限公司成立于2014年4月30日，注册资本1356.30万元，总部位于上海市闵行区漕宝路1355号16号楼3层，并在北京、成都、西安、武汉、深圳设有分支机构</w:t>
      </w:r>
      <w:r>
        <w:rPr>
          <w:rFonts w:hint="eastAsia" w:ascii="仿宋_GB2312" w:hAnsi="仿宋_GB2312" w:eastAsia="仿宋_GB2312" w:cs="仿宋_GB2312"/>
          <w:sz w:val="32"/>
          <w:szCs w:val="32"/>
          <w:highlight w:val="none"/>
          <w:lang w:val="en-US" w:eastAsia="zh-CN"/>
        </w:rPr>
        <w:t>。</w:t>
      </w:r>
      <w:r>
        <w:rPr>
          <w:rFonts w:hint="default" w:ascii="仿宋_GB2312" w:hAnsi="仿宋_GB2312" w:eastAsia="仿宋_GB2312" w:cs="仿宋_GB2312"/>
          <w:sz w:val="32"/>
          <w:szCs w:val="32"/>
          <w:highlight w:val="none"/>
          <w:lang w:val="en-US" w:eastAsia="zh-CN"/>
        </w:rPr>
        <w:t>公司以“助力中国高端装备制造业数字化智能化研发转型”为使命，致力于成为国内顶尖的MBSE领域工业软件平台供应商，构建了以博士、硕士为主体的研发团队</w:t>
      </w:r>
      <w:r>
        <w:rPr>
          <w:rFonts w:hint="eastAsia" w:ascii="仿宋_GB2312" w:hAnsi="仿宋_GB2312" w:eastAsia="仿宋_GB2312" w:cs="仿宋_GB2312"/>
          <w:sz w:val="32"/>
          <w:szCs w:val="32"/>
          <w:highlight w:val="none"/>
          <w:lang w:val="en-US" w:eastAsia="zh-CN"/>
        </w:rPr>
        <w:t>，</w:t>
      </w:r>
      <w:r>
        <w:rPr>
          <w:rFonts w:hint="default" w:ascii="仿宋_GB2312" w:hAnsi="仿宋_GB2312" w:eastAsia="仿宋_GB2312" w:cs="仿宋_GB2312"/>
          <w:sz w:val="32"/>
          <w:szCs w:val="32"/>
          <w:highlight w:val="none"/>
          <w:lang w:val="en-US" w:eastAsia="zh-CN"/>
        </w:rPr>
        <w:t>是面向复杂高端装备数字化正向设计的核心软件服务商</w:t>
      </w:r>
      <w:r>
        <w:rPr>
          <w:rFonts w:hint="eastAsia" w:ascii="仿宋_GB2312" w:hAnsi="仿宋_GB2312" w:eastAsia="仿宋_GB2312" w:cs="仿宋_GB2312"/>
          <w:sz w:val="32"/>
          <w:szCs w:val="32"/>
          <w:highlight w:val="none"/>
          <w:lang w:val="en-US" w:eastAsia="zh-CN"/>
        </w:rPr>
        <w:t>。</w:t>
      </w:r>
    </w:p>
    <w:p w14:paraId="134CF538">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公司拥有“源”系列MBSE工业软件工具集和“智”系列AI创成式设计仿真工具集两大核心产品体系。产品线涵盖需求管理工具、体系架构建模仿真工具、作战建模仿真工具、系统建模仿真工具、软件架构建模仿真工具、仿真模拟训练系统、数字工程模型管理工具等。2023年起投入“人工智能+”研发，推出AI训练平台“智和”、架构智能生成工具“智图”、基于AFSIM的想定智能生成工具“智臻”及设计文档智能生成工具等。2025年“源”系列产品通过基于统一数据源的数字工程全生命周期管理专利授权，实现从需求分析到数字交付的端到端闭环。近期申请了协同建模方法及系统、基于时序块的架构模型时序图快速设计更新验证方法、以功能数据为中心的产品备选方案生成方法等多项核心专利</w:t>
      </w:r>
      <w:r>
        <w:rPr>
          <w:rFonts w:hint="eastAsia" w:ascii="仿宋_GB2312" w:hAnsi="仿宋_GB2312" w:eastAsia="仿宋_GB2312" w:cs="仿宋_GB2312"/>
          <w:sz w:val="32"/>
          <w:szCs w:val="32"/>
          <w:highlight w:val="none"/>
          <w:lang w:val="en-US" w:eastAsia="zh-CN"/>
        </w:rPr>
        <w:t>。</w:t>
      </w:r>
    </w:p>
    <w:p w14:paraId="71A61837">
      <w:pPr>
        <w:keepNext w:val="0"/>
        <w:keepLines w:val="0"/>
        <w:pageBreakBefore w:val="0"/>
        <w:widowControl/>
        <w:suppressLineNumbers w:val="0"/>
        <w:kinsoku/>
        <w:wordWrap/>
        <w:overflowPunct/>
        <w:topLinePunct w:val="0"/>
        <w:autoSpaceDE/>
        <w:autoSpaceDN/>
        <w:bidi w:val="0"/>
        <w:adjustRightInd/>
        <w:snapToGrid/>
        <w:spacing w:line="560" w:lineRule="exact"/>
        <w:jc w:val="left"/>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公司聚焦装备体系研究与需求论证、数字样机设计、数字孪生仿真验证、AI训练四大核心业务方向，产品和解决方案覆盖装备研发全生命周期。数字孪生仿真验证环境解决方案以战场数字孪生可视化引擎和作战仿真引擎为基础平台，支持多军兵种一体化数字孪生战场环境构建；产品正向研发数字工程解决方案面向低空飞行器等领域，通过统一研发环境、多域模型集成及智能化工具链，覆盖从体系论证到数字交付的全流程研发工作。累计服务航空、航天、船舶、电子、兵器、汽车及高校等两百余家单位。服务客户以国防军工和高端装备领域为核心，参与航天科技、航天科工、中国商飞旗下主机厂所及兵器工业、中国船舶等国家重点单位的型号设计论证与验证工作。</w:t>
      </w:r>
    </w:p>
    <w:p w14:paraId="7661967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公司累计获得专利信息39条、软件著作权68项。先后荣获2024年上海市技术发明奖二等奖、2024年上海科技小巨人培育企业认定，2023年入选“张江之星”企业和长三角数字化百强优秀案例企业。2025年荣膺“德本咨询工业软件企业TOP50”、通过上海市中小企业服务机构认定，并加入中国仿真学会成为单位会员。此外，公司是信标委软件与系统工程分会全权成员单位，并获评中国工业软件领军企业、上海市高新技术成果转化百佳项目等荣誉</w:t>
      </w:r>
      <w:r>
        <w:rPr>
          <w:rFonts w:hint="eastAsia" w:ascii="仿宋_GB2312" w:hAnsi="仿宋_GB2312" w:eastAsia="仿宋_GB2312" w:cs="仿宋_GB2312"/>
          <w:sz w:val="32"/>
          <w:szCs w:val="32"/>
          <w:highlight w:val="none"/>
          <w:lang w:val="en-US" w:eastAsia="zh-CN"/>
        </w:rPr>
        <w:t>。</w:t>
      </w:r>
      <w:r>
        <w:rPr>
          <w:rFonts w:hint="default" w:ascii="仿宋_GB2312" w:hAnsi="仿宋_GB2312" w:eastAsia="仿宋_GB2312" w:cs="仿宋_GB2312"/>
          <w:sz w:val="32"/>
          <w:szCs w:val="32"/>
          <w:highlight w:val="none"/>
          <w:lang w:val="en-US" w:eastAsia="zh-CN"/>
        </w:rPr>
        <w:t>参与制定GB/T 22032-2021等系统工程国家标准，先后承担多项国家级和省部级工业软件研发专项，是国家级专精特新“小巨人”企业、国家高新技术企业。</w:t>
      </w:r>
    </w:p>
    <w:p w14:paraId="76299B9C">
      <w:pPr>
        <w:keepNext w:val="0"/>
        <w:keepLines w:val="0"/>
        <w:widowControl/>
        <w:suppressLineNumbers w:val="0"/>
        <w:jc w:val="left"/>
        <w:rPr>
          <w:rFonts w:hint="default" w:ascii="仿宋_GB2312" w:hAnsi="仿宋_GB2312" w:eastAsia="仿宋_GB2312" w:cs="仿宋_GB2312"/>
          <w:sz w:val="32"/>
          <w:szCs w:val="32"/>
          <w:highlight w:val="none"/>
          <w:lang w:val="en-US" w:eastAsia="zh-CN"/>
        </w:rPr>
      </w:pPr>
    </w:p>
    <w:p w14:paraId="623AFD4A">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C74385A">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3FE6596">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3E1367B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70E1BB9">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50AB3FC3">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DE73DF0">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3F851B7B">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5495F22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E8B15E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74E695A">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F19A325">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6629908">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3512344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2F24C3F">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3421100">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970B17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190815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沈阳航远航空技术有限公司</w:t>
      </w:r>
    </w:p>
    <w:p w14:paraId="29D4E33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7046131E">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0"/>
        <w:rPr>
          <w:rFonts w:hint="eastAsia" w:ascii="仿宋_GB2312" w:hAnsi="-webkit-standard" w:eastAsia="仿宋_GB2312" w:cs="仿宋_GB2312"/>
          <w:i w:val="0"/>
          <w:iCs w:val="0"/>
          <w:caps w:val="0"/>
          <w:color w:val="000000"/>
          <w:spacing w:val="0"/>
          <w:kern w:val="0"/>
          <w:sz w:val="32"/>
          <w:szCs w:val="32"/>
          <w:u w:val="none"/>
          <w:lang w:val="en-US" w:eastAsia="zh-CN" w:bidi="ar"/>
        </w:rPr>
      </w:pPr>
      <w:r>
        <w:rPr>
          <w:rFonts w:hint="eastAsia" w:ascii="楷体" w:hAnsi="楷体" w:eastAsia="楷体" w:cs="楷体"/>
          <w:b/>
          <w:bCs/>
          <w:sz w:val="32"/>
          <w:szCs w:val="32"/>
          <w:lang w:val="en-US" w:eastAsia="zh-CN"/>
        </w:rPr>
        <w:t>摘要：</w:t>
      </w:r>
      <w:r>
        <w:rPr>
          <w:rFonts w:hint="eastAsia" w:ascii="仿宋_GB2312" w:hAnsi="-webkit-standard" w:eastAsia="仿宋_GB2312" w:cs="仿宋_GB2312"/>
          <w:i w:val="0"/>
          <w:iCs w:val="0"/>
          <w:caps w:val="0"/>
          <w:color w:val="000000"/>
          <w:spacing w:val="0"/>
          <w:kern w:val="0"/>
          <w:sz w:val="32"/>
          <w:szCs w:val="32"/>
          <w:u w:val="none"/>
          <w:lang w:val="en-US" w:eastAsia="zh-CN" w:bidi="ar"/>
        </w:rPr>
        <w:t>该公司专注于飞机自动化装配装备及航空零部件精密加工领域，核心产品包括飞机自动化装配生产线、自动制孔/铣边/涂胶装备、检测仪，并提供X射线衍射/超声波残余应力检测特色服务。主营航空设备零部件精密加工（数控铣削、装配），产品应用于军用/民用飞机及电动飞机。主要服务于沈飞等航空主机企业，以及601所、606所、沈阳黎明等航空产业单位，建有刘大响院士专家服务站。</w:t>
      </w:r>
    </w:p>
    <w:p w14:paraId="16D8C371">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0"/>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b/>
          <w:bCs/>
          <w:sz w:val="32"/>
          <w:szCs w:val="32"/>
          <w:lang w:val="en-US" w:eastAsia="zh-CN"/>
        </w:rPr>
        <w:t>关键词：</w:t>
      </w:r>
      <w:r>
        <w:rPr>
          <w:rFonts w:hint="eastAsia" w:ascii="仿宋_GB2312" w:hAnsi="-webkit-standard" w:eastAsia="仿宋_GB2312" w:cs="仿宋_GB2312"/>
          <w:i w:val="0"/>
          <w:iCs w:val="0"/>
          <w:caps w:val="0"/>
          <w:color w:val="000000"/>
          <w:spacing w:val="0"/>
          <w:kern w:val="0"/>
          <w:sz w:val="32"/>
          <w:szCs w:val="32"/>
          <w:u w:val="none"/>
          <w:lang w:val="en-US" w:eastAsia="zh-CN" w:bidi="ar"/>
        </w:rPr>
        <w:t>飞机自动化装配｜残余应力检测｜航空零部件加工｜航空装备｜沈飞配套</w:t>
      </w:r>
    </w:p>
    <w:p w14:paraId="5AA3E988">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webkit-standard" w:eastAsia="仿宋_GB2312" w:cs="仿宋_GB2312"/>
          <w:i w:val="0"/>
          <w:iCs w:val="0"/>
          <w:caps w:val="0"/>
          <w:color w:val="000000"/>
          <w:spacing w:val="0"/>
          <w:kern w:val="0"/>
          <w:sz w:val="32"/>
          <w:szCs w:val="32"/>
          <w:u w:val="none"/>
          <w:lang w:val="en-US" w:eastAsia="zh-CN" w:bidi="ar"/>
        </w:rPr>
        <w:t>辽宁沈阳</w:t>
      </w:r>
    </w:p>
    <w:p w14:paraId="6E9C21CC">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526D3E8F">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0"/>
        <w:rPr>
          <w:rFonts w:hint="eastAsia" w:ascii="楷体" w:hAnsi="楷体" w:eastAsia="楷体" w:cs="楷体"/>
          <w:sz w:val="32"/>
          <w:szCs w:val="32"/>
          <w:lang w:val="en-US" w:eastAsia="zh-CN"/>
        </w:rPr>
      </w:pPr>
      <w:r>
        <w:rPr>
          <w:rFonts w:hint="eastAsia" w:ascii="楷体" w:hAnsi="楷体" w:eastAsia="楷体" w:cs="楷体"/>
          <w:b/>
          <w:bCs/>
          <w:sz w:val="32"/>
          <w:szCs w:val="32"/>
          <w:lang w:val="en-US" w:eastAsia="zh-CN"/>
        </w:rPr>
        <w:t>单位简介：</w:t>
      </w:r>
    </w:p>
    <w:p w14:paraId="69B87FF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eastAsia" w:ascii="仿宋_GB2312" w:hAnsi="-webkit-standard" w:eastAsia="仿宋_GB2312" w:cs="仿宋_GB2312"/>
          <w:i w:val="0"/>
          <w:iCs w:val="0"/>
          <w:caps w:val="0"/>
          <w:color w:val="000000"/>
          <w:spacing w:val="0"/>
          <w:sz w:val="32"/>
          <w:szCs w:val="32"/>
          <w:u w:val="none"/>
          <w:lang w:eastAsia="zh-CN"/>
        </w:rPr>
      </w:pPr>
      <w:r>
        <w:rPr>
          <w:rFonts w:hint="eastAsia" w:ascii="仿宋_GB2312" w:hAnsi="-webkit-standard" w:eastAsia="仿宋_GB2312" w:cs="仿宋_GB2312"/>
          <w:i w:val="0"/>
          <w:iCs w:val="0"/>
          <w:caps w:val="0"/>
          <w:color w:val="000000"/>
          <w:spacing w:val="0"/>
          <w:sz w:val="32"/>
          <w:szCs w:val="32"/>
          <w:u w:val="none"/>
        </w:rPr>
        <w:t>沈阳航远航空技术有限公司成立于2015年7月，注册资金1500万元（实缴资本155万元），注册地址位于辽宁省沈阳市沈北新区沈北路76-2号401室。公司拥有研发办公面积645.36平方米、标准化厂房2082.2平方米，依托沈阳航空创新港新厂区建筑面积4660平方米，配套大连光洋科技集团1500余万元机加设备，现有职工35人，其中中高级技术人员14人、博士8人。核心研发团队来自航空高校，并与沈阳航空航天大学建立联合研发平台。2023年2月，公司在沈北新区投资建设的航空数字化制造与装备基地项目正式签约，运营后将成为沈飞配套航空零部件全产业链企业，2024年5月竣工投产，预计到2025年实现营业额1亿元</w:t>
      </w:r>
      <w:r>
        <w:rPr>
          <w:rFonts w:hint="eastAsia" w:ascii="仿宋_GB2312" w:hAnsi="-webkit-standard" w:eastAsia="仿宋_GB2312" w:cs="仿宋_GB2312"/>
          <w:i w:val="0"/>
          <w:iCs w:val="0"/>
          <w:caps w:val="0"/>
          <w:color w:val="000000"/>
          <w:spacing w:val="0"/>
          <w:sz w:val="32"/>
          <w:szCs w:val="32"/>
          <w:u w:val="none"/>
          <w:lang w:eastAsia="zh-CN"/>
        </w:rPr>
        <w:t>。</w:t>
      </w:r>
    </w:p>
    <w:p w14:paraId="65D4FCC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eastAsia" w:ascii="仿宋_GB2312" w:hAnsi="-webkit-standard" w:eastAsia="仿宋_GB2312" w:cs="仿宋_GB2312"/>
          <w:i w:val="0"/>
          <w:iCs w:val="0"/>
          <w:caps w:val="0"/>
          <w:color w:val="000000"/>
          <w:spacing w:val="0"/>
          <w:sz w:val="32"/>
          <w:szCs w:val="32"/>
          <w:u w:val="none"/>
          <w:lang w:eastAsia="zh-CN"/>
        </w:rPr>
      </w:pPr>
      <w:r>
        <w:rPr>
          <w:rFonts w:hint="eastAsia" w:ascii="仿宋_GB2312" w:hAnsi="-webkit-standard" w:eastAsia="仿宋_GB2312" w:cs="仿宋_GB2312"/>
          <w:i w:val="0"/>
          <w:iCs w:val="0"/>
          <w:caps w:val="0"/>
          <w:color w:val="000000"/>
          <w:spacing w:val="0"/>
          <w:sz w:val="32"/>
          <w:szCs w:val="32"/>
          <w:u w:val="none"/>
          <w:lang w:eastAsia="zh-CN"/>
        </w:rPr>
        <w:t>公司主要面向航空主机企业，研发生产飞机自动化装配生产线、自动制孔/铣边/涂胶装备、检测仪等航空制造装备。主营航空设备零部件的精密加工、制造与销售，涵盖复杂零件的数控机床加工、精密铣削和装配，并提供航空零部件残余应力检测服务，采用X射线衍射或超声波技术对零件进行残余应力分析。</w:t>
      </w:r>
    </w:p>
    <w:p w14:paraId="1770A47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eastAsia" w:ascii="仿宋_GB2312" w:hAnsi="-webkit-standard" w:eastAsia="仿宋_GB2312" w:cs="仿宋_GB2312"/>
          <w:i w:val="0"/>
          <w:iCs w:val="0"/>
          <w:caps w:val="0"/>
          <w:color w:val="000000"/>
          <w:spacing w:val="0"/>
          <w:sz w:val="32"/>
          <w:szCs w:val="32"/>
          <w:u w:val="none"/>
          <w:lang w:eastAsia="zh-CN"/>
        </w:rPr>
      </w:pPr>
      <w:r>
        <w:rPr>
          <w:rFonts w:hint="eastAsia" w:ascii="仿宋_GB2312" w:hAnsi="-webkit-standard" w:eastAsia="仿宋_GB2312" w:cs="仿宋_GB2312"/>
          <w:i w:val="0"/>
          <w:iCs w:val="0"/>
          <w:caps w:val="0"/>
          <w:color w:val="000000"/>
          <w:spacing w:val="0"/>
          <w:sz w:val="32"/>
          <w:szCs w:val="32"/>
          <w:u w:val="none"/>
          <w:lang w:eastAsia="zh-CN"/>
        </w:rPr>
        <w:t>产品与技术服务应用于军用飞机、民用飞机及电动飞机等航空装备的零部件制造、装配与维修保障环节。主要服务于沈飞等航空主机企业，并与沈阳航空航天大学、中航工业沈阳所（601所）、中国航发沈阳发动机研究所（606所）、中航发沈阳黎明航空发动机有限责任公司等9家航空产业单位建立了合作关系。</w:t>
      </w:r>
    </w:p>
    <w:p w14:paraId="13C8C07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default" w:ascii="仿宋_GB2312" w:hAnsi="-webkit-standard" w:eastAsia="仿宋_GB2312" w:cs="仿宋_GB2312"/>
          <w:i w:val="0"/>
          <w:iCs w:val="0"/>
          <w:caps w:val="0"/>
          <w:color w:val="000000"/>
          <w:spacing w:val="0"/>
          <w:sz w:val="32"/>
          <w:szCs w:val="32"/>
          <w:u w:val="none"/>
        </w:rPr>
        <w:t>目前，公司建有中国航空学会刘大响院士专家服务站、航远Fly众创空间、航天复杂型面仿真与智能制造技术实验室、航空航天智能制造装备技术及其数字化工艺实验室。另外，公司是辽宁省航空宇航学会智能制造专业委员会主任单位、辽宁航远飞行器智能制造技术产学研联盟盟主单位、科技型中小企业、国家高新技术企业、辽宁省军民融合企业、辽宁省创新型中小企业、航空航天自动化装备科技成果转化中试基地。具备武器装备质量管理体系和武器装备保密资质。</w:t>
      </w:r>
    </w:p>
    <w:p w14:paraId="5BBB825F">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A78E0C7">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9AC06D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1C5B053F">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112A4B34">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1E8D1002">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卧龙电气驱动集团股份有限公司</w:t>
      </w:r>
    </w:p>
    <w:p w14:paraId="69E3EBE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7B37F58C">
      <w:pPr>
        <w:ind w:firstLine="643" w:firstLineChars="200"/>
        <w:jc w:val="both"/>
        <w:outlineLvl w:val="0"/>
        <w:rPr>
          <w:rFonts w:hint="eastAsia" w:ascii="仿宋_GB2312" w:hAnsi="-webkit-standard" w:eastAsia="仿宋_GB2312" w:cs="仿宋_GB2312"/>
          <w:i w:val="0"/>
          <w:iCs w:val="0"/>
          <w:caps w:val="0"/>
          <w:color w:val="000000"/>
          <w:spacing w:val="0"/>
          <w:kern w:val="0"/>
          <w:sz w:val="32"/>
          <w:szCs w:val="32"/>
          <w:u w:val="none"/>
          <w:lang w:val="en-US" w:eastAsia="zh-CN" w:bidi="ar"/>
        </w:rPr>
      </w:pPr>
      <w:r>
        <w:rPr>
          <w:rFonts w:hint="eastAsia" w:ascii="楷体" w:hAnsi="楷体" w:eastAsia="楷体" w:cs="楷体"/>
          <w:b/>
          <w:bCs/>
          <w:sz w:val="32"/>
          <w:szCs w:val="32"/>
          <w:lang w:val="en-US" w:eastAsia="zh-CN"/>
        </w:rPr>
        <w:t>摘要：</w:t>
      </w:r>
      <w:r>
        <w:rPr>
          <w:rFonts w:hint="eastAsia" w:ascii="仿宋_GB2312" w:hAnsi="-webkit-standard" w:eastAsia="仿宋_GB2312" w:cs="仿宋_GB2312"/>
          <w:i w:val="0"/>
          <w:iCs w:val="0"/>
          <w:caps w:val="0"/>
          <w:color w:val="000000"/>
          <w:spacing w:val="0"/>
          <w:kern w:val="0"/>
          <w:sz w:val="32"/>
          <w:szCs w:val="32"/>
          <w:u w:val="none"/>
          <w:lang w:val="en-US" w:eastAsia="zh-CN" w:bidi="ar"/>
        </w:rPr>
        <w:t xml:space="preserve">该企业专注电机及驱控系统领域，核心产品有低压驱动电机及控制系统、电动航空电动力系统等。公司建有CNAS认可实验室等，与中国民航科学技术研究院合建“新能源航空器电动力系统适航验证实验室”，与中国商飞成立航空电动力系统事业部，致力于打造国内首个航空电动力系统适航检测平台。其主要服务于电动航空、工业自动化等领域，客户包括航科院、商飞等。 </w:t>
      </w:r>
    </w:p>
    <w:p w14:paraId="137F2503">
      <w:pPr>
        <w:ind w:firstLine="643" w:firstLineChars="200"/>
        <w:jc w:val="both"/>
        <w:outlineLvl w:val="0"/>
        <w:rPr>
          <w:rFonts w:hint="default" w:ascii="仿宋_GB2312" w:hAnsi="-webkit-standard" w:eastAsia="仿宋_GB2312" w:cs="仿宋_GB2312"/>
          <w:i w:val="0"/>
          <w:iCs w:val="0"/>
          <w:caps w:val="0"/>
          <w:color w:val="000000"/>
          <w:spacing w:val="0"/>
          <w:kern w:val="0"/>
          <w:sz w:val="32"/>
          <w:szCs w:val="32"/>
          <w:u w:val="none"/>
          <w:lang w:val="en-US" w:eastAsia="zh-CN" w:bidi="ar"/>
        </w:rPr>
      </w:pPr>
      <w:r>
        <w:rPr>
          <w:rFonts w:hint="eastAsia" w:ascii="楷体" w:hAnsi="楷体" w:eastAsia="楷体" w:cs="楷体"/>
          <w:b/>
          <w:bCs/>
          <w:sz w:val="32"/>
          <w:szCs w:val="32"/>
          <w:lang w:val="en-US" w:eastAsia="zh-CN"/>
        </w:rPr>
        <w:t>关键词：</w:t>
      </w:r>
      <w:r>
        <w:rPr>
          <w:rFonts w:hint="eastAsia" w:ascii="仿宋_GB2312" w:hAnsi="-webkit-standard" w:eastAsia="仿宋_GB2312" w:cs="仿宋_GB2312"/>
          <w:i w:val="0"/>
          <w:iCs w:val="0"/>
          <w:caps w:val="0"/>
          <w:color w:val="000000"/>
          <w:spacing w:val="0"/>
          <w:kern w:val="0"/>
          <w:sz w:val="32"/>
          <w:szCs w:val="32"/>
          <w:u w:val="none"/>
          <w:lang w:val="en-US" w:eastAsia="zh-CN" w:bidi="ar"/>
        </w:rPr>
        <w:t>电驱动力系统｜电动航空｜适航检测｜CNAS实验室｜永磁电机</w:t>
      </w:r>
    </w:p>
    <w:p w14:paraId="26808F34">
      <w:pPr>
        <w:ind w:firstLine="643" w:firstLineChars="200"/>
        <w:jc w:val="both"/>
        <w:outlineLvl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所在地：</w:t>
      </w:r>
      <w:r>
        <w:rPr>
          <w:rFonts w:hint="eastAsia" w:ascii="仿宋_GB2312" w:hAnsi="-webkit-standard" w:eastAsia="仿宋_GB2312" w:cs="仿宋_GB2312"/>
          <w:i w:val="0"/>
          <w:iCs w:val="0"/>
          <w:caps w:val="0"/>
          <w:color w:val="000000"/>
          <w:spacing w:val="0"/>
          <w:kern w:val="0"/>
          <w:sz w:val="32"/>
          <w:szCs w:val="32"/>
          <w:u w:val="none"/>
          <w:lang w:val="en-US" w:eastAsia="zh-CN" w:bidi="ar"/>
        </w:rPr>
        <w:t>浙江绍兴</w:t>
      </w:r>
    </w:p>
    <w:p w14:paraId="7010DA22">
      <w:pPr>
        <w:ind w:firstLine="643" w:firstLineChars="200"/>
        <w:jc w:val="both"/>
        <w:outlineLvl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531C6FD1">
      <w:pPr>
        <w:ind w:firstLine="643" w:firstLineChars="200"/>
        <w:jc w:val="both"/>
        <w:outlineLvl w:val="0"/>
        <w:rPr>
          <w:rFonts w:hint="eastAsia" w:ascii="楷体" w:hAnsi="楷体" w:eastAsia="楷体" w:cs="楷体"/>
          <w:sz w:val="32"/>
          <w:szCs w:val="32"/>
          <w:lang w:val="en-US" w:eastAsia="zh-CN"/>
        </w:rPr>
      </w:pPr>
      <w:r>
        <w:rPr>
          <w:rFonts w:hint="eastAsia" w:ascii="楷体" w:hAnsi="楷体" w:eastAsia="楷体" w:cs="楷体"/>
          <w:b/>
          <w:bCs/>
          <w:sz w:val="32"/>
          <w:szCs w:val="32"/>
          <w:lang w:val="en-US" w:eastAsia="zh-CN"/>
        </w:rPr>
        <w:t>单位简介：</w:t>
      </w:r>
    </w:p>
    <w:p w14:paraId="21D32432">
      <w:pPr>
        <w:keepNext w:val="0"/>
        <w:keepLines w:val="0"/>
        <w:pageBreakBefore w:val="0"/>
        <w:kinsoku/>
        <w:wordWrap/>
        <w:overflowPunct/>
        <w:topLinePunct w:val="0"/>
        <w:autoSpaceDE/>
        <w:autoSpaceDN/>
        <w:bidi w:val="0"/>
        <w:adjustRightInd/>
        <w:snapToGrid/>
        <w:spacing w:line="540" w:lineRule="exact"/>
        <w:ind w:firstLine="640" w:firstLineChars="200"/>
        <w:jc w:val="both"/>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卧龙创建于1984年，总部位于浙江绍兴，是一家致力于向全球用户提供安全、高效、智能、绿色的电驱动力系统解决方案和全生命周期解决方案的全球领先工业企业，目前在全球建立五大电机及控制技术研发中心，具有完备的电机及驱控系统研发、测试、试验环境、产业化能力。</w:t>
      </w:r>
    </w:p>
    <w:p w14:paraId="3E1C0C0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left="0" w:right="0" w:firstLine="640"/>
        <w:jc w:val="both"/>
        <w:textAlignment w:val="auto"/>
        <w:rPr>
          <w:rFonts w:hint="default" w:ascii="仿宋_GB2312" w:hAnsi="仿宋_GB2312" w:eastAsia="仿宋_GB2312" w:cs="仿宋_GB2312"/>
          <w:kern w:val="2"/>
          <w:sz w:val="32"/>
          <w:szCs w:val="32"/>
          <w:highlight w:val="none"/>
          <w:lang w:val="en-US" w:eastAsia="zh-CN" w:bidi="ar-SA"/>
        </w:rPr>
      </w:pPr>
      <w:r>
        <w:rPr>
          <w:rFonts w:hint="default" w:ascii="仿宋_GB2312" w:hAnsi="仿宋_GB2312" w:eastAsia="仿宋_GB2312" w:cs="仿宋_GB2312"/>
          <w:kern w:val="2"/>
          <w:sz w:val="32"/>
          <w:szCs w:val="32"/>
          <w:highlight w:val="none"/>
          <w:lang w:val="en-US" w:eastAsia="zh-CN" w:bidi="ar-SA"/>
        </w:rPr>
        <w:t>依托集团检测中心与龙创检测两大王牌平台，二者皆荣膺CNAS认可实验室资质，其中龙创检测更是以卓越之姿，成为中国质量认证中心（CQC）、方圆标志认证集团等权威机构认可委托的国家实验室。旗下众多重点子实验室星罗棋布，全面覆盖400kW以内低压驱动电机及控制系统性能测试与环境可靠性等各项实验要求。在电动航空领域，搭建了电动航空电动力系统实验室，具备全球性的研发与实验环境。不仅如此，集团还与航科院携手并肩，共绘战略合作蓝图，合建“新能源航空器电动力系统适航验证实验室”；更与商飞强强联合，成立航空电动力系统事业部，打造航空电动力系统适航方向的检测平台中心，向着航空电驱的巅峰奋勇攀登。卧龙电驱集团基于现有的低空经济电动力系统检测深厚根基，持续加大检测平台投入力度，致力于打造国内首个航空电动力系统适航检测平台，成为我国航空电动力系统试验检测的一面旗帜。</w:t>
      </w:r>
    </w:p>
    <w:p w14:paraId="716EB994">
      <w:pPr>
        <w:keepNext w:val="0"/>
        <w:keepLines w:val="0"/>
        <w:pageBreakBefore w:val="0"/>
        <w:widowControl/>
        <w:suppressLineNumbers w:val="0"/>
        <w:kinsoku/>
        <w:wordWrap/>
        <w:overflowPunct/>
        <w:topLinePunct w:val="0"/>
        <w:autoSpaceDE/>
        <w:autoSpaceDN/>
        <w:bidi w:val="0"/>
        <w:adjustRightInd/>
        <w:snapToGrid/>
        <w:spacing w:line="54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default" w:ascii="仿宋_GB2312" w:hAnsi="仿宋_GB2312" w:eastAsia="仿宋_GB2312" w:cs="仿宋_GB2312"/>
          <w:kern w:val="2"/>
          <w:sz w:val="32"/>
          <w:szCs w:val="32"/>
          <w:highlight w:val="none"/>
          <w:lang w:val="en-US" w:eastAsia="zh-CN" w:bidi="ar-SA"/>
        </w:rPr>
        <w:t>公司累计申请专利1810件，其中234件已获授权；2025年新增专利授权153件，全年研发投入6.61亿元，同比增长2.89%。2025年12月，“超高效BLDC电机全流程智能工厂”入选工信部2025年度卓越级智能工厂；同年，“电动航空高性能电动力系统”入选浙江省先进技术创新成果，“高品质磁场调制永磁电机技术及应用”获中国机械工业技术发明奖-；联合浙江理工大学、宇树科技等单位共建的“浙江省人形机器人协同创新中心”入选第八批省协同创新中心。公司“高鲁棒性高效EC永磁电机系统”入选2025年“浙江标准”认定，并入选智能制造标准应用试点项目。集团荣列2025民营企业研发投入及发明专利双500强榜单，是行业内兼具制造规模与研发实力的标杆性企业。</w:t>
      </w:r>
    </w:p>
    <w:p w14:paraId="75AB5B5D">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仿宋_GB2312" w:eastAsia="仿宋_GB2312" w:cs="仿宋_GB2312"/>
          <w:kern w:val="2"/>
          <w:sz w:val="32"/>
          <w:szCs w:val="32"/>
          <w:highlight w:val="none"/>
          <w:lang w:val="en-US" w:eastAsia="zh-CN" w:bidi="ar-SA"/>
        </w:rPr>
      </w:pPr>
    </w:p>
    <w:p w14:paraId="6B1E5C88">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仿宋_GB2312" w:eastAsia="仿宋_GB2312" w:cs="仿宋_GB2312"/>
          <w:kern w:val="2"/>
          <w:sz w:val="32"/>
          <w:szCs w:val="32"/>
          <w:highlight w:val="none"/>
          <w:lang w:val="en-US" w:eastAsia="zh-CN" w:bidi="ar-SA"/>
        </w:rPr>
      </w:pPr>
    </w:p>
    <w:p w14:paraId="57A95140">
      <w:pPr>
        <w:pStyle w:val="8"/>
        <w:keepNext w:val="0"/>
        <w:keepLines w:val="0"/>
        <w:widowControl/>
        <w:suppressLineNumbers w:val="0"/>
        <w:spacing w:before="0" w:beforeAutospacing="0" w:after="0" w:afterAutospacing="0" w:line="288" w:lineRule="atLeast"/>
        <w:ind w:right="0"/>
        <w:jc w:val="both"/>
        <w:rPr>
          <w:rFonts w:hint="eastAsia" w:ascii="仿宋_GB2312" w:hAnsi="仿宋_GB2312" w:eastAsia="仿宋_GB2312" w:cs="仿宋_GB2312"/>
          <w:kern w:val="2"/>
          <w:sz w:val="32"/>
          <w:szCs w:val="32"/>
          <w:highlight w:val="none"/>
          <w:lang w:val="en-US" w:eastAsia="zh-CN" w:bidi="ar-SA"/>
        </w:rPr>
      </w:pPr>
    </w:p>
    <w:p w14:paraId="7975F588">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宁庆空天智能装备（南京）股份有限公司</w:t>
      </w:r>
    </w:p>
    <w:p w14:paraId="7442B83D">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5F3D1814">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专注于航空航天智能装备及高性能数控机床领域。核心产品为横梁移动式五轴（双摆头）数控龙门加工中心、钛合金专用加工中心、高速型材/复材加工中心。产品广泛应用于C919、ARJ21、运20、歼20及大型火箭贮箱等关键部件精密加工。公司70%以上业务服务于航空航天，主要客户包括中航工业、中国商飞、航天科工等国家重点军工及航天制造单位。</w:t>
      </w:r>
    </w:p>
    <w:p w14:paraId="1DABC198">
      <w:pPr>
        <w:ind w:firstLine="640" w:firstLineChars="200"/>
        <w:jc w:val="both"/>
        <w:outlineLvl w:val="0"/>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精密加工｜智能装备｜数控机床｜航空航天|国防军工</w:t>
      </w:r>
    </w:p>
    <w:p w14:paraId="6B2172F0">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江苏南京</w:t>
      </w:r>
    </w:p>
    <w:p w14:paraId="0237E61F">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6F428B3E">
      <w:pPr>
        <w:ind w:firstLine="640" w:firstLineChars="200"/>
        <w:jc w:val="both"/>
        <w:outlineLvl w:val="0"/>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单位简介：</w:t>
      </w:r>
    </w:p>
    <w:p w14:paraId="568ADAC0">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r>
        <w:rPr>
          <w:rFonts w:hint="default" w:ascii="仿宋_GB2312" w:hAnsi="仿宋_GB2312" w:eastAsia="仿宋_GB2312" w:cs="仿宋_GB2312"/>
          <w:kern w:val="2"/>
          <w:sz w:val="32"/>
          <w:szCs w:val="32"/>
          <w:highlight w:val="none"/>
          <w:lang w:val="en-US" w:eastAsia="zh-CN" w:bidi="ar-SA"/>
        </w:rPr>
        <w:t>宁庆空天智能装备（南京）股份有限公司成立于2004年11月15日，2025年1月由南京宁庆数控机床制造有限公司名称变更，注册资本3477.55万元。公司位于南京江宁滨江经济开发区翔凤路11号，占地60亩，建有3万平米现代化厂房。公司是国内最早一批研发数控机床的企业，专注航空航天智能装备及高性能数控机床的研发、生产与销售。2024年获得国投招商C+轮投资，2025年完成D轮融资</w:t>
      </w:r>
      <w:r>
        <w:rPr>
          <w:rFonts w:hint="eastAsia" w:ascii="仿宋_GB2312" w:hAnsi="仿宋_GB2312" w:eastAsia="仿宋_GB2312" w:cs="仿宋_GB2312"/>
          <w:kern w:val="2"/>
          <w:sz w:val="32"/>
          <w:szCs w:val="32"/>
          <w:highlight w:val="none"/>
          <w:lang w:val="en-US" w:eastAsia="zh-CN" w:bidi="ar-SA"/>
        </w:rPr>
        <w:t>。</w:t>
      </w:r>
    </w:p>
    <w:p w14:paraId="3F9134DE">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default" w:ascii="仿宋_GB2312" w:hAnsi="仿宋_GB2312" w:eastAsia="仿宋_GB2312" w:cs="仿宋_GB2312"/>
          <w:kern w:val="2"/>
          <w:sz w:val="32"/>
          <w:szCs w:val="32"/>
          <w:highlight w:val="none"/>
          <w:lang w:val="en-US" w:eastAsia="zh-CN" w:bidi="ar-SA"/>
        </w:rPr>
        <w:t>公司自主掌握横梁移动式龙门机床本体、箱中箱对称式横梁、双电机消隙及三维实时防碰撞等核心技术，成功研发钛合金高效加工工艺、机床数字化双胞胎及复杂工件在线测量与误差补偿系统。核心产品涵盖横梁移动式五轴（双摆头）数控龙门加工中心、高速型材/复材加工中心等，工作台最大承重30吨，定位精度达0.01mm。公司拥有4条自动化示范产线：铝合金结构件高速加工及五轴加工线、难加工合金及高温合金高效加工线、复合材料加工线。产品广泛应用于大型飞机、运载火箭、卫星等航空航天飞行器结构件、壳体类零件的精密加工。横梁移动式五轴联动龙门加工中心专攻飞机蒙皮、舱门、钛合金翼面骨架等大型航空结构件复杂曲面高精度加工。钛合金专用加工中心可实现加工效率提升约33.6%，刀具寿命延长约27%。产品已应用于C919、ARJ21、运20、歼20及国产大型飞行器零部件和大型火箭贮箱制造</w:t>
      </w:r>
      <w:r>
        <w:rPr>
          <w:rFonts w:hint="eastAsia" w:ascii="仿宋_GB2312" w:hAnsi="仿宋_GB2312" w:eastAsia="仿宋_GB2312" w:cs="仿宋_GB2312"/>
          <w:kern w:val="2"/>
          <w:sz w:val="32"/>
          <w:szCs w:val="32"/>
          <w:highlight w:val="none"/>
          <w:lang w:val="en-US" w:eastAsia="zh-CN" w:bidi="ar-SA"/>
        </w:rPr>
        <w:t>。公司70%以上业务服务于航空航天领域，涵盖中航工业、中国商飞、航天科工等国家重点航空与航天制造、军工单位航空航天构件生产任务。</w:t>
      </w:r>
    </w:p>
    <w:p w14:paraId="020BAF24">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建成江苏省工程技术研究中心、江苏省企业技术中心、南京航空航天大学及南京农业大学研究生工作站，与西北工业大学共建“航发复杂零件高效精密加工装备与工艺”联合实验室。围绕大型钛合金结构件精密加工、难加工材料专用机床研发等方向寻求联合技术攻关。</w:t>
      </w:r>
    </w:p>
    <w:p w14:paraId="6FE8D78F">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公司获评国家高新技术企业和国家级专精特新“小巨人”企业等资质。横梁移动式五轴联动（双摆头）数控龙门加工中心获评2017年度南京市及江苏省首台套重大装备；2023年“大型飞机结构件用双横梁移动式高速龙门加工中心”获中国机械工业科技进步三等奖；2024年“高速重切横梁移动式五轴联动龙门加工中心”再获江苏省首台套认定；获江苏省机械行业科技进步一等奖，公司产品获江苏省高新技术产品称号；2025年承担或参与多项国家科技重大专项。</w:t>
      </w:r>
      <w:r>
        <w:rPr>
          <w:rFonts w:hint="default" w:ascii="仿宋_GB2312" w:hAnsi="仿宋_GB2312" w:eastAsia="仿宋_GB2312" w:cs="仿宋_GB2312"/>
          <w:kern w:val="2"/>
          <w:sz w:val="32"/>
          <w:szCs w:val="32"/>
          <w:highlight w:val="none"/>
          <w:lang w:val="en-US" w:eastAsia="zh-CN" w:bidi="ar-SA"/>
        </w:rPr>
        <w:t>现有授权专利136项，其中发明专利34项、软件著作权29项</w:t>
      </w:r>
      <w:r>
        <w:rPr>
          <w:rFonts w:hint="eastAsia" w:ascii="仿宋_GB2312" w:hAnsi="仿宋_GB2312" w:eastAsia="仿宋_GB2312" w:cs="仿宋_GB2312"/>
          <w:kern w:val="2"/>
          <w:sz w:val="32"/>
          <w:szCs w:val="32"/>
          <w:highlight w:val="none"/>
          <w:lang w:val="en-US" w:eastAsia="zh-CN" w:bidi="ar-SA"/>
        </w:rPr>
        <w:t>。</w:t>
      </w:r>
    </w:p>
    <w:p w14:paraId="0241530D">
      <w:pPr>
        <w:pStyle w:val="8"/>
        <w:keepNext w:val="0"/>
        <w:keepLines w:val="0"/>
        <w:widowControl/>
        <w:suppressLineNumbers w:val="0"/>
        <w:spacing w:before="0" w:beforeAutospacing="0" w:after="0" w:afterAutospacing="0" w:line="288" w:lineRule="atLeast"/>
        <w:ind w:left="0" w:right="0" w:firstLine="640"/>
        <w:jc w:val="both"/>
        <w:rPr>
          <w:rFonts w:hint="eastAsia" w:ascii="仿宋_GB2312" w:hAnsi="仿宋_GB2312" w:eastAsia="仿宋_GB2312" w:cs="仿宋_GB2312"/>
          <w:kern w:val="2"/>
          <w:sz w:val="32"/>
          <w:szCs w:val="32"/>
          <w:highlight w:val="none"/>
          <w:lang w:val="en-US" w:eastAsia="zh-CN" w:bidi="ar-SA"/>
        </w:rPr>
      </w:pPr>
    </w:p>
    <w:p w14:paraId="668E2F59">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8DF3CCB">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4DD8B1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972DF8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86E8BE5">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4B13994">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185713B">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5B72FFB">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D202866">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371CEE7">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F88314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7F3282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34C3EA7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ACA8E53">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C998D94">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海克斯康制造智能技术（青岛）有限公司</w:t>
      </w:r>
    </w:p>
    <w:p w14:paraId="18FDDC51">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572CF6DC">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专注于精密测量与工业软件领域。核心产品包括：超高精度三坐标测量机、高精度桥式/关节臂测量机、激光跟踪仪以及全生命周期工业软件云平台和工业级人形机器人AEON。公司为航空航天、新能源汽车等29大行业提供精密测量与数字化解决方案，服务于C919/ARJ21/运20等国产大飞机项目及各大汽车品牌，产品出口至亚洲、中东欧、南美洲等地区。</w:t>
      </w:r>
    </w:p>
    <w:p w14:paraId="394A7FFE">
      <w:pPr>
        <w:ind w:firstLine="640" w:firstLineChars="200"/>
        <w:jc w:val="both"/>
        <w:outlineLvl w:val="0"/>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精密测量｜工业软件｜三坐标测量机｜工业软件云平台|航空航天｜新能源汽车</w:t>
      </w:r>
    </w:p>
    <w:p w14:paraId="5AB4AE1D">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山东青岛</w:t>
      </w:r>
    </w:p>
    <w:p w14:paraId="150A3FC7">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外资企业</w:t>
      </w:r>
    </w:p>
    <w:p w14:paraId="2DD18BED">
      <w:pPr>
        <w:ind w:firstLine="640" w:firstLineChars="200"/>
        <w:jc w:val="both"/>
        <w:outlineLvl w:val="0"/>
        <w:rPr>
          <w:rFonts w:hint="default" w:ascii="仿宋" w:hAnsi="仿宋" w:eastAsia="仿宋" w:cs="仿宋"/>
          <w:b/>
          <w:bCs/>
          <w:sz w:val="32"/>
          <w:szCs w:val="32"/>
          <w:lang w:val="en-US" w:eastAsia="zh-CN"/>
        </w:rPr>
      </w:pPr>
      <w:r>
        <w:rPr>
          <w:rFonts w:hint="eastAsia" w:ascii="楷体" w:hAnsi="楷体" w:eastAsia="楷体" w:cs="楷体"/>
          <w:sz w:val="32"/>
          <w:szCs w:val="32"/>
          <w:lang w:val="en-US" w:eastAsia="zh-CN"/>
        </w:rPr>
        <w:t>单位简介：</w:t>
      </w:r>
    </w:p>
    <w:p w14:paraId="197C4394">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海克斯康制造智能技术（青岛）有限公司，于2019年12月5日在青岛高新技术产业开发区注册成立，注册资本2000万美元</w:t>
      </w:r>
      <w:r>
        <w:rPr>
          <w:rFonts w:hint="default" w:ascii="仿宋_GB2312" w:hAnsi="仿宋_GB2312" w:eastAsia="仿宋_GB2312" w:cs="仿宋_GB2312"/>
          <w:kern w:val="2"/>
          <w:sz w:val="32"/>
          <w:szCs w:val="32"/>
          <w:highlight w:val="none"/>
          <w:lang w:val="en-US" w:eastAsia="zh-CN" w:bidi="ar-SA"/>
        </w:rPr>
        <w:t>。公司总部位于青岛市高新区华贯路885号，依托占地200亩的海克斯康智慧产业园，员工规模达500-999人。作为全球测量与数字现实技术领军企业海克斯康集团在山东的核心布局，公司聚焦智能制造与智慧城市领域，是青岛市精密仪器仪表产业链“链主”企业、国家级专精特新“小巨人”企业，持续引领精密测量与工业软件的技术革新。</w:t>
      </w:r>
    </w:p>
    <w:p w14:paraId="1A8EA07C">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拥有8项测量“世界之最”与16项全球首创产品，其超高精度三坐标测量机测量精度可达0.28微米，高精度桥式/关节臂测量机及激光跟踪仪均为世界级标杆产品。在工业软件领域，公司正将全生命周期闭环管理的108类253款工业软件全面上云，打造“AI+工业软件”生态平台；并推出工业级人形机器人AEON，具备业界领先的力感协同与高动态双足轮式复合运动能力。</w:t>
      </w:r>
    </w:p>
    <w:p w14:paraId="3447EEBE">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高性能测量机、高精度蓝光与激光扫描系统及工业软件组成的解决方案，已广泛应用于航空航天飞行器大型结构件精密测量、新能源汽车电驱动与车身快速质检等29大行业领域。国内飞机制造端结合航空大尺寸零部件检测方案实现机身部件高效质检，新能源汽车端则依托定制自动化方案完成对电机与车身的快速全尺寸检测。主要服务C919/ARJ21/运20等国产大飞机项目及各大汽车品牌，并广泛向亚洲、中东欧和南美洲等地区出口设备。</w:t>
      </w:r>
    </w:p>
    <w:p w14:paraId="1D521358">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eastAsia" w:ascii="仿宋_GB2312" w:hAnsi="仿宋_GB2312" w:eastAsia="仿宋_GB2312" w:cs="仿宋_GB2312"/>
          <w:sz w:val="32"/>
          <w:szCs w:val="32"/>
          <w:highlight w:val="none"/>
          <w:lang w:val="en-US" w:eastAsia="zh-CN"/>
        </w:rPr>
        <w:t>截至2025年底，公司累计拥有有效专利4000余项。</w:t>
      </w:r>
      <w:r>
        <w:rPr>
          <w:rFonts w:hint="default" w:ascii="仿宋_GB2312" w:hAnsi="仿宋_GB2312" w:eastAsia="仿宋_GB2312" w:cs="仿宋_GB2312"/>
          <w:sz w:val="32"/>
          <w:szCs w:val="32"/>
          <w:highlight w:val="none"/>
          <w:lang w:val="en-US" w:eastAsia="zh-CN"/>
        </w:rPr>
        <w:t>近两年，公司获批工信部“2023年度智能制造系统解决方案揭榜挂帅”项目，获青岛市“一企一技术”研发中心及“2023年青岛市数字化示范车间”认定。主导的超高精度蓝光扫描系统HyperScan 3D摘得首届“金燧奖”中国光学仪器品牌奖。2025年，公司荣膺“2024青岛榜样企业”与“山东省服务业创新中心”认定，并被评定为青岛高端智能装备产业链链主单位。在标准制定方面，公司深度参与智能监测仪器国家标准及车路云一体化测量规范的起草，输出工业4.0测量及质量大数据贯标方案</w:t>
      </w:r>
      <w:r>
        <w:rPr>
          <w:rFonts w:hint="eastAsia" w:ascii="仿宋_GB2312" w:hAnsi="仿宋_GB2312" w:eastAsia="仿宋_GB2312" w:cs="仿宋_GB2312"/>
          <w:sz w:val="32"/>
          <w:szCs w:val="32"/>
          <w:highlight w:val="none"/>
          <w:lang w:val="en-US" w:eastAsia="zh-CN"/>
        </w:rPr>
        <w:t>。</w:t>
      </w:r>
    </w:p>
    <w:p w14:paraId="66A2AD8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一重集团大连核电石化有限公司</w:t>
      </w:r>
    </w:p>
    <w:p w14:paraId="0502CBE8">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0673F596">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专注于核反应堆压力容器和石油化工加氢反应器领域。核心产品包括：“华龙一号”“国和一号”三代核反应堆压力容器、四代快堆压力容器、蒸发器、稳压器等核能装备，以及千吨级加氢反应器、煤制油反应器、环氧乙烷反应器等石化装备。主要服务于中石油、中石化、中海油、中核、中广核、国家核电等央企，以及国防科工委、海军，产品出口巴基斯坦、沙特、美国等国家和地区，是全球核岛装备领先者及炼油用加氢反应器最大供货商</w:t>
      </w:r>
    </w:p>
    <w:p w14:paraId="33F5220C">
      <w:pPr>
        <w:ind w:firstLine="640" w:firstLineChars="200"/>
        <w:jc w:val="both"/>
        <w:outlineLvl w:val="0"/>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石化装备｜压力容器｜加氢反应器｜石化核电｜国方军工</w:t>
      </w:r>
    </w:p>
    <w:p w14:paraId="364ADC8B">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辽宁大连</w:t>
      </w:r>
    </w:p>
    <w:p w14:paraId="372BF0F6">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国有企业</w:t>
      </w:r>
    </w:p>
    <w:p w14:paraId="5C4D3CD3">
      <w:pPr>
        <w:ind w:firstLine="640" w:firstLineChars="200"/>
        <w:jc w:val="both"/>
        <w:outlineLvl w:val="0"/>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单位简介：</w:t>
      </w:r>
    </w:p>
    <w:p w14:paraId="42009BEF">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一重集团大连核电石化有限公司是中国一重集团有限公司的核心子公司，始建于1994年，1997年投产，总投资28亿元，注册成立于2001年6月20日，位于辽宁省大连市甘井子区大连湾。公司现有员工1200余人，其中享受国务院政府特殊津贴人员8人，高级工程师171人，各类专业技术人员300余人，设有博士后科研工作站和国家高新技术企业认定。</w:t>
      </w:r>
    </w:p>
    <w:p w14:paraId="7313667C">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主营业务产品为核反应堆压力容器和石油化工加氢反应器，是世界上最大的核电及石化设备专业化制造基地之一，是综合能力最强、在制产品最多的核反应堆压力容器及石油化工重型容器供应商。核电装备方面，主营业务板块覆盖以“华龙一号”“国和一号”为代表的三代核反应堆，以及以中国实验快堆、示范快堆为代表的四代核反应堆及专项产品压力容器、蒸发器、稳压器、锻焊主泵泵壳、堆芯补水箱等核能装备。石化装备方面，主营以“千吨级”石油精制裂化加氢反应器、煤制油煤化工反应器、环氧乙烷反应器等为代表的石油化工装备，曾成功研制世界最大3025吨浆态床锻焊加氢反应器。2025年12月，公司承制的中沙古雷乙烯项目EO反应器，外径近9.3米、单台净重1540吨，内部包含32437根换热管，一举刷新直径最大、单体最重EO反应器的世界制造纪录。公司正积极开拓船舶清洁能源新领域。公司承担了以“华龙一号”“国和一号”为代表的所有首台（套）核压力容器的制造任务，打破了国外垄断，成为全球核岛装备的领先者。先后装备了中石油、中石化、中海油、中核、中广核、国家核电等多家大型中央企业及其子企业，产品还出口巴基斯坦、伊朗、印度、沙特、美国等国家和地区。同时承担着国防科工委、海军的产品制造任务，先后完成多台套专项产品压力容器，在核电专项制造领域形成了独特优势。是全球炼油用加氢反应器的最大供货商，已为国内外用户交付了1300余台容器设备。</w:t>
      </w:r>
    </w:p>
    <w:p w14:paraId="0A359EBD">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以重型压力容器全流程制造技术为核心竞争力，在特厚锻件焊接、接管全位置自动焊、复杂容器热处理等领域掌握多项自主核心技术，累计拥有专利277项。公司申报的“华龙一号”核反应堆压力容器制造技术荣获辽宁省科学技术进步一等奖，标志着我国已系统掌握国际三代核电的先进技术和工艺。</w:t>
      </w:r>
      <w:r>
        <w:rPr>
          <w:rFonts w:hint="default" w:ascii="仿宋_GB2312" w:hAnsi="仿宋_GB2312" w:eastAsia="仿宋_GB2312" w:cs="仿宋_GB2312"/>
          <w:sz w:val="32"/>
          <w:szCs w:val="32"/>
          <w:highlight w:val="none"/>
          <w:lang w:val="en-US" w:eastAsia="zh-CN"/>
        </w:rPr>
        <w:t>公司先后被评为“全国专业技术人才先进集体”“中央企业先进集体”。</w:t>
      </w:r>
    </w:p>
    <w:p w14:paraId="621BFA43">
      <w:pPr>
        <w:jc w:val="both"/>
        <w:rPr>
          <w:rFonts w:hint="eastAsia" w:ascii="仿宋_GB2312" w:hAnsi="仿宋_GB2312" w:eastAsia="仿宋_GB2312" w:cs="仿宋_GB2312"/>
          <w:sz w:val="32"/>
          <w:szCs w:val="32"/>
          <w:highlight w:val="none"/>
          <w:lang w:val="en-US" w:eastAsia="zh-CN"/>
        </w:rPr>
      </w:pPr>
    </w:p>
    <w:p w14:paraId="5E275977">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B1BE44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E9B7CC9">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FCE0C97">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030C4E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635320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31D1323">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E77422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3BD713C4">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BA2BE2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84BE2F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5B3E065A">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820621B">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5DE5DB3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D5B661D">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E20633F">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DD053B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中船海丰航空科技有限公司</w:t>
      </w:r>
    </w:p>
    <w:p w14:paraId="7834BF27">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686BC6E2">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专注于航空系统集成、航空保障装备、无人装备及低空经济领域。核心特色产品包括：助降灯光装备、舰面综合指挥控制装备、多网融合低空监视装备、直升机牵引/系留装备等舰载航空保障装备，以及“随e飞”低空智能管控平台、航空应急救援一体化协同解决方案。主要服务于海军舰载航空保障及航空应急救援、低空经济、通用航空领域，构建常态化航空医疗救援体系。</w:t>
      </w:r>
    </w:p>
    <w:p w14:paraId="74295187">
      <w:pPr>
        <w:ind w:firstLine="640" w:firstLineChars="200"/>
        <w:jc w:val="both"/>
        <w:outlineLvl w:val="0"/>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航空应急救援｜低空智能管控｜舰载航空保障｜系统集成｜低空经济｜国防军工</w:t>
      </w:r>
    </w:p>
    <w:p w14:paraId="7EA04C65">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北京</w:t>
      </w:r>
    </w:p>
    <w:p w14:paraId="54334B2E">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国有企业</w:t>
      </w:r>
    </w:p>
    <w:p w14:paraId="7599E6DB">
      <w:pPr>
        <w:ind w:firstLine="640" w:firstLineChars="200"/>
        <w:jc w:val="both"/>
        <w:outlineLvl w:val="0"/>
        <w:rPr>
          <w:rFonts w:hint="eastAsia" w:ascii="仿宋" w:hAnsi="仿宋" w:eastAsia="仿宋" w:cs="仿宋"/>
          <w:b/>
          <w:bCs/>
          <w:sz w:val="32"/>
          <w:szCs w:val="32"/>
          <w:lang w:val="en-US" w:eastAsia="zh-CN"/>
        </w:rPr>
      </w:pPr>
      <w:r>
        <w:rPr>
          <w:rFonts w:hint="eastAsia" w:ascii="楷体" w:hAnsi="楷体" w:eastAsia="楷体" w:cs="楷体"/>
          <w:sz w:val="32"/>
          <w:szCs w:val="32"/>
          <w:lang w:val="en-US" w:eastAsia="zh-CN"/>
        </w:rPr>
        <w:t>单位简介：</w:t>
      </w:r>
    </w:p>
    <w:p w14:paraId="1F3F8B1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中船海丰航空科技有限公司隶属中国船舶集团中船电子科技有限公司，于2013年11月1日正式成立，注册资本18,000万元，法定代表人为赵煜，坐落于北京市丰台区科学城星火路4号B座。公司前身为海丰通航科技有限公司，2022年11月更名为现名称。公司拥有四十年舰载航空产品及装备研发保障经验及十余年通用航空领域技术积累，下辖舟山海丰通用航空服务有限公司、湖南乾瑞航空产业投资管理有限公司和上海中瑞通用航空有限公司三家控股子公司，现有参保人员约150人。公司定位为国内一流的航空装备供应商与智慧航空系统集成商，正加速向低空经济战略新兴产业拓展。</w:t>
      </w:r>
    </w:p>
    <w:p w14:paraId="56717BE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深耕五大核心业务板块——航空系统集成、航空保障装备、航空信息技术、无人装备及航空运营服务。在航空系统集成方面，以通用航空保障系统、低空空域监视和服务系统、航空应急救援系统、反无人机系统集成为重点方向。公司已形成覆盖“航”与“救”全要素的航空应急救援一体化协同解决方案，涵盖救援装备、指挥系统、培训服务、飞行保障等全链条服务。在低空经济领域，打造了“随e飞”低空智能管控平台等产品，能够为低空飞行活动提供全方位保障。航空保障装备方面，核心产品包括助降灯光装备、舰面综合指挥控制装备、航空维修检测装备、多网融合低空监视装备、直升机牵引/系留装备等。无人装备方面，依托小型固定翼和系统式无人机平台，集成多种任务载荷，提供无人机产品及侦查、测绘、标校等飞行服务。</w:t>
      </w:r>
    </w:p>
    <w:p w14:paraId="27A55B6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产品与解决方案覆盖军用及民用两大领域。军用领域主要服务于海军舰载航空保障需求；民用领域聚焦航空应急救援、低空经济与通用航空。2023年，公司以全体系航空应急救援解决方案先后中标国家东南、东北两大区域应急救援中心项目，建成后可满足台风、洪涝、激流、山火、暴雪等复杂灾害场景模拟救援训练需求。同时，公司承担航空医疗救援直升机服务项目，构建以航空器为平台的常态化医疗救援体系。低空经济领域，公司打造的安徽省航空应急指挥调度平台已落地应用。</w:t>
      </w:r>
    </w:p>
    <w:p w14:paraId="6CCC70A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拥有武器装备科研生产资质、质量管理体系资质、GJB5000B二级资质、CNAS/DILAC测评资质、CMMI三级认证、对外进出口贸易资质等全套军工及行业准入资质。通过国家高新技术企业、中关村高新技术企业、北京市“专精特新”中小企业、北京市知识产权优势单位等认定。拥有博士后科研工作站、北京市企业技术中心、北京市工程实验室、北京市设计创新中心等省部级创新平台。承担国家重点研发计划课题两项（含航空应急救援领域首个国家重点研发计划课题），获评优秀结题验收。累计获得国家授权专利百余项和软件著作权百余项。此外，参与制定中国航空学会团体标准T/CSAA 4-2021《航空应急救援人员协同工作培训指南》等标准。</w:t>
      </w:r>
    </w:p>
    <w:p w14:paraId="0C33DDB3">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03D7D41">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296C9EF">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4D754F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2F8840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DDD7E1F">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760693C4">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454EC6D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C1F605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47CEAFD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E7518F9">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1E13235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0E1A70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5657FD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中国电信股份有限公司宁波分公司</w:t>
      </w:r>
    </w:p>
    <w:p w14:paraId="104A0101">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3BD4EF76">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聚焦5G+工业互联网领域，提供涵盖5G定制专网、天翼云、大数据、物联网、AI及北斗定位等技术的全栈数字化服务。核心特色包括：智慧港口解决方案、5G全连接工厂、智算中心、低空智能管控平台及万兆光网。主要服务于全市95%以上政企客户及超800万用户，覆盖智慧港口、智能制造、智慧城市、低空经济等领域。</w:t>
      </w:r>
    </w:p>
    <w:p w14:paraId="624BBB46">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5G+工业互联网｜智慧港口｜5G全连接工厂｜低空经济｜智算中心｜宁波政企</w:t>
      </w:r>
    </w:p>
    <w:p w14:paraId="619FDB7B">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19FC95CA">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国有企业</w:t>
      </w:r>
    </w:p>
    <w:p w14:paraId="56F46FF1">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楷体" w:hAnsi="楷体" w:eastAsia="楷体" w:cs="楷体"/>
          <w:sz w:val="32"/>
          <w:szCs w:val="32"/>
          <w:lang w:val="en-US" w:eastAsia="zh-CN"/>
        </w:rPr>
        <w:t>单位简介：</w:t>
      </w:r>
    </w:p>
    <w:p w14:paraId="267BA0B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中国电信股份有限公司宁波分公司（简称“宁波电信”）成立于2003年2月11日，隶属于中国电信股份有限公司，法定代表人曾卫民。公司注册地址位于浙江省宁波市海曙区和义路96号，下辖8个县（市、区）分公司，拥有5000—10000名员工。作为宁波市内规模最大、历史最悠久的电信运营商，宁波电信是数字宁波“主力军”、网络强国“主导者”、网信安全“国家队”，全面助推宁波数字化改革。公司累计建设1.3万余个5G中高频基站，实现重点区域5G网络连续覆盖，服务超800万用户和全市95%以上政企客户。公司设有物联网开放实验室和研发中心，拥有逾150人的研发团队。</w:t>
      </w:r>
    </w:p>
    <w:p w14:paraId="6278E25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eastAsia" w:ascii="仿宋_GB2312" w:hAnsi="仿宋_GB2312" w:eastAsia="仿宋_GB2312" w:cs="仿宋_GB2312"/>
          <w:sz w:val="32"/>
          <w:szCs w:val="32"/>
          <w:highlight w:val="none"/>
          <w:lang w:val="en-US" w:eastAsia="zh-CN"/>
        </w:rPr>
        <w:t>宁波电信围绕“5G+工业互联网”核心战略，构建了涵盖5G定制专网、天翼云、大数据、物联网、AI及北斗定位等技术的全栈数字化服务体系。依托端到端5G切片、三发选收、载波聚合等核心技术，打造5G全连接工厂、智慧港口、智慧化工园区等标杆方案。在低空经济领域，正建设低空能力中台、数据库设计等新型服务平台。在智算领域，由浙江公司在奉化投资建设新型通信枢纽项目，总投资约26亿元，新建机架约3000个，具备万卡以上算力部署能力，新增算力规模3200P以上。</w:t>
      </w:r>
    </w:p>
    <w:p w14:paraId="7797FCE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典型应用涵盖五大领域：一是智慧港口，在宁波舟山港完成102台龙门吊远程改造，单机效率提升20%、人工成本节约70%，450辆智能集卡实现5G集群管理，防撞系统投用后相关事故归零。二是5G全连接工厂，为吉利汽车、三星电气、均胜电子、德业股份、宁波钢铁、台塑集团等企业提供数字化解决方案。三是智慧城市，运营宁波市12345热线，2024年1至10月受理来电233.55万件，满意率超99%。四是低空经济，打造低空智能管控平台并提供配套服务。五是万兆光网，为招宝磁业打造“万兆工厂”，是宁波唯一入围工信部万兆光网试点的运营商项目。</w:t>
      </w:r>
    </w:p>
    <w:p w14:paraId="16D7131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eastAsia" w:ascii="仿宋_GB2312" w:hAnsi="仿宋_GB2312" w:eastAsia="仿宋_GB2312" w:cs="仿宋_GB2312"/>
          <w:sz w:val="32"/>
          <w:szCs w:val="32"/>
          <w:highlight w:val="none"/>
          <w:lang w:val="en-US" w:eastAsia="zh-CN"/>
        </w:rPr>
        <w:t>该公司获评“浙江省青年文明号”“宁波市先进基层党组织”等荣誉，宁波市12345热线获中国最佳客户中心卓越服务创新奖。公司员工先后荣膺宁波市五一劳动奖章、中国电信集团及省市公司优秀共产党员等荣誉称号。</w:t>
      </w:r>
    </w:p>
    <w:p w14:paraId="3E24EF7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宁波市江北工投控股集团有限公司</w:t>
      </w:r>
    </w:p>
    <w:p w14:paraId="7F19D440">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7F6C24D3">
      <w:pPr>
        <w:keepNext w:val="0"/>
        <w:keepLines w:val="0"/>
        <w:pageBreakBefore w:val="0"/>
        <w:kinsoku/>
        <w:wordWrap/>
        <w:overflowPunct/>
        <w:topLinePunct w:val="0"/>
        <w:autoSpaceDE/>
        <w:autoSpaceDN/>
        <w:bidi w:val="0"/>
        <w:adjustRightInd/>
        <w:snapToGrid/>
        <w:spacing w:line="55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该公司为江北区国有独资 AA +主体，以工业开发、股权投资双轮发展，主营园区建设运营、科创投资与产业金融。打造金山、北坤两大标杆产业园区，精准布局高端智造、医疗、环保新材料等赛道。旗下多支投资基金聚焦数字经济、高端制造、新能源等领域，重点服务辖区专精特新、科创成长及拟上市企业，赋能本土优质产业发展。</w:t>
      </w:r>
    </w:p>
    <w:p w14:paraId="71713AFB">
      <w:pPr>
        <w:keepNext w:val="0"/>
        <w:keepLines w:val="0"/>
        <w:pageBreakBefore w:val="0"/>
        <w:widowControl/>
        <w:suppressLineNumbers w:val="0"/>
        <w:kinsoku/>
        <w:wordWrap/>
        <w:overflowPunct/>
        <w:topLinePunct w:val="0"/>
        <w:autoSpaceDE/>
        <w:autoSpaceDN/>
        <w:bidi w:val="0"/>
        <w:adjustRightInd/>
        <w:snapToGrid/>
        <w:spacing w:line="55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工业开发｜股权投资｜园区建设运营｜科创投资｜产业金融｜服务辖区</w:t>
      </w:r>
    </w:p>
    <w:p w14:paraId="511A7881">
      <w:pPr>
        <w:keepNext w:val="0"/>
        <w:keepLines w:val="0"/>
        <w:pageBreakBefore w:val="0"/>
        <w:kinsoku/>
        <w:wordWrap/>
        <w:overflowPunct/>
        <w:topLinePunct w:val="0"/>
        <w:autoSpaceDE/>
        <w:autoSpaceDN/>
        <w:bidi w:val="0"/>
        <w:adjustRightInd/>
        <w:snapToGrid/>
        <w:spacing w:line="55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447DB590">
      <w:pPr>
        <w:keepNext w:val="0"/>
        <w:keepLines w:val="0"/>
        <w:pageBreakBefore w:val="0"/>
        <w:kinsoku/>
        <w:wordWrap/>
        <w:overflowPunct/>
        <w:topLinePunct w:val="0"/>
        <w:autoSpaceDE/>
        <w:autoSpaceDN/>
        <w:bidi w:val="0"/>
        <w:adjustRightInd/>
        <w:snapToGrid/>
        <w:spacing w:line="55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国有企业</w:t>
      </w:r>
    </w:p>
    <w:p w14:paraId="1EA1284A">
      <w:pPr>
        <w:keepNext w:val="0"/>
        <w:keepLines w:val="0"/>
        <w:pageBreakBefore w:val="0"/>
        <w:kinsoku/>
        <w:wordWrap/>
        <w:overflowPunct/>
        <w:topLinePunct w:val="0"/>
        <w:autoSpaceDE/>
        <w:autoSpaceDN/>
        <w:bidi w:val="0"/>
        <w:adjustRightInd/>
        <w:snapToGrid/>
        <w:spacing w:line="55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楷体" w:hAnsi="楷体" w:eastAsia="楷体" w:cs="楷体"/>
          <w:sz w:val="32"/>
          <w:szCs w:val="32"/>
          <w:lang w:val="en-US" w:eastAsia="zh-CN"/>
        </w:rPr>
        <w:t>单位简介：</w:t>
      </w:r>
    </w:p>
    <w:p w14:paraId="2516D8BA">
      <w:pPr>
        <w:keepNext w:val="0"/>
        <w:keepLines w:val="0"/>
        <w:pageBreakBefore w:val="0"/>
        <w:widowControl w:val="0"/>
        <w:kinsoku/>
        <w:wordWrap/>
        <w:overflowPunct/>
        <w:topLinePunct w:val="0"/>
        <w:autoSpaceDE/>
        <w:autoSpaceDN/>
        <w:bidi w:val="0"/>
        <w:adjustRightInd/>
        <w:snapToGrid/>
        <w:spacing w:line="55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市江北工投控股集团有限公司系宁波市江北区重要国有独资企业，注册资本30亿元，主体信用等级AA+，是一个拥有参控股公司超20户的综合性集团公司。作为江北区工业空间重塑和产业投资的核心抓手，集团采取"工业开发+股权投资"双轮驱动模式，下辖宁波北坤投资控股集团有限公司（园区开发运营）、宁波坤旺股权投资有限公司（基金投资）等多个子公司，涉及园区开发建设、智慧运营、科创投资、产业金融等业务领域，正加速向集工业地产开发、园区运作、股权投资于一体的国有资产综合运营平台迈进。</w:t>
      </w:r>
    </w:p>
    <w:p w14:paraId="4D2F24CD">
      <w:pPr>
        <w:keepNext w:val="0"/>
        <w:keepLines w:val="0"/>
        <w:pageBreakBefore w:val="0"/>
        <w:widowControl w:val="0"/>
        <w:kinsoku/>
        <w:wordWrap/>
        <w:overflowPunct/>
        <w:topLinePunct w:val="0"/>
        <w:autoSpaceDE/>
        <w:autoSpaceDN/>
        <w:bidi w:val="0"/>
        <w:adjustRightInd/>
        <w:snapToGrid/>
        <w:spacing w:line="55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该企业通过国资收购低效工业用地，以"工业上楼"与"标准+定制"建设方案推动产业空间高效重塑。旗下核心载体"金山智造园"是江北首个国资收购低效工业用地"二次开发"样板项目，总投资约14亿元，建筑面积达26.6万平方米，容积率3.32，定位高端智能装备、医疗器械、信息技术和2.5生产性服务业，已集聚新马电子、科博通信、夏亿机电、脉思科技等一批快速发展的规上企业。另一载体"北坤智造园"是宁波首个下沉式再生水厂上垂直打造的产业园，总建筑面积约13.1万平方米，招引绿色环保、新材料及水处理膜等产业链上下游核心企业，成功引入浙江净源膜科技股份有限公司等龙头企业，全力打造多业态绿色低碳智造产业集群实体产业投资，专业化产业股权投资助推区域战略性新兴产业培育发展、未来产业提前布局、传统产业加快转型，以专业投资形成产业影响力。下属宁波坤旺股权投资有限公司以及参股的宁波通坤股权投资合伙企业等平台，市场化投向数字经济、人工智能、高端制造、新型能源、医疗健康、新型材料和现代生产型服务业六大产业方向，为江北培育新质生产力提供资本支撑。</w:t>
      </w:r>
    </w:p>
    <w:p w14:paraId="2EAA5315">
      <w:pPr>
        <w:keepNext w:val="0"/>
        <w:keepLines w:val="0"/>
        <w:pageBreakBefore w:val="0"/>
        <w:widowControl w:val="0"/>
        <w:kinsoku/>
        <w:wordWrap/>
        <w:overflowPunct/>
        <w:topLinePunct w:val="0"/>
        <w:autoSpaceDE/>
        <w:autoSpaceDN/>
        <w:bidi w:val="0"/>
        <w:adjustRightInd/>
        <w:snapToGrid/>
        <w:spacing w:line="55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主要业务场景一是为高端智能装备、新材料、医疗器械、信息技术等产业链上的科创和制造企业提供高标准、低成本的物理空间与工业配套。二是满足快速成长的中小科创企业、专精特新企业以及拟上市企业总部在研发、中试、轻生产及办公一体化方面的综合空间需求。主要服务新马电子、科博通信、夏亿机电、脉思科技、净源科技等入驻企业，并广泛覆盖江北区内有增资扩产需求的潜力型工业企业。</w:t>
      </w:r>
    </w:p>
    <w:p w14:paraId="2203F46C">
      <w:pPr>
        <w:keepNext w:val="0"/>
        <w:keepLines w:val="0"/>
        <w:pageBreakBefore w:val="0"/>
        <w:widowControl w:val="0"/>
        <w:kinsoku/>
        <w:wordWrap/>
        <w:overflowPunct/>
        <w:topLinePunct w:val="0"/>
        <w:autoSpaceDE/>
        <w:autoSpaceDN/>
        <w:bidi w:val="0"/>
        <w:adjustRightInd/>
        <w:snapToGrid/>
        <w:spacing w:line="550" w:lineRule="exact"/>
        <w:ind w:firstLine="640" w:firstLineChars="20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eastAsia" w:ascii="仿宋_GB2312" w:hAnsi="仿宋_GB2312" w:eastAsia="仿宋_GB2312" w:cs="仿宋_GB2312"/>
          <w:sz w:val="32"/>
          <w:szCs w:val="32"/>
          <w:highlight w:val="none"/>
          <w:lang w:val="en-US" w:eastAsia="zh-CN"/>
        </w:rPr>
        <w:t>核心标杆园区"金山智造园"已获评"2025年度省级特色产业园"（小微企业园类），是当年宁波入选的18个省级特色产业园之一，也是江北区唯一入选园区</w:t>
      </w:r>
      <w:r>
        <w:rPr>
          <w:rFonts w:hint="default" w:ascii="仿宋_GB2312" w:hAnsi="仿宋_GB2312" w:eastAsia="仿宋_GB2312" w:cs="仿宋_GB2312"/>
          <w:sz w:val="32"/>
          <w:szCs w:val="32"/>
          <w:highlight w:val="none"/>
          <w:lang w:val="en-US" w:eastAsia="zh-CN"/>
        </w:rPr>
        <w:t>。</w:t>
      </w:r>
    </w:p>
    <w:p w14:paraId="33A4BD10">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浙江向隆机械有限公司</w:t>
      </w:r>
    </w:p>
    <w:p w14:paraId="3517FBA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1237A61D">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专注于汽车动力传动系统零部件的研发与制造。核心产品为等速驱动轴总成、传动轴、驱动轴固定节壳体，投资1.5亿元建成向隆研究院，拥有国内首台高动态四方机，可大幅缩短驱动轴系统可靠性测试周期。产品广泛应用于燃油车及新能源汽车动力传动系统，全地形车传动轴领域全球市场占有率第一。主要服务大众、丰田、比亚迪、蔚来、零跑、长城、广汽、一汽、小米等海内外主流车企，以及庞巴迪、北极星等全球全地形车头部品牌。</w:t>
      </w:r>
    </w:p>
    <w:p w14:paraId="3F573877">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汽车零部件｜等速驱动轴｜传动轴｜高动态四方机｜新能源汽车</w:t>
      </w:r>
    </w:p>
    <w:p w14:paraId="3F14213F">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79412D30">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0094B63C">
      <w:pPr>
        <w:ind w:firstLine="640" w:firstLineChars="200"/>
        <w:jc w:val="both"/>
        <w:rPr>
          <w:rFonts w:hint="eastAsia" w:ascii="仿宋_GB2312" w:hAnsi="仿宋_GB2312" w:eastAsia="仿宋_GB2312" w:cs="仿宋_GB2312"/>
          <w:b w:val="0"/>
          <w:bCs w:val="0"/>
          <w:color w:val="auto"/>
          <w:sz w:val="32"/>
          <w:szCs w:val="32"/>
        </w:rPr>
      </w:pPr>
      <w:r>
        <w:rPr>
          <w:rFonts w:hint="eastAsia" w:ascii="楷体" w:hAnsi="楷体" w:eastAsia="楷体" w:cs="楷体"/>
          <w:sz w:val="32"/>
          <w:szCs w:val="32"/>
          <w:lang w:val="en-US" w:eastAsia="zh-CN"/>
        </w:rPr>
        <w:t>单位简介：</w:t>
      </w:r>
    </w:p>
    <w:p w14:paraId="10829EE6">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浙江向隆机械有限公司成立于2006年12月14日，注册资金2329.18万美元，注册地址位于浙江省宁波市江北区慈城镇畅阳路80号。公司由宁波嘉隆工业有限公司与美国Venture Equities Management共同投资成立，专业研发制造销售汽车等速驱动轴、传动轴、等速万向节等汽车零部件。2025年10月，领益智造全资子公司领益科技以24.04亿元收购公司96.15%股权，交易完成后纳入领益智造合并报表范围。现有员工1000余人，占地面积300余亩，下辖浙江宁波江北高新区、浙江宁波慈溪滨海经济开发区、泰国罗勇工业园3个制造基地，设有2个研究中心和1个试验中心，年产等速驱动轴500万套，年产值20亿元。2024年实现营业收入19.94亿元，净利润1.27亿元；2025年上半年营收9.69亿元，净利润0.92亿元。</w:t>
      </w:r>
    </w:p>
    <w:p w14:paraId="0F1F2720">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深耕等速驱动轴、传动轴等动力传动系统轴件的研发与制造，核心产品涵盖等速驱动轴总成、传动轴、等速万向节、驱动轴固定节壳体等。公司投资1.5亿元建成向隆研究院，引进国内第一台在驱动轴行业使用的高动态四方机，能够在一个半月内完成传统路试需五个月时间的驱动轴系统可靠性测试。公司在等速驱动轴设计、模块化产品设计等领域具有显著优势，紧抓汽车轻量化及新能源汽车发展趋势持续攻关。产品广泛应用于燃油车及新能源汽车的动力传动系统。公司客户覆盖大众、丰田、比亚迪、蔚来、零跑、长城、广汽、一汽、小米等海内外主流新能源及燃油车企，以及庞巴迪、北极星等全球全地形车头部品牌，公司产品在全地形车领域全球市场占有率第一。出口订单占比40%，其中北美市场占出口总量的90%以上；近年来成功开拓欧洲市场，陆续获得奥迪、奔驰、斯特兰蒂斯等高端客户订单，2025年产值预计突破23亿元。</w:t>
      </w:r>
    </w:p>
    <w:p w14:paraId="1127E041">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拥有授权专利70余项（截至2026年初，天眼查显示专利信息107条）。2021年获评第三批国家级专精特新“小巨人”企业。2024年荣获江北区人民政府质量奖，2025年获评浙江省数字化车间称号。2025年度获江汽集团“质量领先奖”、广汽集团第二届供应链合作伙伴大会“优秀质量奖”。2026年，获宁波市江北区“2025年度工业五十强”“2025年度综合贡献奖”。公司先后通过IATF16949、CQI-9、ISO17025、VDA6.3、VDA6.5等国际质量体系认证。</w:t>
      </w:r>
    </w:p>
    <w:p w14:paraId="5F187E2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5CCC1F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5C4F945A">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CF900EE">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25A18B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DBDD175">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D135AD2">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01742DA3">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C18549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43D6B234">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9C5B97A">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2A8CB4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7A784A9F">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2055DFA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6B6ACD23">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3C0CC6C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436846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36"/>
          <w:szCs w:val="36"/>
          <w:highlight w:val="none"/>
          <w:lang w:val="en-US" w:eastAsia="zh-CN"/>
        </w:rPr>
      </w:pPr>
    </w:p>
    <w:p w14:paraId="5CCAA7AD">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B31AEC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通用技术集团哈尔滨量具刃具</w:t>
      </w:r>
    </w:p>
    <w:p w14:paraId="4993854F">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有限责任公司</w:t>
      </w:r>
    </w:p>
    <w:p w14:paraId="04F313B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405D878C">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主营精密量仪、量具、精密刀具三大类产品。核心特色产品包括：T系列齿轮测量中心、L45P高精度三维齿轮测量中心、PSC精密刀柄、液压刀柄及航空发动机叶片测量高端装备。产品广泛应用于高端数控机床、模具、高铁、汽车、汽轮机、电机、航空航天等重点制造领域。</w:t>
      </w:r>
    </w:p>
    <w:p w14:paraId="347FE8DC">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精密测量｜精密量仪｜量具｜精密刀具｜装备制造</w:t>
      </w:r>
    </w:p>
    <w:p w14:paraId="0546E6D9">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黑龙江哈尔滨</w:t>
      </w:r>
    </w:p>
    <w:p w14:paraId="1B44CD64">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国有企业</w:t>
      </w:r>
    </w:p>
    <w:p w14:paraId="7528A87D">
      <w:pPr>
        <w:ind w:firstLine="640" w:firstLineChars="200"/>
        <w:jc w:val="both"/>
        <w:rPr>
          <w:rFonts w:hint="eastAsia" w:ascii="仿宋" w:hAnsi="仿宋" w:eastAsia="仿宋" w:cs="仿宋"/>
          <w:b/>
          <w:bCs/>
          <w:sz w:val="32"/>
          <w:szCs w:val="32"/>
          <w:lang w:val="en-US" w:eastAsia="zh-CN"/>
        </w:rPr>
      </w:pPr>
      <w:r>
        <w:rPr>
          <w:rFonts w:hint="eastAsia" w:ascii="楷体" w:hAnsi="楷体" w:eastAsia="楷体" w:cs="楷体"/>
          <w:sz w:val="32"/>
          <w:szCs w:val="32"/>
          <w:lang w:val="en-US" w:eastAsia="zh-CN"/>
        </w:rPr>
        <w:t>单位简介：</w:t>
      </w:r>
    </w:p>
    <w:p w14:paraId="0BC357C7">
      <w:pPr>
        <w:ind w:firstLine="640" w:firstLineChars="200"/>
        <w:jc w:val="both"/>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通用技术集团哈尔滨量具刃具有限责任公司(原哈尔滨量具刃具厂，简称“通用技术哈量公司”)隶属于中央直接管理的国有重要骨干企业中国通用技术(集团)控股有限责任公司，创建于1952年，是我国“一五”期间156项重点工程中唯一制造工量具产品的企业，被称为“共和国工量具制造业的摇篮”，主营精密量仪、量具、精密刀具三大类产品，“连环（LINKS）”“KELCH”品牌在国内外享有较高的市场知名度。通用技术哈量公司拥有“黑龙江省精密量仪与刀具工程技术研究中心”“黑龙江省数字化精密量具、量仪和智能刀具工业设计中心”“机械工业数控机床工具系统工程研究中心”“机械工业数字化齿轮测量系统工程实验室”和“黑龙江省省级企业技术中心”五个省部级研究试验平台和一个国家级产业技术基础服务公共平台(创新成果产业化类)、一个国家级博士后科研工作站</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先后被授予国家技术创新示范企业、国家知识产权优势企业、高新技术企业等荣誉称号。</w:t>
      </w:r>
    </w:p>
    <w:p w14:paraId="64C28736">
      <w:pPr>
        <w:ind w:firstLine="640" w:firstLineChars="200"/>
        <w:jc w:val="both"/>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通用技术哈量公司聚焦“精密加工在线测量产业链”和“数控刀具解决方案产业链”建设，致力于为客户提供高精度、高效率、高可靠性的机床工具产品和定制化解决方案。公司拥有一支经验丰富的研发团队，不断突破技术瓶颈，推出了一系列具有自主知识产权的高新技术产品，在精密测量领域取得了显著的应用成果。</w:t>
      </w:r>
    </w:p>
    <w:p w14:paraId="35AD04E4">
      <w:pPr>
        <w:ind w:firstLine="640" w:firstLineChars="200"/>
        <w:jc w:val="both"/>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自主研发的T系列齿轮测量中心采用先进的实时总线控制系统，支持12轴5联动，具备多路数据分布式同步采集功能，同时支持包括复杂工件的3D模型交互、虚拟测量及数字孪生技术在内的软件功能定制化开发，为高效、精准的测量提供了保障。</w:t>
      </w:r>
    </w:p>
    <w:p w14:paraId="0F3EE1BC">
      <w:pPr>
        <w:ind w:firstLine="640" w:firstLineChars="200"/>
        <w:jc w:val="both"/>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研发的具有自主知识产权的L45P高精度计量型三维齿轮测量中心，入选2021年“科创中国”10项“突破短板关键技术榜(装备制造领域)”榜单，其采用基于最新的Ethercat总线技术的控制系统，具有配线方便、配置灵活、可扩展性强的特点，提升了仪器的智能化、数字化、自主化程度，便于在线检测领域的应用。同时，Ethercat总线技术具有前瞻性，系统平台搭载公司自主研发的LinksGear三维齿轮检测软件，突破了现有控制卡的功能限制，提高了仪器的整体稳定性。</w:t>
      </w:r>
    </w:p>
    <w:p w14:paraId="5687069B">
      <w:pPr>
        <w:ind w:firstLine="640" w:firstLineChars="200"/>
        <w:jc w:val="both"/>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生产的PSC(多边形锥柄带法兰接触面)精密刀柄具有较高的定位和重复定位精度、优越的圆周定向精度、整体三棱锥传递较大扭矩，特别适合高速、高精度、高刚性能切削加工，已经成为国际高端车铣复合加工中心、五轴加工中心首选主轴接口，可广泛应用于高端数控机床、模具加工等重点制造领域。</w:t>
      </w:r>
    </w:p>
    <w:p w14:paraId="3D96633C">
      <w:pPr>
        <w:ind w:firstLine="640" w:firstLineChars="200"/>
        <w:jc w:val="both"/>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生产的液压刀柄是一种高精度的刀具夹头，具有快速装刀，减震等优点，可广泛应用于高端数控机床装备制造、高铁制造、汽车制造、汽轮机及电机制造等重点领域。通过解决批量制造焊接及热处理工序关键技术、真空注油等诸多关键工艺难题，实现液压刀柄生产系列化，制造精度和产品质量提升。产品满足用户使用需求，实现进口替代，整体技术水平处于国内领先，国际先进。</w:t>
      </w:r>
    </w:p>
    <w:p w14:paraId="594CF848">
      <w:pPr>
        <w:ind w:firstLine="640" w:firstLineChars="200"/>
        <w:jc w:val="both"/>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2024年针对我国航空发动机叶片检测难题，自主研发的航空发动机叶片测量高端装备，填补了国内叶片高效扫描测量专用仪器的空白，打破了叶片高效扫描测量设备的技术封锁。</w:t>
      </w:r>
    </w:p>
    <w:p w14:paraId="7E5E10FE">
      <w:pPr>
        <w:ind w:firstLine="640" w:firstLineChars="200"/>
        <w:jc w:val="both"/>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val="en-US" w:eastAsia="zh-CN"/>
        </w:rPr>
        <w:t>公司累计拥有各项专利260余项。先后获评国家技术创新示范企业、国家知识产权优势企业，获批国家级博士后科研工作站、机械工业数控工具系统工程研究中心、机械工业齿轮量仪重点实验室，入选国家级产业技术基础公共服务平台。荣获2025年国家级绿色工厂、黑龙江省制造业单项冠军企业、黑龙江省工业遗产。“连环（LINKS）”品牌获“中国名牌产品”称号。在标准制定方面，累计主导27项国家标准，推动中国从“测量工具进口国”转变为“标准输出国”，并参与编制《量子精密测量行业赋能白皮书》，定义新能源、半导体等领域的新型检测范式。</w:t>
      </w:r>
    </w:p>
    <w:p w14:paraId="313CD36A">
      <w:pPr>
        <w:ind w:firstLine="0" w:firstLineChars="0"/>
        <w:jc w:val="both"/>
        <w:rPr>
          <w:rFonts w:hint="eastAsia" w:ascii="仿宋_GB2312" w:hAnsi="仿宋_GB2312" w:eastAsia="仿宋_GB2312" w:cs="仿宋_GB2312"/>
          <w:b w:val="0"/>
          <w:bCs w:val="0"/>
          <w:color w:val="auto"/>
          <w:sz w:val="32"/>
          <w:szCs w:val="32"/>
          <w:lang w:val="en-US" w:eastAsia="zh-CN"/>
        </w:rPr>
      </w:pPr>
    </w:p>
    <w:p w14:paraId="7C0A4232">
      <w:pPr>
        <w:ind w:firstLine="0" w:firstLineChars="0"/>
        <w:jc w:val="both"/>
        <w:rPr>
          <w:rFonts w:hint="eastAsia" w:ascii="仿宋_GB2312" w:hAnsi="仿宋_GB2312" w:eastAsia="仿宋_GB2312" w:cs="仿宋_GB2312"/>
          <w:b w:val="0"/>
          <w:bCs w:val="0"/>
          <w:color w:val="auto"/>
          <w:sz w:val="32"/>
          <w:szCs w:val="32"/>
          <w:lang w:val="en-US" w:eastAsia="zh-CN"/>
        </w:rPr>
      </w:pPr>
    </w:p>
    <w:p w14:paraId="48CC98E7">
      <w:pPr>
        <w:ind w:firstLine="0" w:firstLineChars="0"/>
        <w:jc w:val="both"/>
        <w:rPr>
          <w:rFonts w:hint="eastAsia" w:ascii="仿宋_GB2312" w:hAnsi="仿宋_GB2312" w:eastAsia="仿宋_GB2312" w:cs="仿宋_GB2312"/>
          <w:b w:val="0"/>
          <w:bCs w:val="0"/>
          <w:color w:val="auto"/>
          <w:sz w:val="32"/>
          <w:szCs w:val="32"/>
          <w:lang w:val="en-US" w:eastAsia="zh-CN"/>
        </w:rPr>
      </w:pPr>
    </w:p>
    <w:p w14:paraId="04105978">
      <w:pPr>
        <w:ind w:firstLine="0" w:firstLineChars="0"/>
        <w:jc w:val="both"/>
        <w:rPr>
          <w:rFonts w:hint="eastAsia" w:ascii="仿宋_GB2312" w:hAnsi="仿宋_GB2312" w:eastAsia="仿宋_GB2312" w:cs="仿宋_GB2312"/>
          <w:b w:val="0"/>
          <w:bCs w:val="0"/>
          <w:color w:val="auto"/>
          <w:sz w:val="32"/>
          <w:szCs w:val="32"/>
          <w:lang w:val="en-US" w:eastAsia="zh-CN"/>
        </w:rPr>
      </w:pPr>
    </w:p>
    <w:p w14:paraId="4AEA3DF3">
      <w:pPr>
        <w:ind w:firstLine="0" w:firstLineChars="0"/>
        <w:jc w:val="both"/>
        <w:rPr>
          <w:rFonts w:hint="eastAsia" w:ascii="仿宋_GB2312" w:hAnsi="仿宋_GB2312" w:eastAsia="仿宋_GB2312" w:cs="仿宋_GB2312"/>
          <w:b w:val="0"/>
          <w:bCs w:val="0"/>
          <w:color w:val="auto"/>
          <w:sz w:val="32"/>
          <w:szCs w:val="32"/>
          <w:lang w:val="en-US" w:eastAsia="zh-CN"/>
        </w:rPr>
      </w:pPr>
    </w:p>
    <w:p w14:paraId="70190889">
      <w:pPr>
        <w:ind w:firstLine="0" w:firstLineChars="0"/>
        <w:jc w:val="both"/>
        <w:rPr>
          <w:rFonts w:hint="eastAsia" w:ascii="仿宋_GB2312" w:hAnsi="仿宋_GB2312" w:eastAsia="仿宋_GB2312" w:cs="仿宋_GB2312"/>
          <w:b w:val="0"/>
          <w:bCs w:val="0"/>
          <w:color w:val="auto"/>
          <w:sz w:val="32"/>
          <w:szCs w:val="32"/>
          <w:lang w:val="en-US" w:eastAsia="zh-CN"/>
        </w:rPr>
      </w:pPr>
    </w:p>
    <w:p w14:paraId="647A45C6">
      <w:pPr>
        <w:ind w:firstLine="0" w:firstLineChars="0"/>
        <w:jc w:val="both"/>
        <w:rPr>
          <w:rFonts w:hint="eastAsia" w:ascii="仿宋_GB2312" w:hAnsi="仿宋_GB2312" w:eastAsia="仿宋_GB2312" w:cs="仿宋_GB2312"/>
          <w:b w:val="0"/>
          <w:bCs w:val="0"/>
          <w:color w:val="auto"/>
          <w:sz w:val="32"/>
          <w:szCs w:val="32"/>
          <w:lang w:val="en-US" w:eastAsia="zh-CN"/>
        </w:rPr>
      </w:pPr>
    </w:p>
    <w:p w14:paraId="7E1DFC5B">
      <w:pPr>
        <w:ind w:firstLine="0" w:firstLineChars="0"/>
        <w:jc w:val="both"/>
        <w:rPr>
          <w:rFonts w:hint="eastAsia" w:ascii="仿宋_GB2312" w:hAnsi="仿宋_GB2312" w:eastAsia="仿宋_GB2312" w:cs="仿宋_GB2312"/>
          <w:b w:val="0"/>
          <w:bCs w:val="0"/>
          <w:color w:val="auto"/>
          <w:sz w:val="32"/>
          <w:szCs w:val="32"/>
          <w:lang w:val="en-US" w:eastAsia="zh-CN"/>
        </w:rPr>
      </w:pPr>
    </w:p>
    <w:p w14:paraId="76836DAF">
      <w:pPr>
        <w:ind w:firstLine="0" w:firstLineChars="0"/>
        <w:jc w:val="both"/>
        <w:rPr>
          <w:rFonts w:hint="eastAsia" w:ascii="仿宋_GB2312" w:hAnsi="仿宋_GB2312" w:eastAsia="仿宋_GB2312" w:cs="仿宋_GB2312"/>
          <w:b w:val="0"/>
          <w:bCs w:val="0"/>
          <w:color w:val="auto"/>
          <w:sz w:val="32"/>
          <w:szCs w:val="32"/>
          <w:lang w:val="en-US" w:eastAsia="zh-CN"/>
        </w:rPr>
      </w:pPr>
    </w:p>
    <w:p w14:paraId="7EDF237B">
      <w:pPr>
        <w:ind w:firstLine="0" w:firstLineChars="0"/>
        <w:jc w:val="both"/>
        <w:rPr>
          <w:rFonts w:hint="eastAsia" w:ascii="仿宋_GB2312" w:hAnsi="仿宋_GB2312" w:eastAsia="仿宋_GB2312" w:cs="仿宋_GB2312"/>
          <w:b w:val="0"/>
          <w:bCs w:val="0"/>
          <w:color w:val="auto"/>
          <w:sz w:val="32"/>
          <w:szCs w:val="32"/>
          <w:lang w:val="en-US" w:eastAsia="zh-CN"/>
        </w:rPr>
      </w:pPr>
    </w:p>
    <w:p w14:paraId="016BE772">
      <w:pPr>
        <w:ind w:firstLine="0" w:firstLineChars="0"/>
        <w:jc w:val="both"/>
        <w:rPr>
          <w:rFonts w:hint="eastAsia" w:ascii="仿宋_GB2312" w:hAnsi="仿宋_GB2312" w:eastAsia="仿宋_GB2312" w:cs="仿宋_GB2312"/>
          <w:b w:val="0"/>
          <w:bCs w:val="0"/>
          <w:color w:val="auto"/>
          <w:sz w:val="32"/>
          <w:szCs w:val="32"/>
          <w:lang w:val="en-US" w:eastAsia="zh-CN"/>
        </w:rPr>
      </w:pPr>
    </w:p>
    <w:p w14:paraId="33AD0237">
      <w:pPr>
        <w:ind w:firstLine="0" w:firstLineChars="0"/>
        <w:jc w:val="both"/>
        <w:rPr>
          <w:rFonts w:hint="eastAsia" w:ascii="仿宋_GB2312" w:hAnsi="仿宋_GB2312" w:eastAsia="仿宋_GB2312" w:cs="仿宋_GB2312"/>
          <w:b w:val="0"/>
          <w:bCs w:val="0"/>
          <w:color w:val="auto"/>
          <w:sz w:val="32"/>
          <w:szCs w:val="32"/>
          <w:lang w:val="en-US" w:eastAsia="zh-CN"/>
        </w:rPr>
      </w:pPr>
    </w:p>
    <w:p w14:paraId="6C209DFA">
      <w:pPr>
        <w:ind w:firstLine="0" w:firstLineChars="0"/>
        <w:jc w:val="both"/>
        <w:rPr>
          <w:rFonts w:hint="eastAsia" w:ascii="仿宋_GB2312" w:hAnsi="仿宋_GB2312" w:eastAsia="仿宋_GB2312" w:cs="仿宋_GB2312"/>
          <w:b w:val="0"/>
          <w:bCs w:val="0"/>
          <w:color w:val="auto"/>
          <w:sz w:val="32"/>
          <w:szCs w:val="32"/>
          <w:lang w:val="en-US" w:eastAsia="zh-CN"/>
        </w:rPr>
      </w:pPr>
    </w:p>
    <w:p w14:paraId="119196C3">
      <w:pPr>
        <w:ind w:firstLine="0" w:firstLineChars="0"/>
        <w:jc w:val="both"/>
        <w:rPr>
          <w:rFonts w:hint="eastAsia" w:ascii="仿宋_GB2312" w:hAnsi="仿宋_GB2312" w:eastAsia="仿宋_GB2312" w:cs="仿宋_GB2312"/>
          <w:b w:val="0"/>
          <w:bCs w:val="0"/>
          <w:color w:val="auto"/>
          <w:sz w:val="32"/>
          <w:szCs w:val="32"/>
          <w:lang w:val="en-US" w:eastAsia="zh-CN"/>
        </w:rPr>
      </w:pPr>
    </w:p>
    <w:p w14:paraId="788A6C0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宁波兴隆磁性技术有限公司</w:t>
      </w:r>
    </w:p>
    <w:p w14:paraId="68F6A1D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2D46A11">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公司专业从事磁性材料充磁设备及测试设备研发制造。核心产品包括充磁机、充退磁机、充磁头（线圈）、充磁夹具、磁通计、高斯计及自动化充磁测试一体化产线。产品广泛应用于新能源汽车电机、电声、航空、微波通讯等领域。主要服务于电机、汽车、航空行业的世界500强企业及跨国公司。</w:t>
      </w:r>
    </w:p>
    <w:p w14:paraId="23854DCA">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磁性材料｜磁性材料充磁｜充磁机｜磁通计</w:t>
      </w:r>
    </w:p>
    <w:p w14:paraId="529F96DA">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0BAE9277">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17F009BF">
      <w:pPr>
        <w:ind w:firstLine="640" w:firstLineChars="200"/>
        <w:jc w:val="both"/>
        <w:rPr>
          <w:rFonts w:hint="eastAsia" w:ascii="方正小标宋简体" w:hAnsi="方正小标宋简体" w:eastAsia="方正小标宋简体" w:cs="方正小标宋简体"/>
          <w:sz w:val="36"/>
          <w:szCs w:val="36"/>
          <w:highlight w:val="none"/>
          <w:lang w:val="en-US" w:eastAsia="zh-CN"/>
        </w:rPr>
      </w:pPr>
      <w:r>
        <w:rPr>
          <w:rFonts w:hint="eastAsia" w:ascii="楷体" w:hAnsi="楷体" w:eastAsia="楷体" w:cs="楷体"/>
          <w:sz w:val="32"/>
          <w:szCs w:val="32"/>
          <w:lang w:val="en-US" w:eastAsia="zh-CN"/>
        </w:rPr>
        <w:t>单位简介：</w:t>
      </w:r>
    </w:p>
    <w:p w14:paraId="2C8DDC07">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兴隆磁性技术有限公司，成立于2011年2月24日，前身为1994年4月创建的宁波兴隆电子有限公司，专业从事磁性材料充磁设备及测试设备研发制造逾三十年，注册资本600万元，注册地址位于宁波市鄞州区云龙镇石桥村。2024年参保人数96人，技术人员占比达三分之一，建有省级工程技术中心及博士后工作站，在意大利设有海外分支机构。公司产品应用于电机、汽车、航空等领域，目前已与多家世界500强企业及跨国公司建立合作关系。</w:t>
      </w:r>
    </w:p>
    <w:p w14:paraId="6C0BA155">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专注于磁性材料充退磁设备及自动化测试解决方案的研发制造。核心产品涵盖充磁机、充退磁机、充磁头（线圈）、充磁夹具、磁通计、高斯计等系列设备，辅以自动化充磁测试一体化产线。自主研发的高压脉冲无感电容充放电系统等关键技术，使设备具备极强放电能力，配合智能化保护控制线路，确保长时间连续作业稳定可靠。产品获欧盟CE认证，已出口至全球多个国家与地区。产品广泛应用于磁性材料生产、新能源汽车电机、电声、航空、微波通讯等领域。公司自2012年起即为欧洲及国内知名汽车企业提供新能源汽车充磁及测量方案，目前已与多个世界500强企业及跨国公司建立长期合作关系。公司亦为磁性材料行业多项国家标准的起草单位，并参与多项军工技术研发。</w:t>
      </w:r>
    </w:p>
    <w:p w14:paraId="23BA5920">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累计拥有国家专利87项（其中发明专利40余项），软件著作权4项，自主品牌5个。主导起草国家行业标准8项，参与国家标准2项。先后获评国家级专精特新“小巨人”企业、国家高新技术企业、瞪羚企业、首批22家中国制造2025试点单位、第一批43家市级服务型制造示范培育企业、宁波市磁材行业单项冠军企业等荣誉资质，曾获国家装备部科技进步二等奖；公司拥有一个国际先进的磁测实验室。</w:t>
      </w:r>
    </w:p>
    <w:p w14:paraId="5549E35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5F2E82B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768E8C0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3DFC3447">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ED442BD">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7E9AD72">
      <w:pPr>
        <w:keepNext w:val="0"/>
        <w:keepLines w:val="0"/>
        <w:pageBreakBefore w:val="0"/>
        <w:widowControl w:val="0"/>
        <w:kinsoku/>
        <w:wordWrap/>
        <w:overflowPunct/>
        <w:topLinePunct w:val="0"/>
        <w:autoSpaceDE/>
        <w:autoSpaceDN/>
        <w:bidi w:val="0"/>
        <w:adjustRightInd/>
        <w:snapToGrid/>
        <w:spacing w:line="520" w:lineRule="exact"/>
        <w:jc w:val="both"/>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5E468E1">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中国民航科学技术研究院</w:t>
      </w:r>
    </w:p>
    <w:p w14:paraId="0458D896">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59FF318A">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单位聚焦航空安全、低空技术、国产民机机载设备研发、适航审定、绿色机场等领域。核心特色包括：航空安全实验基地、超轻泡沫混凝土跑道端拦阻系统、航空数据链路及地面站适航技术服务中心、海南临空国产民机机载设备研发服务能力等。主要服务于民航局、航空公司、机场、产业链企业，承担民航行业标准制定、航空安全监督检查、事故调查、适航验证、运输服务质量监督等职能。</w:t>
      </w:r>
    </w:p>
    <w:p w14:paraId="6FDDF3C7">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科研院所｜航空安全｜适航审定｜实验验证｜行业标准｜智慧民航</w:t>
      </w:r>
    </w:p>
    <w:p w14:paraId="04A6024A">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北京</w:t>
      </w:r>
    </w:p>
    <w:p w14:paraId="0D2D8EA2">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事业单位</w:t>
      </w:r>
    </w:p>
    <w:p w14:paraId="6730900B">
      <w:pPr>
        <w:ind w:firstLine="640" w:firstLineChars="200"/>
        <w:jc w:val="both"/>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单位简介：</w:t>
      </w:r>
    </w:p>
    <w:p w14:paraId="41B6DE1F">
      <w:pPr>
        <w:ind w:firstLine="640" w:firstLineChars="200"/>
        <w:jc w:val="both"/>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中国民航科学技术研究院（简称“航科院”）是中国民用航空局直属的正司局级事业单位，是国家科技部批准的综合性科研机构，前身为成立于1986年10月的北京航空科学技术研究所，2011年1月10日航科院成立大会在人民大会堂举行。作为民航局直属的国家级核心科研机构，航科院是我国民航科技创新的“国家队”、行业标准制定的“主力军”、适航审定与安全发展的“压舱石”，始终为民航强国建设提供坚实的技术支撑和创新动能。航科院现有职工300余人，设有航空安全实验基地等大型实验验证设施，该基地建有4个技术中心、25个实验室，是我国民航首个大型实验验证基地。</w:t>
      </w:r>
    </w:p>
    <w:p w14:paraId="0065B5ED">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b w:val="0"/>
          <w:bCs w:val="0"/>
          <w:color w:val="auto"/>
          <w:sz w:val="32"/>
          <w:szCs w:val="32"/>
        </w:rPr>
        <w:t>航科院已建立中国民航第一家博士后科研工作站，汇聚了一大批高学历、高素质的专业技术人才</w:t>
      </w:r>
      <w:r>
        <w:rPr>
          <w:rFonts w:hint="eastAsia" w:ascii="仿宋_GB2312" w:hAnsi="仿宋_GB2312" w:eastAsia="仿宋_GB2312" w:cs="仿宋_GB2312"/>
          <w:sz w:val="32"/>
          <w:szCs w:val="32"/>
          <w:highlight w:val="none"/>
          <w:lang w:val="en-US" w:eastAsia="zh-CN"/>
        </w:rPr>
        <w:t>航科院积极落实民航局要求，聚焦国家和行业战略需求，围绕坚持安全发展底线和智慧民航建设主线，在智慧监管、智慧安全、智慧安保、智慧机场、智慧航司、智慧空管等领域研发了多项重大科技成果，建立了研究门类齐全，特色鲜明的科技创新体系。业务范围涉及民航行业发展方针策略和法律法规研究、航空安全研究、授权航空安全监督检查、航空安全考核评估与相关证件申办、民用航空事故调查、民用航空标准拟定、民航运输服务质量监督检查与用户投诉受理、相关计算机网络和软件开发以及相关专业培训与咨询服务。</w:t>
      </w:r>
    </w:p>
    <w:p w14:paraId="0C26ED3E">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围绕航空安全、低空技术、国产民机机载设备研发、绿色机场等核心技术方向，共建“海南临空国产民机机载设备研发服务能力”，打通“研发—转化—制造—服务”全链条产业创新生态；共建“航空数据链路及地面站适航技术服务中心”，联合产业链上下游企业打造无人机系统测试与适航验证服务平台。</w:t>
      </w:r>
    </w:p>
    <w:p w14:paraId="0EA83209">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航科院累计申请专利478项，其中207项已获授权。主持和参与起草多项民航行业标准，是中国民航行业标准制定的核心力量。超轻泡沫混凝土跑道端拦阻系统获中国建材联合会技术发明奖二等奖。航空安全实验基地被认定为民航首个大型实验验证基地，航空事故调查、飞行品质监控、PBN等技术跨入国际先进行列。博士后科研工作站作为民航首家同类工作站，已培养输出多名高层次民航科研骨干。</w:t>
      </w:r>
    </w:p>
    <w:p w14:paraId="52FBE125">
      <w:pPr>
        <w:jc w:val="center"/>
        <w:rPr>
          <w:rFonts w:hint="eastAsia" w:ascii="方正小标宋简体" w:hAnsi="方正小标宋简体" w:eastAsia="方正小标宋简体" w:cs="方正小标宋简体"/>
          <w:sz w:val="36"/>
          <w:szCs w:val="36"/>
          <w:highlight w:val="none"/>
          <w:lang w:val="en-US" w:eastAsia="zh-CN"/>
        </w:rPr>
      </w:pPr>
    </w:p>
    <w:p w14:paraId="495CA132">
      <w:pPr>
        <w:jc w:val="both"/>
        <w:rPr>
          <w:rFonts w:hint="eastAsia" w:ascii="方正小标宋简体" w:hAnsi="方正小标宋简体" w:eastAsia="方正小标宋简体" w:cs="方正小标宋简体"/>
          <w:sz w:val="36"/>
          <w:szCs w:val="36"/>
          <w:highlight w:val="none"/>
          <w:lang w:val="en-US" w:eastAsia="zh-CN"/>
        </w:rPr>
      </w:pPr>
    </w:p>
    <w:p w14:paraId="1DA8446D">
      <w:pPr>
        <w:jc w:val="both"/>
        <w:rPr>
          <w:rFonts w:hint="eastAsia" w:ascii="方正小标宋简体" w:hAnsi="方正小标宋简体" w:eastAsia="方正小标宋简体" w:cs="方正小标宋简体"/>
          <w:sz w:val="36"/>
          <w:szCs w:val="36"/>
          <w:highlight w:val="none"/>
          <w:lang w:val="en-US" w:eastAsia="zh-CN"/>
        </w:rPr>
      </w:pPr>
    </w:p>
    <w:p w14:paraId="4DEE24D2">
      <w:pPr>
        <w:jc w:val="both"/>
        <w:rPr>
          <w:rFonts w:hint="eastAsia" w:ascii="方正小标宋简体" w:hAnsi="方正小标宋简体" w:eastAsia="方正小标宋简体" w:cs="方正小标宋简体"/>
          <w:sz w:val="36"/>
          <w:szCs w:val="36"/>
          <w:highlight w:val="none"/>
          <w:lang w:val="en-US" w:eastAsia="zh-CN"/>
        </w:rPr>
      </w:pPr>
    </w:p>
    <w:p w14:paraId="20AE49E3">
      <w:pPr>
        <w:jc w:val="both"/>
        <w:rPr>
          <w:rFonts w:hint="eastAsia" w:ascii="方正小标宋简体" w:hAnsi="方正小标宋简体" w:eastAsia="方正小标宋简体" w:cs="方正小标宋简体"/>
          <w:sz w:val="36"/>
          <w:szCs w:val="36"/>
          <w:highlight w:val="none"/>
          <w:lang w:val="en-US" w:eastAsia="zh-CN"/>
        </w:rPr>
      </w:pPr>
    </w:p>
    <w:p w14:paraId="3026C756">
      <w:pPr>
        <w:jc w:val="both"/>
        <w:rPr>
          <w:rFonts w:hint="eastAsia" w:ascii="方正小标宋简体" w:hAnsi="方正小标宋简体" w:eastAsia="方正小标宋简体" w:cs="方正小标宋简体"/>
          <w:sz w:val="36"/>
          <w:szCs w:val="36"/>
          <w:highlight w:val="none"/>
          <w:lang w:val="en-US" w:eastAsia="zh-CN"/>
        </w:rPr>
      </w:pPr>
    </w:p>
    <w:p w14:paraId="604E0E88">
      <w:pPr>
        <w:jc w:val="both"/>
        <w:rPr>
          <w:rFonts w:hint="eastAsia" w:ascii="方正小标宋简体" w:hAnsi="方正小标宋简体" w:eastAsia="方正小标宋简体" w:cs="方正小标宋简体"/>
          <w:sz w:val="36"/>
          <w:szCs w:val="36"/>
          <w:highlight w:val="none"/>
          <w:lang w:val="en-US" w:eastAsia="zh-CN"/>
        </w:rPr>
      </w:pPr>
    </w:p>
    <w:p w14:paraId="38197123">
      <w:pPr>
        <w:jc w:val="both"/>
        <w:rPr>
          <w:rFonts w:hint="eastAsia" w:ascii="方正小标宋简体" w:hAnsi="方正小标宋简体" w:eastAsia="方正小标宋简体" w:cs="方正小标宋简体"/>
          <w:sz w:val="36"/>
          <w:szCs w:val="36"/>
          <w:highlight w:val="none"/>
          <w:lang w:val="en-US" w:eastAsia="zh-CN"/>
        </w:rPr>
      </w:pPr>
    </w:p>
    <w:p w14:paraId="6F93F62C">
      <w:pPr>
        <w:jc w:val="both"/>
        <w:rPr>
          <w:rFonts w:hint="eastAsia" w:ascii="方正小标宋简体" w:hAnsi="方正小标宋简体" w:eastAsia="方正小标宋简体" w:cs="方正小标宋简体"/>
          <w:sz w:val="36"/>
          <w:szCs w:val="36"/>
          <w:highlight w:val="none"/>
          <w:lang w:val="en-US" w:eastAsia="zh-CN"/>
        </w:rPr>
      </w:pPr>
    </w:p>
    <w:p w14:paraId="0D1F12C2">
      <w:pPr>
        <w:jc w:val="both"/>
        <w:rPr>
          <w:rFonts w:hint="eastAsia" w:ascii="方正小标宋简体" w:hAnsi="方正小标宋简体" w:eastAsia="方正小标宋简体" w:cs="方正小标宋简体"/>
          <w:sz w:val="36"/>
          <w:szCs w:val="36"/>
          <w:highlight w:val="none"/>
          <w:lang w:val="en-US" w:eastAsia="zh-CN"/>
        </w:rPr>
      </w:pPr>
    </w:p>
    <w:p w14:paraId="49301E9A">
      <w:pPr>
        <w:jc w:val="both"/>
        <w:rPr>
          <w:rFonts w:hint="eastAsia" w:ascii="方正小标宋简体" w:hAnsi="方正小标宋简体" w:eastAsia="方正小标宋简体" w:cs="方正小标宋简体"/>
          <w:sz w:val="36"/>
          <w:szCs w:val="36"/>
          <w:highlight w:val="none"/>
          <w:lang w:val="en-US" w:eastAsia="zh-CN"/>
        </w:rPr>
      </w:pPr>
    </w:p>
    <w:p w14:paraId="050E878E">
      <w:pPr>
        <w:jc w:val="both"/>
        <w:rPr>
          <w:rFonts w:hint="eastAsia" w:ascii="方正小标宋简体" w:hAnsi="方正小标宋简体" w:eastAsia="方正小标宋简体" w:cs="方正小标宋简体"/>
          <w:sz w:val="36"/>
          <w:szCs w:val="36"/>
          <w:highlight w:val="none"/>
          <w:lang w:val="en-US" w:eastAsia="zh-CN"/>
        </w:rPr>
      </w:pPr>
    </w:p>
    <w:p w14:paraId="433E55EA">
      <w:pPr>
        <w:jc w:val="both"/>
        <w:rPr>
          <w:rFonts w:hint="eastAsia" w:ascii="方正小标宋简体" w:hAnsi="方正小标宋简体" w:eastAsia="方正小标宋简体" w:cs="方正小标宋简体"/>
          <w:sz w:val="36"/>
          <w:szCs w:val="36"/>
          <w:highlight w:val="none"/>
          <w:lang w:val="en-US" w:eastAsia="zh-CN"/>
        </w:rPr>
      </w:pPr>
    </w:p>
    <w:p w14:paraId="3BD37C2B">
      <w:pPr>
        <w:jc w:val="both"/>
        <w:rPr>
          <w:rFonts w:hint="eastAsia" w:ascii="方正小标宋简体" w:hAnsi="方正小标宋简体" w:eastAsia="方正小标宋简体" w:cs="方正小标宋简体"/>
          <w:sz w:val="36"/>
          <w:szCs w:val="36"/>
          <w:highlight w:val="none"/>
          <w:lang w:val="en-US" w:eastAsia="zh-CN"/>
        </w:rPr>
      </w:pPr>
    </w:p>
    <w:p w14:paraId="00F28B24">
      <w:pPr>
        <w:jc w:val="both"/>
        <w:rPr>
          <w:rFonts w:hint="eastAsia" w:ascii="方正小标宋简体" w:hAnsi="方正小标宋简体" w:eastAsia="方正小标宋简体" w:cs="方正小标宋简体"/>
          <w:sz w:val="36"/>
          <w:szCs w:val="36"/>
          <w:highlight w:val="none"/>
          <w:lang w:val="en-US" w:eastAsia="zh-CN"/>
        </w:rPr>
      </w:pPr>
    </w:p>
    <w:p w14:paraId="0144B18B">
      <w:pPr>
        <w:jc w:val="both"/>
        <w:rPr>
          <w:rFonts w:hint="eastAsia" w:ascii="方正小标宋简体" w:hAnsi="方正小标宋简体" w:eastAsia="方正小标宋简体" w:cs="方正小标宋简体"/>
          <w:sz w:val="36"/>
          <w:szCs w:val="36"/>
          <w:highlight w:val="none"/>
          <w:lang w:val="en-US" w:eastAsia="zh-CN"/>
        </w:rPr>
      </w:pPr>
    </w:p>
    <w:p w14:paraId="33915A4C">
      <w:pPr>
        <w:jc w:val="both"/>
        <w:rPr>
          <w:rFonts w:hint="eastAsia" w:ascii="方正小标宋简体" w:hAnsi="方正小标宋简体" w:eastAsia="方正小标宋简体" w:cs="方正小标宋简体"/>
          <w:sz w:val="36"/>
          <w:szCs w:val="36"/>
          <w:highlight w:val="none"/>
          <w:lang w:val="en-US" w:eastAsia="zh-CN"/>
        </w:rPr>
      </w:pPr>
    </w:p>
    <w:p w14:paraId="670048E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嘉兴南湖区路空协同立体交通产业研究院</w:t>
      </w:r>
    </w:p>
    <w:p w14:paraId="18D4CF32">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5D5ED8BE">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单位是国内唯一以立体交通为特色的科技成果转化平台。聚焦“路空一体”关键共性技术，核心特色产品包括：“路空灵境”运行平台、路空一体综合交通管理数智平台。已建成全国首个路空一体运行中心，完成全国首个县级全域低空空域规划设计，开辟13条低空航线。主要服务于各级政府交通主管部门、城市管理部门、医疗机构、文旅机构及物流企业，覆盖医疗救护、城市治理、物流运输、文旅消费等多元场景。</w:t>
      </w:r>
    </w:p>
    <w:p w14:paraId="472242AB">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新型研发机构｜科技成果转化｜数字孪生｜政府部门</w:t>
      </w:r>
    </w:p>
    <w:p w14:paraId="56366F01">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北京</w:t>
      </w:r>
    </w:p>
    <w:p w14:paraId="70B1C3D8">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事业单位</w:t>
      </w:r>
    </w:p>
    <w:p w14:paraId="553EBF14">
      <w:pPr>
        <w:ind w:firstLine="640" w:firstLineChars="200"/>
        <w:jc w:val="both"/>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单位简介：</w:t>
      </w:r>
    </w:p>
    <w:p w14:paraId="1F7C1631">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嘉兴南湖区路空协同立体交通产业研究院（简称“南湖交科院”）成立于2022年8月11日，注册资本10万元，注册地址位于浙江省嘉兴市南湖区凤桥镇梅花洲景区35号楼。南湖交科院是由交通运输部科学研究院、嘉兴市人民政府、南湖区人民政府共同发起成立的立体交通领域新型研发机构，是国内唯一以立体交通为特色的科技成果转化平台。研究院现有员工三四十人，以“小、专、精”为发展特色，已与30多家单位建立合作关系，组建了上百人的专家研究团队，是嘉兴市路空协同立体交通示范工程结出的“第一枚硕果”。</w:t>
      </w:r>
    </w:p>
    <w:p w14:paraId="657AC024">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南湖交科院聚焦“路空一体”领域关键共性技术攻关，重点推动战略咨询、测试验证、标准研制、技术推广、成果转化、集成创新、人才培训、科普教育等工作。研究院拥有商标48个，累计申请专利12条，代表性专利包括“一种多源数据驱动的低空运行智能调度方法与系统”“基于无人机的高速公路桥隐患目标识别及位置确定方法”“一种用于无人机转送的血标本防溶血装置”等。研究院与千寻位置等单位共建“路空灵境”运行平台，深度融合数字孪生、北斗时空智能、大数据、数据轻量化、超算大模型、立体柔性网格等前沿技术，实现对无人飞行器的多维感知、精准管控、高效协同，被誉为低空经济的“超级指挥大脑”。同时，研究院自主研发的路空一体综合交通管理数智平台，融合地面“有形路网”与空中“无形路网”，保障综合交通高效运行。</w:t>
      </w:r>
    </w:p>
    <w:p w14:paraId="7B059CB2">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研究院围绕“低空+”多维度融合创新，已构建覆盖医疗救护、城市治理、物流运输、文旅消费等多元应用场景的服务体系。2025年，研究院已开辟13条低空航线，建成全国首个路空一体运行中心，完成全国首个县级全域低空空域规划设计。研究院牵头编制的《南湖区低空空域管制区与航路航线规划》已通过专家评审，对南湖区低空经济发展具有重要指导意义。研究院服务的“城乡无人机运输和城市出行与物流服务自动驾驶先导应用试点”入选交通运输部第二批智能交通先导应用项目。研究院还在南湖区东栅街道率先打造“低空+城市治理”场景应用服务平台，覆盖综合执法、公安交警、应急消防、生态环保等7个部门27个重点场景。主要服务对象包括各级政府交通运输主管部门、城市管理部门、医疗机构、文旅机构及物流企业等。</w:t>
      </w:r>
    </w:p>
    <w:p w14:paraId="4EA69D18"/>
    <w:p w14:paraId="1A3A4BDD">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06312A9">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38EC124">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7305B4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59ED2F4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1BDFD7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402E4D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53D946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73A5388">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736DE4A">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0412AE9B">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35FF774">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9F38370">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1DA10C26">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6B561D8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2FF1C2D0">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71797FBF">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方正小标宋简体" w:hAnsi="方正小标宋简体" w:eastAsia="方正小标宋简体" w:cs="方正小标宋简体"/>
          <w:sz w:val="36"/>
          <w:szCs w:val="36"/>
          <w:highlight w:val="none"/>
          <w:lang w:val="en-US" w:eastAsia="zh-CN"/>
        </w:rPr>
      </w:pPr>
    </w:p>
    <w:p w14:paraId="4B543D7F">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北京长城计量测试技术研究所</w:t>
      </w:r>
    </w:p>
    <w:p w14:paraId="1E89711E">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18F96B23">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单位是国防顶尖计量测试科研机构，主攻精密计量、动态校准、量子测量等前沿技术。拥有小型化量子绝对重力仪、校准风洞、高精度传感器、光纤传感等多款先进自研产品，技术实力行业领先。成果广泛应用于航空航天、船舶兵器、轨道交通等领域，赋能多项国家级重大工程，服务全国五千余家国防科研及行业单位。</w:t>
      </w:r>
    </w:p>
    <w:p w14:paraId="2D53D4C3">
      <w:pPr>
        <w:keepNext w:val="0"/>
        <w:keepLines w:val="0"/>
        <w:widowControl/>
        <w:suppressLineNumbers w:val="0"/>
        <w:ind w:firstLine="640" w:firstLineChars="200"/>
        <w:jc w:val="left"/>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科研机构｜计量测试｜量子绝对重力仪｜动态校准｜光纤传感｜国防军工｜轨道交通</w:t>
      </w:r>
    </w:p>
    <w:p w14:paraId="6E23E285">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北京</w:t>
      </w:r>
    </w:p>
    <w:p w14:paraId="38D36FCB">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事业单位</w:t>
      </w:r>
    </w:p>
    <w:p w14:paraId="29B1AF47">
      <w:pPr>
        <w:ind w:firstLine="640" w:firstLineChars="200"/>
        <w:jc w:val="both"/>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单位简介：</w:t>
      </w:r>
    </w:p>
    <w:p w14:paraId="1A9D061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rPr>
        <w:t>北京长城计量测试技术研究所（代号第三〇四研究所，简称“航空工业计量所”）成立于1961年，隶属于中国航空工业集团有限公司，为科研事业单位，坐落于北京市海淀区西山脚下，是国防科技工业第一计量测试研究中心。研究所主要从事计量前沿技术、先进测试技术、特种传感技术研究，以及机载设备和传感器研发、计量标准溯源、国家计量/测试标准制订等工作，是集科学技术研究、计量标准溯源、计量标准装置生产与国防计量行业管理于一身的综合性技术研究所</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现有职工1200余人，设有力学、热学、电学、惯性技术等5个计量专业研究室和多个工程技术研究中心，持有国家专项计量检定授权、CNAS实验室认可等资质，业务覆盖全国5000余家单位</w:t>
      </w:r>
      <w:r>
        <w:rPr>
          <w:rFonts w:hint="eastAsia" w:ascii="仿宋_GB2312" w:hAnsi="仿宋_GB2312" w:eastAsia="仿宋_GB2312" w:cs="仿宋_GB2312"/>
          <w:b w:val="0"/>
          <w:bCs w:val="0"/>
          <w:color w:val="auto"/>
          <w:sz w:val="32"/>
          <w:szCs w:val="32"/>
          <w:lang w:eastAsia="zh-CN"/>
        </w:rPr>
        <w:t>。</w:t>
      </w:r>
    </w:p>
    <w:p w14:paraId="26180A7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研究所聚焦动态测试校准、量子精密测量等前沿领域，建有“计量与校准技术”国家级重点实验室和“动态测试与校准技术”航空科技重点实验室，拥有包括2项国家副基准在内的84项行业最高计量标准。自主研制的CIMM-CAG03型量子绝对重力仪技术指标达国际先进水平，体积为国际同类最小，2024年实现冷原子重力仪全国首次机载绝对重力测量试飞验证。先后研制出我国首台大范围计量型纳米三维测量机及多种先进纳米测量传感器，建立了动态温度和流速校准风洞群。2025年，牵头承担“运动条件下冷原子绝对重力计量测试能力提升及应用”“低空气象风场计量测试平台与标准规范体系建设”两项国家新质生产力发展重点项目。同时自主研制了管节运动姿态实时监测系统、高频响负荷传感器、动态多分量力传感器等核心产品，光纤传感系列产品可实现准分布式多参数测量，广泛应用于对飞行器结构健康监测。</w:t>
      </w:r>
    </w:p>
    <w:p w14:paraId="58121E1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lang w:eastAsia="zh-CN"/>
        </w:rPr>
        <w:t>该单位</w:t>
      </w:r>
      <w:r>
        <w:rPr>
          <w:rFonts w:hint="eastAsia" w:ascii="仿宋_GB2312" w:hAnsi="仿宋_GB2312" w:eastAsia="仿宋_GB2312" w:cs="仿宋_GB2312"/>
          <w:b w:val="0"/>
          <w:bCs w:val="0"/>
          <w:color w:val="auto"/>
          <w:sz w:val="32"/>
          <w:szCs w:val="32"/>
        </w:rPr>
        <w:t>研究成果已应用于航空动力系统试验、港珠澳大桥海底隧道沉管精准对接等国家重大工程。2025年12月，研究所联合承办低空飞行试验与测试技术创新发展</w:t>
      </w:r>
      <w:r>
        <w:rPr>
          <w:rFonts w:hint="eastAsia" w:ascii="仿宋_GB2312" w:hAnsi="仿宋_GB2312" w:eastAsia="仿宋_GB2312" w:cs="仿宋_GB2312"/>
          <w:b w:val="0"/>
          <w:bCs w:val="0"/>
          <w:color w:val="auto"/>
          <w:sz w:val="32"/>
          <w:szCs w:val="32"/>
          <w:lang w:eastAsia="zh-CN"/>
        </w:rPr>
        <w:t>会</w:t>
      </w:r>
      <w:r>
        <w:rPr>
          <w:rFonts w:hint="eastAsia" w:ascii="仿宋_GB2312" w:hAnsi="仿宋_GB2312" w:eastAsia="仿宋_GB2312" w:cs="仿宋_GB2312"/>
          <w:b w:val="0"/>
          <w:bCs w:val="0"/>
          <w:color w:val="auto"/>
          <w:sz w:val="32"/>
          <w:szCs w:val="32"/>
        </w:rPr>
        <w:t>，聚焦低空飞行试验与测试技术在低空经济领域的创新应用。传感器及仪表系列产品广泛应用于航空、航天、船舶、兵器、高铁、风电、轨道交通等领域。主要服务对象包括航空、航天、兵器、船舶、核工业及轨道交通等领域企业院所和国防单位。</w:t>
      </w:r>
    </w:p>
    <w:p w14:paraId="731E996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b w:val="0"/>
          <w:bCs w:val="0"/>
          <w:color w:val="auto"/>
          <w:sz w:val="32"/>
          <w:szCs w:val="32"/>
        </w:rPr>
        <w:t>研究所累计荣获200余项国家省部级以上科技奖，其中世界首台万吨油压双动铝型材挤压机研制的大型中频感应加热炉获国家科学技术进步一等奖。拥有发明专利300余项，起草国军标、国标、国家计量技术规范200多项。主持完成的“高精度加速度计校准技术研究”获航空科学技术一等奖，“100mm自动激光量块干涉仪”“60米大尺寸计量标准”获航空科学技术二等奖。力学声学研究室于2022年获评全国工人先锋号。研究所是国家科技成果检测鉴定国家级检测机构，担任全国振动冲击计量技术委员会秘书单位、全国惯性计量技术委员会挂靠单位，并主办《计测技术》学术期刊，承担国防行业量子计量专题规划及数字计量技术标准研究等重要行业任务</w:t>
      </w:r>
      <w:r>
        <w:rPr>
          <w:rFonts w:hint="eastAsia" w:ascii="仿宋_GB2312" w:hAnsi="仿宋_GB2312" w:eastAsia="仿宋_GB2312" w:cs="仿宋_GB2312"/>
          <w:b w:val="0"/>
          <w:bCs w:val="0"/>
          <w:color w:val="auto"/>
          <w:sz w:val="32"/>
          <w:szCs w:val="32"/>
          <w:lang w:eastAsia="zh-CN"/>
        </w:rPr>
        <w:t>。</w:t>
      </w:r>
    </w:p>
    <w:p w14:paraId="5F614DD2">
      <w:pPr>
        <w:jc w:val="both"/>
        <w:rPr>
          <w:rFonts w:hint="eastAsia" w:ascii="仿宋_GB2312" w:hAnsi="仿宋_GB2312" w:eastAsia="仿宋_GB2312" w:cs="仿宋_GB2312"/>
          <w:sz w:val="32"/>
          <w:szCs w:val="32"/>
          <w:highlight w:val="none"/>
          <w:lang w:val="en-US" w:eastAsia="zh-CN"/>
        </w:rPr>
      </w:pPr>
    </w:p>
    <w:p w14:paraId="0387B6FD">
      <w:pPr>
        <w:jc w:val="both"/>
        <w:rPr>
          <w:rFonts w:hint="eastAsia" w:ascii="仿宋_GB2312" w:hAnsi="仿宋_GB2312" w:eastAsia="仿宋_GB2312" w:cs="仿宋_GB2312"/>
          <w:sz w:val="32"/>
          <w:szCs w:val="32"/>
          <w:highlight w:val="none"/>
          <w:lang w:val="en-US" w:eastAsia="zh-CN"/>
        </w:rPr>
      </w:pPr>
    </w:p>
    <w:p w14:paraId="2AA65EB1">
      <w:pPr>
        <w:jc w:val="both"/>
        <w:rPr>
          <w:rFonts w:hint="eastAsia" w:ascii="仿宋_GB2312" w:hAnsi="仿宋_GB2312" w:eastAsia="仿宋_GB2312" w:cs="仿宋_GB2312"/>
          <w:sz w:val="32"/>
          <w:szCs w:val="32"/>
          <w:highlight w:val="none"/>
          <w:lang w:val="en-US" w:eastAsia="zh-CN"/>
        </w:rPr>
      </w:pPr>
    </w:p>
    <w:p w14:paraId="36F029AF">
      <w:pPr>
        <w:jc w:val="both"/>
        <w:rPr>
          <w:rFonts w:hint="eastAsia" w:ascii="仿宋_GB2312" w:hAnsi="仿宋_GB2312" w:eastAsia="仿宋_GB2312" w:cs="仿宋_GB2312"/>
          <w:sz w:val="32"/>
          <w:szCs w:val="32"/>
          <w:highlight w:val="none"/>
          <w:lang w:val="en-US" w:eastAsia="zh-CN"/>
        </w:rPr>
      </w:pPr>
    </w:p>
    <w:p w14:paraId="45592E81">
      <w:pPr>
        <w:jc w:val="both"/>
        <w:rPr>
          <w:rFonts w:hint="eastAsia" w:ascii="仿宋_GB2312" w:hAnsi="仿宋_GB2312" w:eastAsia="仿宋_GB2312" w:cs="仿宋_GB2312"/>
          <w:sz w:val="32"/>
          <w:szCs w:val="32"/>
          <w:highlight w:val="none"/>
          <w:lang w:val="en-US" w:eastAsia="zh-CN"/>
        </w:rPr>
      </w:pPr>
    </w:p>
    <w:p w14:paraId="25507D97">
      <w:pPr>
        <w:jc w:val="both"/>
        <w:rPr>
          <w:rFonts w:hint="eastAsia" w:ascii="仿宋_GB2312" w:hAnsi="仿宋_GB2312" w:eastAsia="仿宋_GB2312" w:cs="仿宋_GB2312"/>
          <w:sz w:val="32"/>
          <w:szCs w:val="32"/>
          <w:highlight w:val="none"/>
          <w:lang w:val="en-US" w:eastAsia="zh-CN"/>
        </w:rPr>
      </w:pPr>
    </w:p>
    <w:p w14:paraId="422F3576">
      <w:pPr>
        <w:jc w:val="both"/>
        <w:rPr>
          <w:rFonts w:hint="eastAsia" w:ascii="仿宋_GB2312" w:hAnsi="仿宋_GB2312" w:eastAsia="仿宋_GB2312" w:cs="仿宋_GB2312"/>
          <w:sz w:val="32"/>
          <w:szCs w:val="32"/>
          <w:highlight w:val="none"/>
          <w:lang w:val="en-US" w:eastAsia="zh-CN"/>
        </w:rPr>
      </w:pPr>
    </w:p>
    <w:p w14:paraId="4CA50524">
      <w:pPr>
        <w:jc w:val="both"/>
        <w:rPr>
          <w:rFonts w:hint="eastAsia" w:ascii="仿宋_GB2312" w:hAnsi="仿宋_GB2312" w:eastAsia="仿宋_GB2312" w:cs="仿宋_GB2312"/>
          <w:sz w:val="32"/>
          <w:szCs w:val="32"/>
          <w:highlight w:val="none"/>
          <w:lang w:val="en-US" w:eastAsia="zh-CN"/>
        </w:rPr>
      </w:pPr>
    </w:p>
    <w:p w14:paraId="3EF5C011">
      <w:pPr>
        <w:jc w:val="both"/>
        <w:rPr>
          <w:rFonts w:hint="eastAsia" w:ascii="仿宋_GB2312" w:hAnsi="仿宋_GB2312" w:eastAsia="仿宋_GB2312" w:cs="仿宋_GB2312"/>
          <w:sz w:val="32"/>
          <w:szCs w:val="32"/>
          <w:highlight w:val="none"/>
          <w:lang w:val="en-US" w:eastAsia="zh-CN"/>
        </w:rPr>
      </w:pPr>
    </w:p>
    <w:p w14:paraId="5795DE24">
      <w:pPr>
        <w:jc w:val="both"/>
        <w:rPr>
          <w:rFonts w:hint="eastAsia" w:ascii="仿宋_GB2312" w:hAnsi="仿宋_GB2312" w:eastAsia="仿宋_GB2312" w:cs="仿宋_GB2312"/>
          <w:sz w:val="32"/>
          <w:szCs w:val="32"/>
          <w:highlight w:val="none"/>
          <w:lang w:val="en-US" w:eastAsia="zh-CN"/>
        </w:rPr>
      </w:pPr>
    </w:p>
    <w:p w14:paraId="4A0E72A6">
      <w:pPr>
        <w:jc w:val="both"/>
        <w:rPr>
          <w:rFonts w:hint="eastAsia" w:ascii="仿宋_GB2312" w:hAnsi="仿宋_GB2312" w:eastAsia="仿宋_GB2312" w:cs="仿宋_GB2312"/>
          <w:sz w:val="32"/>
          <w:szCs w:val="32"/>
          <w:highlight w:val="none"/>
          <w:lang w:val="en-US" w:eastAsia="zh-CN"/>
        </w:rPr>
      </w:pPr>
    </w:p>
    <w:p w14:paraId="7E978E50">
      <w:pPr>
        <w:jc w:val="both"/>
        <w:rPr>
          <w:rFonts w:hint="eastAsia" w:ascii="仿宋_GB2312" w:hAnsi="仿宋_GB2312" w:eastAsia="仿宋_GB2312" w:cs="仿宋_GB2312"/>
          <w:sz w:val="32"/>
          <w:szCs w:val="32"/>
          <w:highlight w:val="none"/>
          <w:lang w:val="en-US" w:eastAsia="zh-CN"/>
        </w:rPr>
      </w:pPr>
    </w:p>
    <w:p w14:paraId="1A5CACFC">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宁波翼新智能科技有限公司</w:t>
      </w:r>
    </w:p>
    <w:p w14:paraId="002EF8A0">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1D631AA">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定位为低空经济基础设施供应商，主营智慧物流、城市与工业巡检、应急救援等领域。核心特色产品包括：XMD10多旋翼无人机、全自动智能停机坪、巡检机巢、智能柜、多机智能协同调度平台及AI行业应用系统。主要服务于政企客户及物流、医疗、能源、电力、水务、环保等行业领域。</w:t>
      </w:r>
    </w:p>
    <w:p w14:paraId="4144C069">
      <w:pPr>
        <w:keepNext w:val="0"/>
        <w:keepLines w:val="0"/>
        <w:widowControl/>
        <w:suppressLineNumbers w:val="0"/>
        <w:ind w:firstLine="640" w:firstLineChars="200"/>
        <w:jc w:val="left"/>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低空经济基础设施｜无人机物流｜智能停机坪｜XMD10无人机｜城市配送｜政企客户</w:t>
      </w:r>
    </w:p>
    <w:p w14:paraId="03D801B3">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68BB0BCF">
      <w:pPr>
        <w:ind w:firstLine="640" w:firstLineChars="200"/>
        <w:jc w:val="both"/>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17C0744B">
      <w:pPr>
        <w:ind w:firstLine="640" w:firstLineChars="200"/>
        <w:jc w:val="both"/>
        <w:rPr>
          <w:rFonts w:hint="default" w:ascii="方正小标宋简体" w:hAnsi="方正小标宋简体" w:eastAsia="方正小标宋简体" w:cs="方正小标宋简体"/>
          <w:sz w:val="44"/>
          <w:szCs w:val="44"/>
          <w:highlight w:val="none"/>
          <w:lang w:val="en-US" w:eastAsia="zh-CN"/>
        </w:rPr>
      </w:pPr>
      <w:r>
        <w:rPr>
          <w:rFonts w:hint="eastAsia" w:ascii="楷体" w:hAnsi="楷体" w:eastAsia="楷体" w:cs="楷体"/>
          <w:sz w:val="32"/>
          <w:szCs w:val="32"/>
          <w:lang w:val="en-US" w:eastAsia="zh-CN"/>
        </w:rPr>
        <w:t>单位简介：</w:t>
      </w:r>
    </w:p>
    <w:p w14:paraId="151AD48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val="en-US" w:eastAsia="zh-CN"/>
        </w:rPr>
        <w:t>宁波翼新智能科技有限公司成立于2021年8月16日，注册资本100万元，注册地址位于浙江省宁波市江北区林沐路196号2幢5楼。公司由宁波立新科技股份有限公司、深圳多翼创新科技有限公司与宁波工业互联网研究院三方共同投资成立。公司定位为低空经济基础设施供应商，覆盖整机制造、停机坪制造、运营管理等全产业链，是宁波市首家全产业链低空经济服务商、国家高新技术企业，有望成为江北区首家低空经济制造领域规上企业。</w:t>
      </w:r>
    </w:p>
    <w:p w14:paraId="6F6D2FE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val="en-US" w:eastAsia="zh-CN"/>
        </w:rPr>
        <w:t>公司以“低空智能硬件+数据中台+场景服务”构建空域数字化底座，专注于智慧物流、城市与工业巡检、应急救援等领域，自主研发无人机机场、多机智能协同调度平台和AI行业应用系统。自主研制的XMD10多旋翼无人机拥有最大4.5公斤载重能力和60公里/小时巡航速度，可在中等雨雪天气中稳定飞行、精准降落。核心产品涵盖物流无人机、巡检机巢、全自动智能停机坪及智能柜等，已实现规模化量产。公司已申请34项专利，其中3项已授权。</w:t>
      </w:r>
    </w:p>
    <w:p w14:paraId="34D954C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val="en-US" w:eastAsia="zh-CN"/>
        </w:rPr>
        <w:t>公司已在宁波市内开辟五十余条航线，覆盖医疗配送、外卖配送、智慧社区、海洋经济等十余个应用场景。2024年获批宁波首张无人机物流运营牌照，开通宁波首条“商场—社区”无人机配送航线，并打通市中心血站至李惠利医院的“空中通道”，配送效率提升约60%。公司与饿了么合作构建外卖无人机配送体系，并与中国移动宁波分公司签署战略合作协议，共同推进低空经济数字基础设施体系建设。2025年携手Lalamove成功入围香港首批低空经济“监管沙盒”试点项目72选10，11月获香港民航处正式运营批文。主要服务政企客户及物流、医疗、能源、电力、水务、环保等行业领域</w:t>
      </w:r>
    </w:p>
    <w:p w14:paraId="6C7571F2">
      <w:pPr>
        <w:ind w:firstLine="640" w:firstLineChars="200"/>
        <w:jc w:val="both"/>
        <w:rPr>
          <w:rFonts w:hint="eastAsia" w:ascii="方正小标宋简体" w:hAnsi="方正小标宋简体" w:eastAsia="方正小标宋简体" w:cs="方正小标宋简体"/>
          <w:sz w:val="44"/>
          <w:szCs w:val="44"/>
          <w:highlight w:val="none"/>
          <w:lang w:val="en-US" w:eastAsia="zh-CN"/>
        </w:rPr>
      </w:pPr>
      <w:r>
        <w:rPr>
          <w:rFonts w:hint="eastAsia" w:ascii="仿宋_GB2312" w:hAnsi="仿宋_GB2312" w:eastAsia="仿宋_GB2312" w:cs="仿宋_GB2312"/>
          <w:sz w:val="32"/>
          <w:szCs w:val="32"/>
          <w:highlight w:val="none"/>
          <w:lang w:val="en-US" w:eastAsia="zh-CN"/>
        </w:rPr>
        <w:t>该公司为国家高新技术企业、荣获省级首台套；浙江省通航产业城市空中交通行业联盟联合发起单位、入围香港低空经济“监管沙盒”试点项目；宁波首家获由中国民航局颁发的《民用无人驾驶航空器运营合格证》的企业；公司的多旋翼无人机、固定式机场2款产品成功入选《2024无人机系统装备优质产品推荐手册》；获评2024年度江北区经济风云榜“科技贡献奖”。</w:t>
      </w:r>
    </w:p>
    <w:p w14:paraId="2D8D762E">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宁波江北澳美检测研究院有限公司</w:t>
      </w:r>
    </w:p>
    <w:p w14:paraId="5D39DBB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58FDD074">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专注检测服务与检测技术咨询。核心特色为澳洲SAA认证检测，同时提供欧盟CE、英国UKCA、沙特SASO、海湾GCC、南非LOA、马来西亚IEC、巴西INMETRO、以色列SII、印尼SNI等十余个国际认证的一站式测试认证服务。检测能力覆盖标记、结构验证、防触电保护、防水防固体异物等全维度安全指标。主要服务于华东地区乃至全国的电器附件、电工设备、照明产品制造企业及贸易商，为企业产品进入国内及国际市场提供合规检测与认证解决方案。</w:t>
      </w:r>
    </w:p>
    <w:p w14:paraId="45E86E02">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：第三方检测机构｜电气附件检测｜澳洲SAA认证｜国际认证检测｜电线电缆测试｜制造企业</w:t>
      </w:r>
    </w:p>
    <w:p w14:paraId="0FE10191">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44A50C8E">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582B9EE2">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单位简介：</w:t>
      </w:r>
    </w:p>
    <w:p w14:paraId="1B0523A3">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楷体" w:hAnsi="楷体" w:eastAsia="楷体" w:cs="楷体"/>
          <w:sz w:val="32"/>
          <w:szCs w:val="32"/>
          <w:lang w:val="en-US" w:eastAsia="zh-CN"/>
        </w:rPr>
      </w:pPr>
      <w:r>
        <w:rPr>
          <w:rFonts w:hint="eastAsia" w:ascii="仿宋_GB2312" w:hAnsi="仿宋_GB2312" w:eastAsia="仿宋_GB2312" w:cs="仿宋_GB2312"/>
          <w:sz w:val="32"/>
          <w:szCs w:val="32"/>
          <w:highlight w:val="none"/>
          <w:lang w:val="en-US" w:eastAsia="zh-CN"/>
        </w:rPr>
        <w:t>宁波江北澳美检测研究院有限公司成立于2014年12月31日，注册资本500万元人民币，江北实验室坐落于宁波市江北区隆慈路1166号新兴产业中心5幢3楼，并在宁波前湾新区机电路58号设有前湾新区实验室。公司定位为“电气附件测试引领者”，专注开关、插头插座、电线电缆、电工附件及机械设备等产品的检测服务与检测技术咨询，是CSAA旗下专业检测实验室。公司深耕检测领域二十余年，团队熟练掌握各类国际标准与测试方法，拥有CMA资质，致力于为企业提供从产品设计、测试到认证的整体解决方案。2021年通过了美国IAS ISO 17025，位于宁波前湾新区和宁波江北高新区。20多年来，宁波江北澳美检测研究院有限公司一直专注于电线电缆，插头插座，开关与配电箱，电动自行车及电池，机械设备等，熟悉标准和测试方法。</w:t>
      </w:r>
    </w:p>
    <w:p w14:paraId="2C7CBC59">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以电器附件及电工产品检测为核心，具备对插头插座、开关、电线电缆、电气附件、机械设备、家用电器、照明设备等产品的全维度检测能力。检测内容涵盖标记、结构验证、外部接线与内部接线、接地规定、防触电保护、防固体异物和防水等关键安全指标。公司提供澳洲SAA、EESS、欧盟CE、英国UKCA、瑞士S-MARK、沙特SASO、海湾七国GCC、南非LOA、马来西亚IEC、巴西INMETRO、以色列SII、印度尼西亚SNI等十余个国际认证体系的一站式测试认证服务，其中澳洲认证为公司重点优势方向。</w:t>
      </w:r>
    </w:p>
    <w:p w14:paraId="6372B647">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公司产品检测服务广泛应用于电工电气制造、照明设备、新能源充电设施等领域，为企业产品进入国内及国际市场提供标准和合规性保障。例如，在澳洲防火电缆检测领域，公司可依据AS/NZS 3013标准对电缆进行耐火及防水测试、冲击切割测试等全流程检测，使企业无需送样至澳大利亚即可在国内完成认证。在新能源领域，公司提供电动汽车充电桩的澳洲认证和欧洲认证相关标准检测服务。服务对象覆盖华东地区乃至全国的电器附件、电工设备、照明产品等制造企业和贸易商。</w:t>
      </w:r>
    </w:p>
    <w:p w14:paraId="0694F207">
      <w:pPr>
        <w:jc w:val="both"/>
        <w:rPr>
          <w:rFonts w:hint="eastAsia" w:ascii="仿宋_GB2312" w:hAnsi="仿宋_GB2312" w:eastAsia="仿宋_GB2312" w:cs="仿宋_GB2312"/>
          <w:sz w:val="32"/>
          <w:szCs w:val="32"/>
          <w:highlight w:val="none"/>
          <w:lang w:val="en-US" w:eastAsia="zh-CN"/>
        </w:rPr>
      </w:pPr>
    </w:p>
    <w:p w14:paraId="20B9A184">
      <w:pPr>
        <w:ind w:firstLine="640" w:firstLineChars="200"/>
        <w:jc w:val="both"/>
        <w:rPr>
          <w:rFonts w:hint="eastAsia" w:ascii="仿宋_GB2312" w:hAnsi="仿宋_GB2312" w:eastAsia="仿宋_GB2312" w:cs="仿宋_GB2312"/>
          <w:sz w:val="32"/>
          <w:szCs w:val="32"/>
          <w:highlight w:val="none"/>
          <w:lang w:val="en-US" w:eastAsia="zh-CN"/>
        </w:rPr>
      </w:pPr>
    </w:p>
    <w:p w14:paraId="5B7222A9">
      <w:pPr>
        <w:ind w:firstLine="640" w:firstLineChars="200"/>
        <w:jc w:val="both"/>
        <w:rPr>
          <w:rFonts w:hint="eastAsia" w:ascii="仿宋_GB2312" w:hAnsi="仿宋_GB2312" w:eastAsia="仿宋_GB2312" w:cs="仿宋_GB2312"/>
          <w:sz w:val="32"/>
          <w:szCs w:val="32"/>
          <w:highlight w:val="none"/>
          <w:lang w:val="en-US" w:eastAsia="zh-CN"/>
        </w:rPr>
      </w:pPr>
    </w:p>
    <w:p w14:paraId="5A399691">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宁波市江北九方和荣电气有限公司</w:t>
      </w:r>
    </w:p>
    <w:p w14:paraId="47C3E76A">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12AAEAE6">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深耕电力电容器及电力电子电容器领域。核心产品包括：1566型、4300型电容器、直流支撑电容、安全型金属化电容器等，产品涵盖全膜电容器和金膜电容器两大种类、六大系列，广泛应用于轨道交通、风电、光伏、变频器、IGBT保护、电力电网输变电等领域。主要服务于中国中车旗下企业、GE轨道交通、GE风电、巴基斯坦电网等国内外客户。</w:t>
      </w:r>
    </w:p>
    <w:p w14:paraId="4F975693">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：电力电容器｜轨道交通电容器｜直流支撑电容｜金属化电容器｜进口替代</w:t>
      </w:r>
    </w:p>
    <w:p w14:paraId="4EA0AA63">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35610AB3">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国有企业</w:t>
      </w:r>
    </w:p>
    <w:p w14:paraId="0EDE3FD9">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单位简介：</w:t>
      </w:r>
    </w:p>
    <w:p w14:paraId="163FB1C9">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 xml:space="preserve">宁波市江北九方和荣电气有限公司成立于1998年4月2日，前身为1991年成立的铁道部株洲电力机车研究所宁波机车电容器研制中心，注册资本3080万元（实缴3080万元），注册地址位于浙江省宁波市江北区长阳路866号。公司由中国中车集团旗下子公司与地方国资共同出资，属中国中车集团旗下其他有限责任公司，其中中车株洲电力机车有限公司持股46%、宁波北坤投资控股集团有限公司持股27%、中车株洲电力机车研究所有限公司持股27%，现有员工112人。    </w:t>
      </w:r>
      <w:r>
        <w:rPr>
          <w:rFonts w:hint="eastAsia" w:ascii="仿宋_GB2312" w:hAnsi="仿宋_GB2312" w:eastAsia="仿宋_GB2312" w:cs="仿宋_GB2312"/>
          <w:sz w:val="32"/>
          <w:szCs w:val="32"/>
          <w:highlight w:val="none"/>
          <w:lang w:val="en-US" w:eastAsia="zh-CN"/>
        </w:rPr>
        <w:tab/>
      </w:r>
      <w:r>
        <w:rPr>
          <w:rFonts w:hint="eastAsia" w:ascii="仿宋_GB2312" w:hAnsi="仿宋_GB2312" w:eastAsia="仿宋_GB2312" w:cs="仿宋_GB2312"/>
          <w:sz w:val="32"/>
          <w:szCs w:val="32"/>
          <w:highlight w:val="none"/>
          <w:lang w:val="en-US" w:eastAsia="zh-CN"/>
        </w:rPr>
        <w:t xml:space="preserve"> 公司深耕电力电容器及电力电子电容器领域逾三十年，拥有从意大利和韩国引进的现代化制造设备及国际顶尖的920宽幅金属化镀膜设备，建有先进的高压实验、振动试验、高低温试验及寿命试验等专业化实验室，是国家高新技术企业、浙江省高新技术企业研发中心。</w:t>
      </w:r>
    </w:p>
    <w:p w14:paraId="74528035">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主要生产以轨道交通电容器为核心的全膜电容器和金膜电容器二大种类、六大系列电容器，产品涉及轨道交通（机车、动车、高铁、地铁、轻轨、新能源电动汽车）、变频器、谐振电源、工程机械、冶炼行业、风力发电、光伏、油气、IGBT保护、电力电网输变电等多个应用领域。公司生产的1566、4300型电容器已成功应用于和谐型电力机车：P4、P6型电容器应用于GE轨道交通；直流支撑电容已批量应用于中车大连东芝7200kW机车和9600kW机车，全线替代国外进口品牌：0.69系列电容器在GE风电领域有着广泛应用；高压并联电容器在巴基斯坦有着良好的声誉；高性能安全型金属化电容器项目被列为国家火炬计划项目和国家创新基金项目。</w:t>
      </w:r>
    </w:p>
    <w:p w14:paraId="18FC9412">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截至2026年初，公司累计有效授权专利72项（其中发明专利12项、实用新型专利45项、外观专利15项），拥有商标3项及软件著作权3项。公司主导编写了GB/T 25121—2010《轨道交通机车车辆设备电力电子电容器》国家标准，并参与制定《柔性直流输电换流阀用直流支撑电容器》等多项行业标准。公司先后承担国家火炬计划项目、国家创新基金项目，1995年全膜功补电容器获科技项目三等奖。公司多次荣获宁波市江北区工业三十强企业、宁波市江北区科技型“小巨人”企业等荣誉称号，先后通过ISO9001质量管理体系认证、IATF16949汽车行业质量体系认证、ISO/TS22163铁路行业质量体系认证、EN15085国际焊接体系认证及ISO3834焊接体系认证等多项国内外权威体系认证。</w:t>
      </w:r>
    </w:p>
    <w:p w14:paraId="4B84D04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4AB49D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7EE1933F">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A966384">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3ABCC51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686555A">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A538DC1">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32328512">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DFB4DF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51C756E4">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14BE602D">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7F81FD6D">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4F3661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83FACEB">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0CF5F51">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2C2E49F">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0E65F7A">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E57DCE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3FE411EE">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EFA8210">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327E86E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宁波恒帅股份有限公司</w:t>
      </w:r>
    </w:p>
    <w:p w14:paraId="681D2186">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60C6227">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专注于汽车电机技术及流体技术领域。主营车用各类专用电机及车载清洗、热管理流体配套产品。自研谐波磁场电机技术，拓展人形机器人关节电机定制业务。产品适配新能源及智能汽车多应用场景，服务全球车企与零部件厂商，致力打造一流车用微电机解决方案。</w:t>
      </w:r>
    </w:p>
    <w:p w14:paraId="6A2E70A8">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：汽车零部件｜汽车微电机｜谐波磁场电机｜ADAS主动感知清洗｜人形机器人电机｜新能源汽车</w:t>
      </w:r>
    </w:p>
    <w:p w14:paraId="721354D8">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675DD49D">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017B2ADA">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default" w:ascii="方正小标宋简体" w:hAnsi="方正小标宋简体" w:eastAsia="方正小标宋简体" w:cs="方正小标宋简体"/>
          <w:sz w:val="44"/>
          <w:szCs w:val="44"/>
          <w:highlight w:val="none"/>
          <w:lang w:val="en-US" w:eastAsia="zh-CN"/>
        </w:rPr>
      </w:pPr>
      <w:r>
        <w:rPr>
          <w:rFonts w:hint="eastAsia" w:ascii="楷体" w:hAnsi="楷体" w:eastAsia="楷体" w:cs="楷体"/>
          <w:sz w:val="32"/>
          <w:szCs w:val="32"/>
          <w:lang w:val="en-US" w:eastAsia="zh-CN"/>
        </w:rPr>
        <w:t>单位简介：</w:t>
      </w:r>
    </w:p>
    <w:p w14:paraId="201CA8F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恒帅股份有限公司（股票代码：300969）成立于2001年2月，注册资金8000万元，办公地址位于宁波市江北区通宁路399号。公司2021年于深交所创业板上市，所属行业为“电机制造业”与“汽车制造业”。作为国家高新技术企业及宁波市“专精特新”中小企业，恒帅股份致力于成为全球领先的汽车微电机技术解决方案供应商，在宁波、沈阳、武汉、清远及美国、泰国等地布局了多个生产基地，2025年上半年实现营业收入4.28亿元（净利润8465.54万元）。</w:t>
      </w:r>
    </w:p>
    <w:p w14:paraId="59BDEAC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主要从事汽车电机技术、流体技术相关产品的研发、生产与销售，致力于成为全球领先的汽车电机技术解决方案供应商。公司以电机技术开发了应用于不同领域的产品：一是电机技术产品，包括汽车尾门及侧门自动开闭电机、吸合锁电机、汽车门隐形门把手电机、风扇电机、ABS电机等；二是基于流体技术开发的产品，包括汽车清洗系统、清洗泵、智能汽车高级驾驶辅助系统（ADAS）传感器的主动感知清洗系统、新能源汽车热管理系统的冷却歧管及电子循环泵等产品。公司底层技术领先市场，自主研发的谐波磁场电机技术颠覆了传统基波磁场原理，比传统电机具备更高的功率密度、体积更小且寿命更长，并以此为基础切入了人形机器人的直线关节、旋转关节及灵巧手电机的定制化开发。同时，公司坚持将底层技术和工业软件、传感器等跨学科技术结合，自研智能化全自动生产线。</w:t>
      </w:r>
    </w:p>
    <w:p w14:paraId="5775226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以现有业务为依托，积极开发适应汽车行业新能源、自动化和智能化趋势的各类车用电机及电动执行器；应用于汽车四门两盖自动开闭电机：应用于汽车门隐形门把手电机；应用于新能源汽车充电系统的智能充电门执行器；应用于新能源汽车热管理系统领域的冷却歧管及电子循环系统；应用于智能汽车高级驾驶辅助系统（ADAS）主动感知清洗系统等产品，进一步丰富了产品结构，实现了产品升级，为公司未来发展奠定了良好的基础。</w:t>
      </w:r>
    </w:p>
    <w:p w14:paraId="11F273F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累计拥有专利64项（其中发明专利18项），谐波磁场电机相关专利已形成一定布局；公司实验室通过了CNAS认可，同时拥有宁波市工程技术中心认定。先后获得2022年宁波市“专精特新”中小企业、国家高新技术企业等资质荣誉。</w:t>
      </w:r>
    </w:p>
    <w:p w14:paraId="4BFD7ACC">
      <w:pPr>
        <w:jc w:val="both"/>
        <w:rPr>
          <w:rFonts w:hint="eastAsia" w:ascii="仿宋_GB2312" w:hAnsi="仿宋_GB2312" w:eastAsia="仿宋_GB2312" w:cs="仿宋_GB2312"/>
          <w:sz w:val="32"/>
          <w:szCs w:val="32"/>
          <w:highlight w:val="none"/>
          <w:lang w:val="en-US" w:eastAsia="zh-CN"/>
        </w:rPr>
      </w:pPr>
    </w:p>
    <w:p w14:paraId="798435CC">
      <w:pPr>
        <w:jc w:val="both"/>
        <w:rPr>
          <w:rFonts w:hint="eastAsia" w:ascii="仿宋_GB2312" w:hAnsi="仿宋_GB2312" w:eastAsia="仿宋_GB2312" w:cs="仿宋_GB2312"/>
          <w:sz w:val="32"/>
          <w:szCs w:val="32"/>
          <w:highlight w:val="none"/>
          <w:lang w:val="en-US" w:eastAsia="zh-CN"/>
        </w:rPr>
      </w:pPr>
    </w:p>
    <w:p w14:paraId="7DA14A97">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宁波珞珈航空科技有限公司</w:t>
      </w:r>
    </w:p>
    <w:p w14:paraId="2D4283D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074E73A8">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专注无人机行业应用、定制研发及执照培训，提供一站式解决方案；手握二十余项专利，掌握无人机高功率电机、三维建模等软硬件技术，具备民航局认证的全机型AOPA培训资质。企业联动多家头部无人机厂商，业务覆盖巡检、测绘、应急、环保等领域，承接多地政企重点项目，主要服务环保、执法、消防等政府机关单位。</w:t>
      </w:r>
    </w:p>
    <w:p w14:paraId="79E64631">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：无人机行业应用｜执照培训｜实景三维｜航空影像｜政府机关</w:t>
      </w:r>
    </w:p>
    <w:p w14:paraId="6C1D0C85">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4012BCD4">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6F5182FB">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bCs/>
          <w:sz w:val="32"/>
          <w:szCs w:val="32"/>
          <w:lang w:val="en-US" w:eastAsia="zh-CN"/>
        </w:rPr>
      </w:pPr>
      <w:r>
        <w:rPr>
          <w:rFonts w:hint="eastAsia" w:ascii="楷体" w:hAnsi="楷体" w:eastAsia="楷体" w:cs="楷体"/>
          <w:sz w:val="32"/>
          <w:szCs w:val="32"/>
          <w:lang w:val="en-US" w:eastAsia="zh-CN"/>
        </w:rPr>
        <w:t>单位简介：</w:t>
      </w:r>
    </w:p>
    <w:p w14:paraId="574E0DD4">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珞珈航空科技有限公司成立于2019年5月，注册资本500万元，注册地址位于宁波市江北区同济路121号1301-，是一家专注无人机行业应用、产品定制研发、驾驶执照培训及无人机产品销售的技术服务型企业。公司集研发、制造、培训和服务于一体，为客户提供包括专业的无人机产品、服务及培训在内的一站式解决方案。公司已通过ISO9001质量管理体系认证、ISO14001环境管理体系认证、ISO45001职业健康安全管理体系认证。</w:t>
      </w:r>
    </w:p>
    <w:p w14:paraId="1E2FBBFE">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以无人机技术为核心，主营业务分为三大板块—无人机应用解决方案、无人机研发与改装、驾驶合格证执照培训。在无人机高功率电机、实景三维建模、航空影像快速采集及传输等软硬件领域，拥有20余项专利。公司联合大疆、纵横、紫燕等知名厂商，倡导航空文化、引导行业培训，为低空产业发展培养优秀人才。公司聚焦政府社会治理和公共管理难点，将无人机技术与行业管理需求相结合，在公路巡查、航拍摄影、辅助执法（城市管理、河道治理、环境保护）、管网巡护、国土测绘、应急救援等领域有成熟的作业方案和丰富的作业经验，先后承接上海天然气管道巡检、新奥（舟山）天然气管道多功能无人机巡护、宁波市农田两非、海岸河道巡查、五水共治环保督查、“三改一拆”、国土资源调查等项目。同时积极投身低空智能巡检、无人机高空清洗、外墙安全隐患检测、无人机物流与吊运等新兴场景开发与创新。主要服务对象覆盖政府生态环境保护局、综合行政执法局、消防与应急救援大队等机关单位。</w:t>
      </w:r>
    </w:p>
    <w:p w14:paraId="7E7AC2F8">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为国家高新技术企业（2022年通过评审）、浙江省科技型中小企业、宁波市创新型初创企业、宁波市江北区企业工程技术中心（无人机勘测）。公司是民航局（CAAC）认定的民用无人驾驶航空器宁波培训机构、中国航空器拥有者及驾驶员协会（AOPA）合格证考试中心（宁波），拥有全机型（多旋翼、垂起固定翼）、全类别（超视距/机长、视距内/驾驶员）执照培训资质。公司系浙江省通航产业协会无人机行业分会会员单位，2025年12月获中国AOPA正式批准成为“无人机应用技能培训”单位。在标准制定方面，公司参与起草制定宁波市无人机操控专项职业能力鉴定标准，参与中国消防协会团体标准《无人机消防救援操控员》编制。公司拥有48项核心技术知识产权，其中国家发明专利10项、实用新型专利27项、外观设计专利7项、计算机软件著作权4项。</w:t>
      </w:r>
    </w:p>
    <w:p w14:paraId="4BDA42F0">
      <w:pPr>
        <w:ind w:firstLine="640" w:firstLineChars="200"/>
        <w:jc w:val="both"/>
        <w:rPr>
          <w:rFonts w:hint="eastAsia" w:ascii="仿宋_GB2312" w:hAnsi="仿宋_GB2312" w:eastAsia="仿宋_GB2312" w:cs="仿宋_GB2312"/>
          <w:sz w:val="32"/>
          <w:szCs w:val="32"/>
          <w:highlight w:val="none"/>
          <w:lang w:val="en-US" w:eastAsia="zh-CN"/>
        </w:rPr>
      </w:pPr>
    </w:p>
    <w:p w14:paraId="066E4EC6">
      <w:pPr>
        <w:ind w:firstLine="640" w:firstLineChars="200"/>
        <w:jc w:val="both"/>
        <w:rPr>
          <w:rFonts w:hint="eastAsia" w:ascii="仿宋_GB2312" w:hAnsi="仿宋_GB2312" w:eastAsia="仿宋_GB2312" w:cs="仿宋_GB2312"/>
          <w:sz w:val="32"/>
          <w:szCs w:val="32"/>
          <w:highlight w:val="none"/>
          <w:lang w:val="en-US" w:eastAsia="zh-CN"/>
        </w:rPr>
      </w:pPr>
    </w:p>
    <w:p w14:paraId="254EF322">
      <w:pPr>
        <w:ind w:firstLine="640" w:firstLineChars="200"/>
        <w:jc w:val="both"/>
        <w:rPr>
          <w:rFonts w:hint="eastAsia" w:ascii="仿宋_GB2312" w:hAnsi="仿宋_GB2312" w:eastAsia="仿宋_GB2312" w:cs="仿宋_GB2312"/>
          <w:sz w:val="32"/>
          <w:szCs w:val="32"/>
          <w:highlight w:val="none"/>
          <w:lang w:val="en-US" w:eastAsia="zh-CN"/>
        </w:rPr>
      </w:pPr>
    </w:p>
    <w:p w14:paraId="6FEA1F3E">
      <w:pPr>
        <w:jc w:val="both"/>
        <w:rPr>
          <w:rFonts w:hint="eastAsia" w:ascii="仿宋_GB2312" w:hAnsi="仿宋_GB2312" w:eastAsia="仿宋_GB2312" w:cs="仿宋_GB2312"/>
          <w:sz w:val="32"/>
          <w:szCs w:val="32"/>
          <w:highlight w:val="none"/>
          <w:lang w:val="en-US" w:eastAsia="zh-CN"/>
        </w:rPr>
      </w:pPr>
    </w:p>
    <w:p w14:paraId="1EBB18EC">
      <w:pPr>
        <w:jc w:val="both"/>
        <w:rPr>
          <w:rFonts w:hint="eastAsia" w:ascii="仿宋_GB2312" w:hAnsi="仿宋_GB2312" w:eastAsia="仿宋_GB2312" w:cs="仿宋_GB2312"/>
          <w:sz w:val="32"/>
          <w:szCs w:val="32"/>
          <w:highlight w:val="none"/>
          <w:lang w:val="en-US" w:eastAsia="zh-CN"/>
        </w:rPr>
      </w:pPr>
    </w:p>
    <w:p w14:paraId="719929BB">
      <w:pPr>
        <w:jc w:val="both"/>
        <w:rPr>
          <w:rFonts w:hint="eastAsia" w:ascii="仿宋_GB2312" w:hAnsi="仿宋_GB2312" w:eastAsia="仿宋_GB2312" w:cs="仿宋_GB2312"/>
          <w:sz w:val="32"/>
          <w:szCs w:val="32"/>
          <w:highlight w:val="none"/>
          <w:lang w:val="en-US" w:eastAsia="zh-CN"/>
        </w:rPr>
      </w:pPr>
    </w:p>
    <w:p w14:paraId="11A05DFF">
      <w:pPr>
        <w:jc w:val="both"/>
        <w:rPr>
          <w:rFonts w:hint="eastAsia" w:ascii="仿宋_GB2312" w:hAnsi="仿宋_GB2312" w:eastAsia="仿宋_GB2312" w:cs="仿宋_GB2312"/>
          <w:sz w:val="32"/>
          <w:szCs w:val="32"/>
          <w:highlight w:val="none"/>
          <w:lang w:val="en-US" w:eastAsia="zh-CN"/>
        </w:rPr>
      </w:pPr>
    </w:p>
    <w:p w14:paraId="022256B6">
      <w:pPr>
        <w:jc w:val="both"/>
        <w:rPr>
          <w:rFonts w:hint="eastAsia" w:ascii="仿宋_GB2312" w:hAnsi="仿宋_GB2312" w:eastAsia="仿宋_GB2312" w:cs="仿宋_GB2312"/>
          <w:sz w:val="32"/>
          <w:szCs w:val="32"/>
          <w:highlight w:val="none"/>
          <w:lang w:val="en-US" w:eastAsia="zh-CN"/>
        </w:rPr>
      </w:pPr>
    </w:p>
    <w:p w14:paraId="4CDB0C09">
      <w:pPr>
        <w:jc w:val="both"/>
        <w:rPr>
          <w:rFonts w:hint="eastAsia" w:ascii="仿宋_GB2312" w:hAnsi="仿宋_GB2312" w:eastAsia="仿宋_GB2312" w:cs="仿宋_GB2312"/>
          <w:sz w:val="32"/>
          <w:szCs w:val="32"/>
          <w:highlight w:val="none"/>
          <w:lang w:val="en-US" w:eastAsia="zh-CN"/>
        </w:rPr>
      </w:pPr>
    </w:p>
    <w:p w14:paraId="1D6A37CE">
      <w:pPr>
        <w:jc w:val="both"/>
        <w:rPr>
          <w:rFonts w:hint="eastAsia" w:ascii="仿宋_GB2312" w:hAnsi="仿宋_GB2312" w:eastAsia="仿宋_GB2312" w:cs="仿宋_GB2312"/>
          <w:sz w:val="32"/>
          <w:szCs w:val="32"/>
          <w:highlight w:val="none"/>
          <w:lang w:val="en-US" w:eastAsia="zh-CN"/>
        </w:rPr>
      </w:pPr>
    </w:p>
    <w:p w14:paraId="694E56ED">
      <w:pPr>
        <w:jc w:val="both"/>
        <w:rPr>
          <w:rFonts w:hint="eastAsia" w:ascii="仿宋_GB2312" w:hAnsi="仿宋_GB2312" w:eastAsia="仿宋_GB2312" w:cs="仿宋_GB2312"/>
          <w:sz w:val="32"/>
          <w:szCs w:val="32"/>
          <w:highlight w:val="none"/>
          <w:lang w:val="en-US" w:eastAsia="zh-CN"/>
        </w:rPr>
      </w:pPr>
    </w:p>
    <w:p w14:paraId="5CF3480C">
      <w:pPr>
        <w:jc w:val="both"/>
        <w:rPr>
          <w:rFonts w:hint="eastAsia" w:ascii="仿宋_GB2312" w:hAnsi="仿宋_GB2312" w:eastAsia="仿宋_GB2312" w:cs="仿宋_GB2312"/>
          <w:sz w:val="32"/>
          <w:szCs w:val="32"/>
          <w:highlight w:val="none"/>
          <w:lang w:val="en-US" w:eastAsia="zh-CN"/>
        </w:rPr>
      </w:pPr>
    </w:p>
    <w:p w14:paraId="56C10D95">
      <w:pPr>
        <w:jc w:val="both"/>
        <w:rPr>
          <w:rFonts w:hint="eastAsia" w:ascii="仿宋_GB2312" w:hAnsi="仿宋_GB2312" w:eastAsia="仿宋_GB2312" w:cs="仿宋_GB2312"/>
          <w:sz w:val="32"/>
          <w:szCs w:val="32"/>
          <w:highlight w:val="none"/>
          <w:lang w:val="en-US" w:eastAsia="zh-CN"/>
        </w:rPr>
      </w:pPr>
    </w:p>
    <w:p w14:paraId="08F61E06">
      <w:pPr>
        <w:jc w:val="both"/>
        <w:rPr>
          <w:rFonts w:hint="eastAsia" w:ascii="仿宋_GB2312" w:hAnsi="仿宋_GB2312" w:eastAsia="仿宋_GB2312" w:cs="仿宋_GB2312"/>
          <w:sz w:val="32"/>
          <w:szCs w:val="32"/>
          <w:highlight w:val="none"/>
          <w:lang w:val="en-US" w:eastAsia="zh-CN"/>
        </w:rPr>
      </w:pPr>
    </w:p>
    <w:p w14:paraId="4B899E58">
      <w:pPr>
        <w:jc w:val="both"/>
        <w:rPr>
          <w:rFonts w:hint="eastAsia" w:ascii="仿宋_GB2312" w:hAnsi="仿宋_GB2312" w:eastAsia="仿宋_GB2312" w:cs="仿宋_GB2312"/>
          <w:sz w:val="32"/>
          <w:szCs w:val="32"/>
          <w:highlight w:val="none"/>
          <w:lang w:val="en-US" w:eastAsia="zh-CN"/>
        </w:rPr>
      </w:pPr>
    </w:p>
    <w:p w14:paraId="4CED2408">
      <w:pPr>
        <w:jc w:val="both"/>
        <w:rPr>
          <w:rFonts w:hint="eastAsia" w:ascii="仿宋_GB2312" w:hAnsi="仿宋_GB2312" w:eastAsia="仿宋_GB2312" w:cs="仿宋_GB2312"/>
          <w:sz w:val="32"/>
          <w:szCs w:val="32"/>
          <w:highlight w:val="none"/>
          <w:lang w:val="en-US" w:eastAsia="zh-CN"/>
        </w:rPr>
      </w:pPr>
    </w:p>
    <w:p w14:paraId="5874B9A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宁波金田铜业（集团）股份有限公司</w:t>
      </w:r>
    </w:p>
    <w:p w14:paraId="4768FFDA">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19658B76">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主营铜管、铜棒、铜线、铜带、电磁线、漆包线、阴极铜、磁性材料等，是全球领先的铜及铜合金材料综合供应商。核心特色产品包括：800V及以上高压平台电磁扁线、1000V驱动电机用扁线、高精密异型无氧铜排。产品广泛应用于新能源汽车、AI算力基础设施、人形机器人、低空经济、芯片半导体、清洁能源、核电等战略性新兴产业。</w:t>
      </w:r>
    </w:p>
    <w:p w14:paraId="220502C6">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：铜合金材料｜电磁扁线｜高压平台｜GPU散热｜战略性新兴产业</w:t>
      </w:r>
    </w:p>
    <w:p w14:paraId="4924A9B3">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5AE3463A">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44702E5F">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单位简介：</w:t>
      </w:r>
    </w:p>
    <w:p w14:paraId="60F82F4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金田铜业（集团）股份有限公司（股票简称：金田股份，股票代码：601609）创建于1986年，1992年6月20日注册成立，上市后注册资本已增至约170,368.86万元人民币。公司专注铜产品及先进材料制造，是全球领先的铜及铜合金材料综合供应商，总部位于宁波市江北区慈城镇城西西路1号。公司立足宁波，在浙江、江苏、广东、重庆、包头及越南、泰国建有八大生产基地，并设立国家级企业技术中心、国家级博士后科研工作站及CNAS认可实验室。2025年，公司实现主营业务收入1,157.29亿元，铜加工总量突破190万吨，位列中国500强第183位、宁波制造业百强民企第1位，营收规模稳居国内铜加工行业首位。</w:t>
      </w:r>
    </w:p>
    <w:p w14:paraId="05FB588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主营铜管、铜棒、铜线、铜带、电磁线、漆包线、阴极铜、磁性材料等，产品系列齐全、综合加工量全国最大。在技术上聚焦高强、高导、高精度新型高端铜合金材料，自主研发的“新能源用高性能铜板带材形性一体化控制技术及关键装备开发与应用”获2024年度中国有色金属工业科学技术奖一等奖；“金田法”黄铜棒技术获浙江省科学技术奖二等奖和宁波市科技进步奖一等奖等荣誉。2025年，800V及以上高压平台电磁扁线出货量增速达50%，1000V驱动电机用扁线成为“兆瓦闪充”核心技术支撑材料，高精密异型无氧铜排等产品已批量应用于全球顶级GPU散热方案。</w:t>
      </w:r>
    </w:p>
    <w:p w14:paraId="274CF99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产品广泛应用于新能源汽车（电驱动、800V高压平台）、清洁能源（光伏、风电）、AI算力基础设施（液冷散热、光模块、GPU散热）、芯片半导体、人形机器人（驱动电机）、低空经济（飞行器结构件与起落架）、海工装备、核电及环保制冷等战略性新兴产业。</w:t>
      </w:r>
    </w:p>
    <w:p w14:paraId="4289F97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拥有国家企业技术中心、国家认可实验室，并成立了智能制造部、数字化部等专业职能机构。以“融合数智技术，打造智慧金田”数字化愿景为牵引，聚焦数字供应、数智人力、数字营销、创新研发等六大关键场景，依托Al、大数据分析等信息技术，深度挖掘数据资产价值，实现全价值链数据建模与沆程再造，加速运营效率提升，降低生产成本。公司持续沉淀转型经验，积极发挥示范引领作用，先后获评“国家卓越级智能工厂”“浙江省未来工厂”“省5G全连接工厂”“浙江省人工智能应用标杆企业”等荣誉。</w:t>
      </w:r>
    </w:p>
    <w:p w14:paraId="571242E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截至2026年初，公司累计拥有授权专利469项（其中发明专利244项，国际专利3项），主持、参与国家/行业标准制订63项，获省部级以上科技进步奖32项。公司荣获2021年浙江省人民政府质量奖、2010年首届宁波市市长质量奖、国家绿色示范工厂、浙江省首批雄鹰企业（2023年入选）、全国循环经济试点单位、全国首批“城市矿产”示范基地、全国模范劳动关系和谐企业等荣誉；子公司科田磁业获评国家级专精特新“小巨人”企业和国家制造业单项冠军。</w:t>
      </w:r>
    </w:p>
    <w:p w14:paraId="41F52F8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D7CC027">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7B55ACCF">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4B1D02C">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54AF8240">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BE832B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E7B3436">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4936F2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2EF3401">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896BA97">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73F42CD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743B74CE">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4ED4DC4">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E5F837A">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038287C5">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38482E0">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0C966D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28BC79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A676431">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9B79A74">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宁波新优数字科技有限公司</w:t>
      </w:r>
    </w:p>
    <w:p w14:paraId="50035083">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2E4AF2D">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聚焦互联网+数字能源领域，主营基于物联网的SEMS智慧用能管理平台，实现对企业电力、水务、天然气、蒸汽、光伏、充电桩等多类用能数据的集中监控与精细化设备级管理，采用“线上+线下”托管模式，植入光伏、储能、充电场站等绿色新能源，打造“绿色零碳”解决方案。主要服务于政府机关、产业园区、制造型企业、商业综合体及新能源产业链客户。</w:t>
      </w:r>
    </w:p>
    <w:p w14:paraId="73B7DB3F">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：数字能源｜智慧用能管理｜能源物联网｜碳管理｜绿色零碳</w:t>
      </w:r>
    </w:p>
    <w:p w14:paraId="0A31F3AA">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5C55ABEE">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7D4EDE89">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方正小标宋简体" w:hAnsi="方正小标宋简体" w:eastAsia="方正小标宋简体" w:cs="方正小标宋简体"/>
          <w:sz w:val="44"/>
          <w:szCs w:val="44"/>
          <w:highlight w:val="none"/>
          <w:lang w:val="en-US" w:eastAsia="zh-CN"/>
        </w:rPr>
      </w:pPr>
      <w:r>
        <w:rPr>
          <w:rFonts w:hint="eastAsia" w:ascii="楷体" w:hAnsi="楷体" w:eastAsia="楷体" w:cs="楷体"/>
          <w:sz w:val="32"/>
          <w:szCs w:val="32"/>
          <w:lang w:val="en-US" w:eastAsia="zh-CN"/>
        </w:rPr>
        <w:t>单位简介：</w:t>
      </w:r>
    </w:p>
    <w:p w14:paraId="4EC882E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新优数字科技有限公司成立于2024年9月14日，注册资本500万元，法定代表人为蒋满义，注册地址位于浙江省宁波市江北区定英路369号7幢1-1。公司是新优（宁波）智能科技有限公司（简称“新优智能”，成立于2018年12月28日）旗下子公司，注册资本3096.77万元，总部位于宁波杭州湾新区。公司以“互联网+数字能源”为核心方向，定位为创新型科技服务企业，致力于为公共事业单位、工业企业、商业综合体等用能方提供能源管理数字化的服务支持和解决方案。公司团队规模少于50人，处于初创高速成长期。新优智能自2018年创业以来年均增速超300%，已获天使轮融资，2022年营收突破1.5亿元，现已入驻宁波文创港客厅二期数字能源产业集聚区。</w:t>
      </w:r>
    </w:p>
    <w:p w14:paraId="711DCDB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依托母公司自研的Scada（SEMS智慧用能管理）能源系统平台，以物联网技术为基础，构建面向企业电力、水务、天然气、蒸汽、光伏、充电桩等多类用能数据的集中监控和管理平台。该平台可对能耗管理精细化至设备端，采用“线上+线下”的托管模式，提供整体能源管理解决方案，并植入光伏、储能、充电场站等绿色新能源，打造“绿色零碳”落地场景。截至2025年4月，新优能源平台上三级能源监测数量和能源物联设备数量均为全省第一。公司产品和解决方案已广泛应用三类核心场景：一是面向制造业企业及大型园区，提供数字化碳管理和综合能源服务（已服务近200家企业、覆盖超800万平方米的大型园区）；二是面向城市建设“数字能源一张网”项目，已落地泉州市，正在推进落地宁波市江北区、北仑区、慈溪市、江苏南通市、安徽合肥市、重庆市等区域；三是面向充电桩与储能产品的市场开发与销售，为客户提供电气方案设计、现场踏勘等配套服务。主要服务对象覆盖政府机关单位、产业园区、制造型企业、商业综合体以及新能源产业链上游客户。</w:t>
      </w:r>
    </w:p>
    <w:p w14:paraId="5F1ED10D">
      <w:pPr>
        <w:jc w:val="both"/>
        <w:outlineLvl w:val="0"/>
        <w:rPr>
          <w:rFonts w:hint="eastAsia" w:ascii="楷体" w:hAnsi="楷体" w:eastAsia="楷体" w:cs="楷体"/>
          <w:sz w:val="32"/>
          <w:szCs w:val="32"/>
          <w:lang w:val="en-US" w:eastAsia="zh-CN"/>
        </w:rPr>
      </w:pPr>
    </w:p>
    <w:p w14:paraId="72A0A6CB">
      <w:pPr>
        <w:jc w:val="both"/>
        <w:outlineLvl w:val="0"/>
        <w:rPr>
          <w:rFonts w:hint="eastAsia" w:ascii="楷体" w:hAnsi="楷体" w:eastAsia="楷体" w:cs="楷体"/>
          <w:sz w:val="32"/>
          <w:szCs w:val="32"/>
          <w:lang w:val="en-US" w:eastAsia="zh-CN"/>
        </w:rPr>
      </w:pPr>
    </w:p>
    <w:p w14:paraId="01777B98">
      <w:pPr>
        <w:jc w:val="both"/>
        <w:outlineLvl w:val="0"/>
        <w:rPr>
          <w:rFonts w:hint="eastAsia" w:ascii="楷体" w:hAnsi="楷体" w:eastAsia="楷体" w:cs="楷体"/>
          <w:sz w:val="32"/>
          <w:szCs w:val="32"/>
          <w:lang w:val="en-US" w:eastAsia="zh-CN"/>
        </w:rPr>
      </w:pPr>
    </w:p>
    <w:p w14:paraId="29C13A1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4EF2B771">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2C5D8A48">
      <w:pPr>
        <w:keepNext w:val="0"/>
        <w:keepLines w:val="0"/>
        <w:pageBreakBefore w:val="0"/>
        <w:widowControl w:val="0"/>
        <w:kinsoku/>
        <w:wordWrap/>
        <w:overflowPunct/>
        <w:topLinePunct w:val="0"/>
        <w:autoSpaceDE/>
        <w:autoSpaceDN/>
        <w:bidi w:val="0"/>
        <w:adjustRightInd/>
        <w:snapToGrid/>
        <w:spacing w:line="520" w:lineRule="exact"/>
        <w:jc w:val="both"/>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73A4D58">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宁波博可机械有限公司</w:t>
      </w:r>
    </w:p>
    <w:p w14:paraId="7BBD57B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764A04A9">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专注于非标机械零部件、传动件、工程机械、液压零部件的定制研发、制造与进出口业务。核心特色包括：极限参数攻关、多学科融合设计制造、复杂组合件一次成形精密加工，为客户提供替代传统组焊工艺的高性能、轻量化、低成本一体化方案。公司累计开发超20,000种非标零件，产品广泛应用于航空航天、智能机器人、低空经济、医疗器械、轨道交通、电动牙刷等高端制造领域。主要服务于德国知名轨道交通企业、欧美工业巨头及国内智能制造企业，历史合作欧美企业超300家。</w:t>
      </w:r>
    </w:p>
    <w:p w14:paraId="2BFC5895">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：非标定制｜精密零部件｜极端工况｜一体化方案｜工业零部件｜智能制造</w:t>
      </w:r>
    </w:p>
    <w:p w14:paraId="6D8D321D">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1FE899FB">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77F8D535">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eastAsia" w:ascii="楷体" w:hAnsi="楷体" w:eastAsia="楷体" w:cs="楷体"/>
          <w:sz w:val="32"/>
          <w:szCs w:val="32"/>
          <w:lang w:val="en-US" w:eastAsia="zh-CN"/>
        </w:rPr>
        <w:t>单位简介：</w:t>
      </w:r>
    </w:p>
    <w:p w14:paraId="50BDE2AF">
      <w:p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博可机械有限公司成立于2007年8月3日，注册资本150万元人民币，注册地址位于浙江省宁波市江北区金山路120弄1号3幢B101。公司深耕非标定制工业零部件领域二十余年，已成长为国际知名工业巨头的核心零部件供应商及解决方案服务商。</w:t>
      </w:r>
    </w:p>
    <w:p w14:paraId="2C6B9EA1">
      <w:p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定位为精密非标零部件“解题专家”，专注于高技术含量精密零件的定制研发与制造，已累计为客户开发超过20,000种非标零件。公司现有研发人员占比超20%，年研发投入占营业收入10%以上，年产值连续多年保持20%以上增长，2025年总产值预计突破1.25亿元。公司先后通过ISO9001:2008质量体系认证，历史合作客户超过300家欧美企业，近两年国内客户数量增长迅速，占比已超10%。</w:t>
      </w:r>
    </w:p>
    <w:p w14:paraId="4B0733E7">
      <w:p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专注于非标机械零部件、传动件、工程机械、液压零部件等工业用品的定制研发、制造与进出口业务，贯穿“材料遴选—热处理工艺—结构设计—表面涂层—精密加工—检测验证”全链条技术闭环。核心能力体现在极限参数攻关（如零下40℃超低温强韧性、超高硬度耐磨件等极端工况材料选型）、多学科融合设计制造（涵盖材料科学、机械工程、热处理及表面技术），以及复杂组合件一次成形精密加工三个方面，为客户提供替代传统组焊工艺的高性能、轻量化、低成本一体化方案。产品广泛应用于航空航天、智能机器人、低空经济、医疗器械、轨道交通、电动牙刷等新兴及高端制造领域。典型应用包括火车推杆连接销（极端低温工况）、机器人关节传动件（高刚性轻量化要求）、飞行器耐极端环境精密构件等。服务对象涵盖德国知名轨道交通企业、欧美工业巨头及国内智能制造企业，近年国内客户增长迅速。</w:t>
      </w:r>
    </w:p>
    <w:p w14:paraId="4FAF6ADB">
      <w:pPr>
        <w:ind w:firstLine="640" w:firstLineChars="200"/>
        <w:rPr>
          <w:rFonts w:hint="eastAsia" w:ascii="仿宋_GB2312" w:hAnsi="仿宋_GB2312" w:eastAsia="仿宋_GB2312" w:cs="仿宋_GB2312"/>
          <w:sz w:val="32"/>
          <w:szCs w:val="32"/>
          <w:highlight w:val="none"/>
          <w:lang w:val="en-US" w:eastAsia="zh-CN"/>
        </w:rPr>
      </w:pPr>
    </w:p>
    <w:p w14:paraId="7E2C458D">
      <w:pPr>
        <w:ind w:firstLine="640" w:firstLineChars="200"/>
        <w:rPr>
          <w:rFonts w:hint="eastAsia" w:ascii="仿宋_GB2312" w:hAnsi="仿宋_GB2312" w:eastAsia="仿宋_GB2312" w:cs="仿宋_GB2312"/>
          <w:sz w:val="32"/>
          <w:szCs w:val="32"/>
          <w:highlight w:val="none"/>
          <w:lang w:val="en-US" w:eastAsia="zh-CN"/>
        </w:rPr>
      </w:pPr>
    </w:p>
    <w:p w14:paraId="0764D15D">
      <w:pPr>
        <w:ind w:firstLine="640" w:firstLineChars="200"/>
        <w:rPr>
          <w:rFonts w:hint="eastAsia" w:ascii="仿宋_GB2312" w:hAnsi="仿宋_GB2312" w:eastAsia="仿宋_GB2312" w:cs="仿宋_GB2312"/>
          <w:sz w:val="32"/>
          <w:szCs w:val="32"/>
          <w:highlight w:val="none"/>
          <w:lang w:val="en-US" w:eastAsia="zh-CN"/>
        </w:rPr>
      </w:pPr>
    </w:p>
    <w:p w14:paraId="7A7FDF15">
      <w:pPr>
        <w:rPr>
          <w:rFonts w:hint="eastAsia" w:ascii="仿宋_GB2312" w:hAnsi="仿宋_GB2312" w:eastAsia="仿宋_GB2312" w:cs="仿宋_GB2312"/>
          <w:sz w:val="32"/>
          <w:szCs w:val="32"/>
          <w:highlight w:val="none"/>
          <w:lang w:val="en-US" w:eastAsia="zh-CN"/>
        </w:rPr>
      </w:pPr>
    </w:p>
    <w:p w14:paraId="5DA4FBA7">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宁波市江北新业金属制品有限公司</w:t>
      </w:r>
    </w:p>
    <w:p w14:paraId="4BCEEA70">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default" w:ascii="方正小标宋简体" w:hAnsi="方正小标宋简体" w:eastAsia="方正小标宋简体" w:cs="方正小标宋简体"/>
          <w:sz w:val="44"/>
          <w:szCs w:val="44"/>
          <w:highlight w:val="none"/>
          <w:lang w:val="en-US" w:eastAsia="zh-CN"/>
        </w:rPr>
      </w:pPr>
    </w:p>
    <w:p w14:paraId="6946CBC6">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注专于金属制品研发、生产及进出口，掌握铝合金热锻压、挤压、冲压、CNC加工、抛光、阳极氧化等全链条表面处理工艺，具备非标来图来样快速打样及量产能力。核心特色为精密五金件的定制化OEM服务，产品涵盖礼品、家居、厨卫、园林畜牧、汽车零部件等民用消费品领域。公司拥有车铣一体数控设备及三坐标检测设备，产品广泛销往北美、西欧、俄罗斯等地区，致力于成为海外品牌商和贸易商的长期合作伙伴。</w:t>
      </w:r>
    </w:p>
    <w:p w14:paraId="6C306C65">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：金属制品｜非标定制｜OEM｜全链条表面处理｜精密加工</w:t>
      </w:r>
    </w:p>
    <w:p w14:paraId="68DFB13C">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56BC32C1">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6726792F">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eastAsia" w:ascii="楷体" w:hAnsi="楷体" w:eastAsia="楷体" w:cs="楷体"/>
          <w:sz w:val="32"/>
          <w:szCs w:val="32"/>
          <w:lang w:val="en-US" w:eastAsia="zh-CN"/>
        </w:rPr>
        <w:t>单位简介：</w:t>
      </w:r>
    </w:p>
    <w:p w14:paraId="70C8124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市江北新业金属制品有限公司始创于1996年，注册资本960万元，注册地址在宁波市江北区慈城镇，是一家集研发、生产、进出口商贸为一体的综合性公司。现占地面积16121平方米，建筑面积11000平方米，员工近140名，拥有各类五金件数控生产加工设备近百台，特别是自2020年以来陆续引进了一批先进的车、铣一体的数控加工设备及三坐标检测设备，进一步提升了公司的制造精度、能力。</w:t>
      </w:r>
    </w:p>
    <w:p w14:paraId="098DB01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掌握铝合金（热）锻压、挤压、拉伸、冲压、金加工、CNC加工、精抛光、电解抛光及阳极氧化等全链条表面处理工艺，具备从精密加工到表面处理的一体化生产能力。公司拥有大型630KN和125KN液压机及压力机3台、冲压设备11台、大小不同规格切削车床78台、全自动注塑机3台，压制和冲压能力雄厚。自2020年以来，公司陆续引进车铣一体数控加工设备及三坐标检测设备，进一步提升了制造精度和品控能力。公司拥有一支技术经验丰富、组队超十年的研发试制团队，具备非标来图、来样快速打样及量产能力。产品主要面向海外礼品、家居、厨卫、园林畜牧及汽车零部件等民用消费品市场，广泛销往北美、西欧及俄罗斯等地区。公司可根据客户图纸或样品提供定制化加工服务，致力于成为海外品牌商和贸易商的长期OEM合作伙伴。</w:t>
      </w:r>
    </w:p>
    <w:p w14:paraId="5669D1D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公司已通过ISO9001国际质量体系认证。2019年11月被认定为高新技术企业。</w:t>
      </w:r>
    </w:p>
    <w:p w14:paraId="4C703E8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32DA1F01">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724DAC56">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201E65AB">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4505EE17">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52A53DB4">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25C7B239">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5234D05D">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20870B12">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09F8A386">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6637F4EB">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2FC9349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highlight w:val="none"/>
          <w:lang w:val="en-US" w:eastAsia="zh-CN"/>
        </w:rPr>
      </w:pPr>
    </w:p>
    <w:p w14:paraId="14131FDA">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浙江华擎航空发动机科技有限公司</w:t>
      </w:r>
    </w:p>
    <w:p w14:paraId="6DCD5579">
      <w:pPr>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p>
    <w:p w14:paraId="6ACCEA32">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专注于小型涡喷、涡扇航空发动机整机及航空涡电系统的正向研发与生产。核心产品包括：HQ-400WP涡喷发动机、HQ-200WP涡喷发动机，以及HQ-100H、150kW、400kW系列航空涡轮发电系统。产品主要为高性能无人机、小型公务机、eVTOL、导弹靶机等提供动力，广泛应用于消防救援、物流运输、载人通勤等军民场景。主要服务国内多型无人机主机单位及海外市场。</w:t>
      </w:r>
    </w:p>
    <w:p w14:paraId="24603539">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：小型涡喷发动机｜航空涡电系统｜HQ-400WP｜eVTOL动力｜100%国产化</w:t>
      </w:r>
    </w:p>
    <w:p w14:paraId="227B470D">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308410E9">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42283881">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eastAsia" w:ascii="楷体" w:hAnsi="楷体" w:eastAsia="楷体" w:cs="楷体"/>
          <w:sz w:val="32"/>
          <w:szCs w:val="32"/>
          <w:lang w:val="en-US" w:eastAsia="zh-CN"/>
        </w:rPr>
        <w:t>单位简介：</w:t>
      </w:r>
    </w:p>
    <w:p w14:paraId="09EE6AC3">
      <w:pPr>
        <w:spacing w:line="600" w:lineRule="exact"/>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 xml:space="preserve">浙江华擎航空发动机科技有限公司（简称“华擎航发”）成立于2016年11月29日，注册资本约6349万元，注册地址位于浙江省宁波市江北区前洋E商小镇，公司现已组建30余人的专业研发团队，全职研发人员40余人，涉及发动机整机、气动、结构、强度、燃烧及传热等专业领域，具备从设计、制造、装配到试验的航空发动机全流程正向研发能力。     </w:t>
      </w:r>
      <w:r>
        <w:rPr>
          <w:rFonts w:hint="eastAsia" w:ascii="仿宋_GB2312" w:hAnsi="仿宋_GB2312" w:eastAsia="仿宋_GB2312" w:cs="仿宋_GB2312"/>
          <w:sz w:val="32"/>
          <w:szCs w:val="32"/>
          <w:highlight w:val="none"/>
          <w:lang w:val="en-US" w:eastAsia="zh-CN"/>
        </w:rPr>
        <w:tab/>
      </w:r>
      <w:r>
        <w:rPr>
          <w:rFonts w:hint="eastAsia" w:ascii="仿宋_GB2312" w:hAnsi="仿宋_GB2312" w:eastAsia="仿宋_GB2312" w:cs="仿宋_GB2312"/>
          <w:sz w:val="32"/>
          <w:szCs w:val="32"/>
          <w:highlight w:val="none"/>
          <w:lang w:val="en-US" w:eastAsia="zh-CN"/>
        </w:rPr>
        <w:t xml:space="preserve"> 公司主要从事小型涡喷、涡扇航空发动机整机以及航空涡电系统的正向设计、研发、生产和销售。核心产品包括HQ-400WP（450公斤推力级）和HQ-200WP（220公斤推力级）系列涡喷发动机，以及HQ-100H（100kW）、150kW和400kW功率系列航空涡轮发电系统，同时涵盖高速起发一体电机、燃滑油系统及航空发动机试车台等配套产品。其中HQ-400WP涡喷发动机仅用5年即完成从详细设计到首飞全流程，性能达国内领先、国际先进水平，零部件实现100%国产化，80%以上核心零部件已实现宁波本地生产。公司与中国科学院宁波材料所合作开发的HQ-100H油电混动涡电系统，可使同重量级eVTOL续航提升5倍、飞行距离突破1000公里。产品主要为高空、高速、高性能无人机、小型公务机及电动垂直起降飞行器（eVTOL）提供动力，同时广泛应用于导弹靶机、消防救援、物流运输及载人通勤等军民场景。公司为国内多型无人机提供动力配套，产品同步面向海外出口市场，并与多家国际航空领域知名企业建立了战略合作关系。</w:t>
      </w:r>
    </w:p>
    <w:p w14:paraId="66B13E0F">
      <w:pPr>
        <w:spacing w:line="600" w:lineRule="exact"/>
        <w:ind w:firstLine="640" w:firstLineChars="200"/>
        <w:jc w:val="both"/>
        <w:rPr>
          <w:rFonts w:hint="eastAsia" w:ascii="方正小标宋简体" w:hAnsi="方正小标宋简体" w:eastAsia="方正小标宋简体" w:cs="方正小标宋简体"/>
          <w:sz w:val="44"/>
          <w:szCs w:val="44"/>
          <w:highlight w:val="none"/>
          <w:lang w:val="en-US" w:eastAsia="zh-CN"/>
        </w:rPr>
      </w:pPr>
      <w:r>
        <w:rPr>
          <w:rFonts w:hint="eastAsia" w:ascii="仿宋_GB2312" w:hAnsi="仿宋_GB2312" w:eastAsia="仿宋_GB2312" w:cs="仿宋_GB2312"/>
          <w:sz w:val="32"/>
          <w:szCs w:val="32"/>
          <w:highlight w:val="none"/>
          <w:lang w:val="en-US" w:eastAsia="zh-CN"/>
        </w:rPr>
        <w:t>公司累计取得技术专利22项。2018年入选宁波市“3315计划”，2019年列为浙江省军民融合重点企业，2022年通过GJB9001C-2017武器装备质量管理体系认证，“高可靠、轻量化航空电驱系统关键设计技术研发及其产业化应用”荣获宁波市科技进步一等奖。荣获第四届中国航空创新创业大赛全国十强、第十一届中国创新创业大赛宁波赛区二等奖及全国总决赛优秀企业、2023年浙江省先进技术转化应用大赛二等奖。HQ-400WP涡喷发动机于2024年12月获浙江省首台（套）认定。2024年取得国家高新技术企业认定。公司主持的eVTOL动力系统标准化试点入选2025年度低空经济领域市级标准化试点。</w:t>
      </w:r>
    </w:p>
    <w:p w14:paraId="732677C6">
      <w:pPr>
        <w:spacing w:line="600" w:lineRule="exact"/>
        <w:ind w:firstLine="880" w:firstLineChars="200"/>
        <w:jc w:val="center"/>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宁波安密检测有限公司</w:t>
      </w:r>
    </w:p>
    <w:p w14:paraId="6F79C86D">
      <w:pPr>
        <w:spacing w:line="600" w:lineRule="exact"/>
        <w:ind w:firstLine="880" w:firstLineChars="200"/>
        <w:jc w:val="center"/>
        <w:rPr>
          <w:rFonts w:hint="eastAsia" w:ascii="方正小标宋简体" w:hAnsi="方正小标宋简体" w:eastAsia="方正小标宋简体" w:cs="方正小标宋简体"/>
          <w:sz w:val="44"/>
          <w:szCs w:val="44"/>
          <w:highlight w:val="none"/>
          <w:lang w:val="en-US" w:eastAsia="zh-CN"/>
        </w:rPr>
      </w:pPr>
    </w:p>
    <w:p w14:paraId="5EF86EBC">
      <w:pPr>
        <w:keepNext w:val="0"/>
        <w:keepLines w:val="0"/>
        <w:pageBreakBefore w:val="0"/>
        <w:kinsoku/>
        <w:wordWrap/>
        <w:overflowPunct/>
        <w:topLinePunct w:val="0"/>
        <w:autoSpaceDE/>
        <w:autoSpaceDN/>
        <w:bidi w:val="0"/>
        <w:adjustRightInd/>
        <w:snapToGrid/>
        <w:spacing w:line="54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专注于磁性材料充退磁技术解决方案、磁测量及磁路设计领域。核心服务包括：航空发动机阀门/传感器等磁性器件定量充磁、3C/永磁电机/机器人伺服电机高精度充磁、磁测量实验室、无人机电机磁路优化设计，以及新能源/新材料检测与计量技术服务。主要服务于航空、3C产品、机器人、无人机、新能源等行业企业，提供从充磁方案到检测计量的全链条技术支撑。</w:t>
      </w:r>
    </w:p>
    <w:p w14:paraId="1F495FED">
      <w:pPr>
        <w:keepNext w:val="0"/>
        <w:keepLines w:val="0"/>
        <w:pageBreakBefore w:val="0"/>
        <w:widowControl/>
        <w:suppressLineNumbers w:val="0"/>
        <w:kinsoku/>
        <w:wordWrap/>
        <w:overflowPunct/>
        <w:topLinePunct w:val="0"/>
        <w:autoSpaceDE/>
        <w:autoSpaceDN/>
        <w:bidi w:val="0"/>
        <w:adjustRightInd/>
        <w:snapToGrid/>
        <w:spacing w:line="54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：充退磁技术｜磁测量｜磁路设计｜定量充磁｜航空器件</w:t>
      </w:r>
    </w:p>
    <w:p w14:paraId="4F0155C3">
      <w:pPr>
        <w:keepNext w:val="0"/>
        <w:keepLines w:val="0"/>
        <w:pageBreakBefore w:val="0"/>
        <w:kinsoku/>
        <w:wordWrap/>
        <w:overflowPunct/>
        <w:topLinePunct w:val="0"/>
        <w:autoSpaceDE/>
        <w:autoSpaceDN/>
        <w:bidi w:val="0"/>
        <w:adjustRightInd/>
        <w:snapToGrid/>
        <w:spacing w:line="54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29E27B28">
      <w:pPr>
        <w:keepNext w:val="0"/>
        <w:keepLines w:val="0"/>
        <w:pageBreakBefore w:val="0"/>
        <w:kinsoku/>
        <w:wordWrap/>
        <w:overflowPunct/>
        <w:topLinePunct w:val="0"/>
        <w:autoSpaceDE/>
        <w:autoSpaceDN/>
        <w:bidi w:val="0"/>
        <w:adjustRightInd/>
        <w:snapToGrid/>
        <w:spacing w:line="54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3EAB1392">
      <w:pPr>
        <w:keepNext w:val="0"/>
        <w:keepLines w:val="0"/>
        <w:pageBreakBefore w:val="0"/>
        <w:kinsoku/>
        <w:wordWrap/>
        <w:overflowPunct/>
        <w:topLinePunct w:val="0"/>
        <w:autoSpaceDE/>
        <w:autoSpaceDN/>
        <w:bidi w:val="0"/>
        <w:adjustRightInd/>
        <w:snapToGrid/>
        <w:spacing w:line="540" w:lineRule="exact"/>
        <w:ind w:firstLine="640" w:firstLineChars="20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eastAsia" w:ascii="楷体" w:hAnsi="楷体" w:eastAsia="楷体" w:cs="楷体"/>
          <w:sz w:val="32"/>
          <w:szCs w:val="32"/>
          <w:lang w:val="en-US" w:eastAsia="zh-CN"/>
        </w:rPr>
        <w:t>单位简介：</w:t>
      </w:r>
    </w:p>
    <w:p w14:paraId="22BA00FA">
      <w:pPr>
        <w:keepNext w:val="0"/>
        <w:keepLines w:val="0"/>
        <w:pageBreakBefore w:val="0"/>
        <w:kinsoku/>
        <w:wordWrap/>
        <w:overflowPunct/>
        <w:topLinePunct w:val="0"/>
        <w:autoSpaceDE/>
        <w:autoSpaceDN/>
        <w:bidi w:val="0"/>
        <w:adjustRightInd/>
        <w:snapToGrid/>
        <w:spacing w:line="54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宁波安密检测有限公司成立于2025年10月，是一家专注于磁性材料行业充退磁技术解决方案，提供检验检测服务、计量技术、技术咨询、标准化服务、认证咨询的企业。</w:t>
      </w:r>
    </w:p>
    <w:p w14:paraId="74D96134">
      <w:pPr>
        <w:keepNext w:val="0"/>
        <w:keepLines w:val="0"/>
        <w:pageBreakBefore w:val="0"/>
        <w:kinsoku/>
        <w:wordWrap/>
        <w:overflowPunct/>
        <w:topLinePunct w:val="0"/>
        <w:autoSpaceDE/>
        <w:autoSpaceDN/>
        <w:bidi w:val="0"/>
        <w:adjustRightInd/>
        <w:snapToGrid/>
        <w:spacing w:line="54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主营业务包括：永磁材料的充磁、退磁解决方案：包括航空发动机的阀门、传感器等磁性器件的定量充磁方案；3C产品、永磁电机、关节机器人的伺服电机磁编码器等领域的高精度充磁方案；磁测量解决方案；对外的磁测量实验室：磁场强度溯源、磁通量溯源、空间磁场测量、承接各种磁性材料的性能测量，表面磁场分布测试、磁化方式测试分析；磁性材料的磁路设计，包括无人机的电机磁路优化设计；新能源产品、新材料检测服务，计量技术服务。</w:t>
      </w:r>
    </w:p>
    <w:p w14:paraId="352EF51B">
      <w:pPr>
        <w:jc w:val="center"/>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宁波赛轲动力科技有限公司</w:t>
      </w:r>
    </w:p>
    <w:p w14:paraId="3E614492">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专注于燃料电池系统的设计开发、仿真模拟及测试验证，覆盖从关键零部件到完整燃料电池动力系统的全链条工程服务。核心特色包括：阳极子系统设计、电堆性能测试系统、燃料电池气液分离装置等自主技术，提供定制化工程开发、测试仿真及商业咨询。产品技术主要应用于车用燃料电池发动机系统、燃料电池测试台架、低功率燃料电池系统等场景，已服务20余家国内外客户。</w:t>
      </w:r>
    </w:p>
    <w:p w14:paraId="1C51A6E5">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：氢能与燃料电池｜第三方技术服务｜电堆测试｜系统仿真｜低功率燃料电池</w:t>
      </w:r>
    </w:p>
    <w:p w14:paraId="34DEA59F">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766DE610">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2E857E24">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方正小标宋简体" w:hAnsi="方正小标宋简体" w:eastAsia="方正小标宋简体" w:cs="方正小标宋简体"/>
          <w:sz w:val="44"/>
          <w:szCs w:val="44"/>
          <w:highlight w:val="none"/>
          <w:lang w:val="en-US" w:eastAsia="zh-CN"/>
        </w:rPr>
      </w:pPr>
      <w:r>
        <w:rPr>
          <w:rFonts w:hint="eastAsia" w:ascii="楷体" w:hAnsi="楷体" w:eastAsia="楷体" w:cs="楷体"/>
          <w:sz w:val="32"/>
          <w:szCs w:val="32"/>
          <w:lang w:val="en-US" w:eastAsia="zh-CN"/>
        </w:rPr>
        <w:t>单位简介：</w:t>
      </w:r>
    </w:p>
    <w:p w14:paraId="01556A1A">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赛轲动力科技有限公司（简称“赛轲动力”）成立于2019年11月27日，法定代表人沈伟达，注册资本500万元，实缴资本200万元，注册地址位于浙江省宁波市鄞州经济开发区瞻望路55号。公司是国内第一家聚焦氢能与燃料电池领域的第三方技术服务公司，致力于提供定制化的工程开发、测试仿真及商业咨询服务，总部位于宁波市鄞州区，研发试制中心占地2000平方米，覆盖关键部件、电堆及系统的多个试验室和测试平台。</w:t>
      </w:r>
    </w:p>
    <w:p w14:paraId="4C89528A">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专注于燃料电池系统的设计开发、仿真模拟及测试验证，覆盖从关键零部件到完整燃料电池动力系统的全链条工程服务，并面向未来创新应用提供工程解决方案。公司在燃料电池阳极子系统设计（如氢气混合器）、电堆性能测试系统、燃料电池气液分离装置等领域掌握多项自主核心技术。</w:t>
      </w:r>
    </w:p>
    <w:p w14:paraId="4CD2C12D">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核心技术主要应用于车用燃料电池发动机系统、燃料电池测试台架、低功率燃料电池系统（如无人机、备用电源）等场景。公司已服务20余家国内外客户。先后参与氢燃料电池的零部件产品测试方案技术咨询、氢气循环泵等招投标项目，并与律致新能源（上海）科技有限公司签署战略合作协议，共同推进基于阻抗的燃料电池操作参数优化技术的开发与应用。2025年4月，公司与同惠新能源汽车创新研究院联合主办“燃料电池系统开发技术研讨会”，毅合捷、华科大研究院、上汽大通等参与共建合作备忘录。</w:t>
      </w:r>
    </w:p>
    <w:p w14:paraId="6EBA6D0D">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截至2026年初，公司累计拥有专利信息17条，著作权信息2条，注册商标33项，参与招投标项目2次。公司旗下“要点氢能”公众号平台持续输出行业技术内容，在行业内已形成一定影响力。</w:t>
      </w:r>
    </w:p>
    <w:p w14:paraId="2D12AE7C">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1B047350">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49B7E4F7">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617ACC3E">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0CD7586F">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6F7455F8">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0C555995">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4D6132B3">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1EA403BA">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5ADE7F1E">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41D57BA6">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55A1AA56">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4CCFA776">
      <w:pPr>
        <w:keepNext w:val="0"/>
        <w:keepLines w:val="0"/>
        <w:pageBreakBefore w:val="0"/>
        <w:widowControl w:val="0"/>
        <w:kinsoku/>
        <w:wordWrap/>
        <w:overflowPunct/>
        <w:topLinePunct w:val="0"/>
        <w:autoSpaceDE/>
        <w:autoSpaceDN/>
        <w:bidi w:val="0"/>
        <w:adjustRightInd/>
        <w:snapToGrid/>
        <w:spacing w:line="500" w:lineRule="exact"/>
        <w:ind w:firstLine="641"/>
        <w:jc w:val="left"/>
        <w:textAlignment w:val="auto"/>
        <w:outlineLvl w:val="0"/>
        <w:rPr>
          <w:rFonts w:hint="eastAsia" w:ascii="仿宋_GB2312" w:hAnsi="仿宋_GB2312" w:eastAsia="仿宋_GB2312" w:cs="仿宋_GB2312"/>
          <w:sz w:val="32"/>
          <w:szCs w:val="32"/>
          <w:highlight w:val="none"/>
          <w:lang w:val="en-US" w:eastAsia="zh-CN"/>
        </w:rPr>
      </w:pPr>
    </w:p>
    <w:p w14:paraId="08549E72">
      <w:pPr>
        <w:jc w:val="center"/>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宁波中科祥龙轻量化科技有限公司</w:t>
      </w:r>
    </w:p>
    <w:p w14:paraId="5C6D5909">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专注于增材制造高端装备轻量化零部件设计与制造，核心特色为面向增材制造的设计（DFAM），融合AI设计、拓扑优化与创成式方法，自主掌握无支撑3D打印、光束均匀性提升65%、产品致密度超99.95%等核心技术。产品涵盖航空航天发动机热端部件、飞行器结构件、卫星零部件等，可实现减重42%、研发周期缩短60%、成本降低30%。主要服务于中国航天科技集团、航天科工集团、中航工业、中国航发、中国兵器下属院所及法国赛峰等国际航空企业。</w:t>
      </w:r>
    </w:p>
    <w:p w14:paraId="5DBECE5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：增材制造｜轻量化零部件｜无支撑打印｜DFAM｜航空航天</w:t>
      </w:r>
    </w:p>
    <w:p w14:paraId="20FE9527">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浙江宁波</w:t>
      </w:r>
    </w:p>
    <w:p w14:paraId="392F3A1B">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67234805">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楷体" w:hAnsi="楷体" w:eastAsia="楷体" w:cs="楷体"/>
          <w:sz w:val="32"/>
          <w:szCs w:val="32"/>
          <w:lang w:val="en-US" w:eastAsia="zh-CN"/>
        </w:rPr>
        <w:t>单位简介：</w:t>
      </w:r>
    </w:p>
    <w:p w14:paraId="5BE25A9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宁波中科祥龙轻量化科技有限公司（简称“中科祥龙”）成立于2021年6月1日，是由中国科学院宁波材料技术与工程研究所孵化的高科技产业化公司，法定代表人张浩，注册资本6119.0357万元，注册地址位于浙江省宁波杭州湾新区玉海东路136号，总投资约15亿元落地杭州湾新区。公司定位为增材制造高端装备轻量化零部件设计与制造服务商，专注面向增材制造的设计（DFAM）核心技术方向，以金属3D打印技术的工业化应用为核心业务，构建“设计—工艺—制造—验证”一体化全栈技术链，为航空航天、低空飞行器、具身智能、医疗器械等领域提供轻量化整体解决方案。公司现有团队规模约150人，核心团队成员来自加拿大麦吉尔大学、哈尔滨工业大学、西北工业大学等国内外知名院校。截至2025年，公司先后完成天使轮及A轮融资，其中A轮融资金额达亿级，2024年全年销售额同比增长数倍，当前订单已排至2027年。</w:t>
      </w:r>
    </w:p>
    <w:p w14:paraId="3B4FBCB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以DFAM为核心技术方向，融合AI设计工具、拓扑优化与创成式设计方法，在产品设计阶段即充分考虑增材制造工艺特性，帮助客户将产品迭代周期缩短60%、制造成本降低30%。在SLM精密赛道，通过创新光束工艺将能量密度均匀性提升65%，产品致密度超99.95%，独创的特征识别算法可自动匹配最优打印参数，将复杂舱段工序从12道简化为3D打印一次成型。在效率赛道，大力发展激光定向能沉积（DED）技术，材料利用率超90%。自主研发的高温合金、钛合金无支撑3D打印技术实现行业关键突破，无支撑打印极限降至15°以下，技术成熟度达国内领先水平。</w:t>
      </w:r>
    </w:p>
    <w:p w14:paraId="129E74D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产品主要应用于航空航天发动机热端部件、飞行器结构件、卫星零部件等核心领域。已成功为某型关键结构件减重42%而刚度不变，研发周期从18个月压缩至5个月，航天零部件制造成本下降40%至60%。公司在国内率先实现K438镍基高温合金粉末3D打印的大尺寸飞机发动机热端零部件，承接商业航天项目超二十个。公司与国内外众多航空航天领域大企业、科研院所及高校建立合作伙伴关系，服务中国航天科技集团、航天科工集团、中航工业集团、中国航发集团、中国兵器集团下属众多科研院所，以及法国赛峰等国际知名航空企业，业务覆盖北京、上海、广州、武汉等全国核心城市并设服务点，可同步满足定制化与批量生产需求，提供高端制造领域轻量化解决方案。</w:t>
      </w:r>
    </w:p>
    <w:p w14:paraId="50680D1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持有GJB9001C、AS9100D等权威资质，同时为中国增材制造产业联盟理事单位。2023年获批宁波专精特新企业；2024年成功进入中国商飞供应链并斩获多项科技奖；2025年升级为宁波重点军民融合企业、荣获省科技奖，同步启动总投资5亿元、建筑面积约4.03万平方米的市区研发总部项目（定位全球研发总部与数智中试基地），还参与四项国家标准制定、获批工信部三个重大专项。</w:t>
      </w:r>
    </w:p>
    <w:p w14:paraId="78DEE6EE">
      <w:pPr>
        <w:ind w:firstLine="640" w:firstLineChars="200"/>
        <w:rPr>
          <w:rFonts w:hint="eastAsia" w:ascii="仿宋_GB2312" w:hAnsi="仿宋_GB2312" w:eastAsia="仿宋_GB2312" w:cs="仿宋_GB2312"/>
          <w:sz w:val="32"/>
          <w:szCs w:val="32"/>
          <w:highlight w:val="none"/>
          <w:lang w:val="en-US" w:eastAsia="zh-CN"/>
        </w:rPr>
      </w:pPr>
    </w:p>
    <w:p w14:paraId="349C6023">
      <w:pPr>
        <w:ind w:firstLine="640" w:firstLineChars="200"/>
        <w:rPr>
          <w:rFonts w:hint="default" w:ascii="仿宋_GB2312" w:hAnsi="仿宋_GB2312" w:eastAsia="仿宋_GB2312" w:cs="仿宋_GB2312"/>
          <w:sz w:val="32"/>
          <w:szCs w:val="32"/>
          <w:highlight w:val="none"/>
          <w:lang w:val="en-US" w:eastAsia="zh-CN"/>
        </w:rPr>
      </w:pPr>
    </w:p>
    <w:p w14:paraId="5E8A73F6">
      <w:pPr>
        <w:ind w:firstLine="640" w:firstLineChars="200"/>
        <w:rPr>
          <w:rFonts w:hint="default" w:ascii="仿宋_GB2312" w:hAnsi="仿宋_GB2312" w:eastAsia="仿宋_GB2312" w:cs="仿宋_GB2312"/>
          <w:sz w:val="32"/>
          <w:szCs w:val="32"/>
          <w:highlight w:val="none"/>
          <w:lang w:val="en-US" w:eastAsia="zh-CN"/>
        </w:rPr>
      </w:pPr>
    </w:p>
    <w:p w14:paraId="5756A332">
      <w:pPr>
        <w:ind w:firstLine="640" w:firstLineChars="200"/>
        <w:rPr>
          <w:rFonts w:hint="default" w:ascii="仿宋_GB2312" w:hAnsi="仿宋_GB2312" w:eastAsia="仿宋_GB2312" w:cs="仿宋_GB2312"/>
          <w:sz w:val="32"/>
          <w:szCs w:val="32"/>
          <w:highlight w:val="none"/>
          <w:lang w:val="en-US" w:eastAsia="zh-CN"/>
        </w:rPr>
      </w:pPr>
    </w:p>
    <w:p w14:paraId="070FB806">
      <w:pPr>
        <w:ind w:firstLine="640" w:firstLineChars="200"/>
        <w:rPr>
          <w:rFonts w:hint="default" w:ascii="仿宋_GB2312" w:hAnsi="仿宋_GB2312" w:eastAsia="仿宋_GB2312" w:cs="仿宋_GB2312"/>
          <w:sz w:val="32"/>
          <w:szCs w:val="32"/>
          <w:highlight w:val="none"/>
          <w:lang w:val="en-US" w:eastAsia="zh-CN"/>
        </w:rPr>
      </w:pPr>
    </w:p>
    <w:p w14:paraId="1EF28940">
      <w:pPr>
        <w:ind w:firstLine="640" w:firstLineChars="200"/>
        <w:rPr>
          <w:rFonts w:hint="default" w:ascii="仿宋_GB2312" w:hAnsi="仿宋_GB2312" w:eastAsia="仿宋_GB2312" w:cs="仿宋_GB2312"/>
          <w:sz w:val="32"/>
          <w:szCs w:val="32"/>
          <w:highlight w:val="none"/>
          <w:lang w:val="en-US" w:eastAsia="zh-CN"/>
        </w:rPr>
      </w:pPr>
    </w:p>
    <w:p w14:paraId="2B40D6B6">
      <w:pPr>
        <w:ind w:firstLine="640" w:firstLineChars="200"/>
        <w:rPr>
          <w:rFonts w:hint="default" w:ascii="仿宋_GB2312" w:hAnsi="仿宋_GB2312" w:eastAsia="仿宋_GB2312" w:cs="仿宋_GB2312"/>
          <w:sz w:val="32"/>
          <w:szCs w:val="32"/>
          <w:highlight w:val="none"/>
          <w:lang w:val="en-US" w:eastAsia="zh-CN"/>
        </w:rPr>
      </w:pPr>
    </w:p>
    <w:p w14:paraId="2BE917D7">
      <w:pPr>
        <w:ind w:firstLine="640" w:firstLineChars="200"/>
        <w:rPr>
          <w:rFonts w:hint="default" w:ascii="仿宋_GB2312" w:hAnsi="仿宋_GB2312" w:eastAsia="仿宋_GB2312" w:cs="仿宋_GB2312"/>
          <w:sz w:val="32"/>
          <w:szCs w:val="32"/>
          <w:highlight w:val="none"/>
          <w:lang w:val="en-US" w:eastAsia="zh-CN"/>
        </w:rPr>
      </w:pPr>
    </w:p>
    <w:p w14:paraId="706AF85E">
      <w:pPr>
        <w:ind w:firstLine="640" w:firstLineChars="200"/>
        <w:rPr>
          <w:rFonts w:hint="default" w:ascii="仿宋_GB2312" w:hAnsi="仿宋_GB2312" w:eastAsia="仿宋_GB2312" w:cs="仿宋_GB2312"/>
          <w:sz w:val="32"/>
          <w:szCs w:val="32"/>
          <w:highlight w:val="none"/>
          <w:lang w:val="en-US" w:eastAsia="zh-CN"/>
        </w:rPr>
      </w:pPr>
    </w:p>
    <w:p w14:paraId="4B43E661">
      <w:pPr>
        <w:ind w:firstLine="640" w:firstLineChars="200"/>
        <w:rPr>
          <w:rFonts w:hint="default" w:ascii="仿宋_GB2312" w:hAnsi="仿宋_GB2312" w:eastAsia="仿宋_GB2312" w:cs="仿宋_GB2312"/>
          <w:sz w:val="32"/>
          <w:szCs w:val="32"/>
          <w:highlight w:val="none"/>
          <w:lang w:val="en-US" w:eastAsia="zh-CN"/>
        </w:rPr>
      </w:pPr>
    </w:p>
    <w:p w14:paraId="06258CB0">
      <w:pPr>
        <w:ind w:firstLine="640" w:firstLineChars="200"/>
        <w:rPr>
          <w:rFonts w:hint="default" w:ascii="仿宋_GB2312" w:hAnsi="仿宋_GB2312" w:eastAsia="仿宋_GB2312" w:cs="仿宋_GB2312"/>
          <w:sz w:val="32"/>
          <w:szCs w:val="32"/>
          <w:highlight w:val="none"/>
          <w:lang w:val="en-US" w:eastAsia="zh-CN"/>
        </w:rPr>
      </w:pPr>
    </w:p>
    <w:p w14:paraId="43DBD0E2">
      <w:pPr>
        <w:ind w:firstLine="640" w:firstLineChars="200"/>
        <w:rPr>
          <w:rFonts w:hint="default" w:ascii="仿宋_GB2312" w:hAnsi="仿宋_GB2312" w:eastAsia="仿宋_GB2312" w:cs="仿宋_GB2312"/>
          <w:sz w:val="32"/>
          <w:szCs w:val="32"/>
          <w:highlight w:val="none"/>
          <w:lang w:val="en-US" w:eastAsia="zh-CN"/>
        </w:rPr>
      </w:pPr>
    </w:p>
    <w:p w14:paraId="2C2D688B">
      <w:pPr>
        <w:ind w:firstLine="640" w:firstLineChars="200"/>
        <w:rPr>
          <w:rFonts w:hint="default" w:ascii="仿宋_GB2312" w:hAnsi="仿宋_GB2312" w:eastAsia="仿宋_GB2312" w:cs="仿宋_GB2312"/>
          <w:sz w:val="32"/>
          <w:szCs w:val="32"/>
          <w:highlight w:val="none"/>
          <w:lang w:val="en-US" w:eastAsia="zh-CN"/>
        </w:rPr>
      </w:pPr>
    </w:p>
    <w:p w14:paraId="2D18C112">
      <w:pPr>
        <w:jc w:val="center"/>
        <w:outlineLvl w:val="0"/>
        <w:rPr>
          <w:rFonts w:hint="default"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珠海盈致科技有限公司</w:t>
      </w:r>
    </w:p>
    <w:p w14:paraId="0F039F75">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深耕智能制造自动化与信息化领域。核心特色产品包括：SiMDA-MOM智能制造运营管理体系、柔性智能装备。公司累计实施全球项目超100个、落地产线超1000条，产品广泛应用于元件制造、消费电子、医疗产品、SMT贴片、注塑成型等领域。主要服务苹果、特斯拉、联想等国际知名企业，已签约上市辅导。</w:t>
      </w:r>
    </w:p>
    <w:p w14:paraId="7D021A8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：数字化工厂｜智能制造｜MOM｜柔性智能装备｜SaaS</w:t>
      </w:r>
    </w:p>
    <w:p w14:paraId="7267282E">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广东珠海</w:t>
      </w:r>
    </w:p>
    <w:p w14:paraId="73DAA5A9">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民营企业</w:t>
      </w:r>
    </w:p>
    <w:p w14:paraId="1E99587B">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eastAsia" w:ascii="楷体" w:hAnsi="楷体" w:eastAsia="楷体" w:cs="楷体"/>
          <w:sz w:val="32"/>
          <w:szCs w:val="32"/>
          <w:lang w:val="en-US" w:eastAsia="zh-CN"/>
        </w:rPr>
        <w:t>单位简介：</w:t>
      </w:r>
    </w:p>
    <w:p w14:paraId="5FD97B24">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珠海盈致科技有限公司（简称“盈致科技”）成立于2011年10月21日，注册资本1000万元（实缴1000万元），注册地址位于珠海市香洲区福田路10号厂房2三层B区，并在珠海市斗门区富山十路7号设有盈致工业园作为数字化工厂体验集群。公司是一家集研发、设计、生产、销售、服务为一体的高新技术企业，定位为“数字化工厂合作伙伴”，以“助力企业转型升级，把制造业留在中国”为使命，深耕智能制造自动化与信息化领域，帮助客户工厂探索数字化升级转型路径。截至目前，公司拥有研发团队核心成员具备15年以上自动化设备设计制造经验、20年以上工业系统开发经验、25年以上工厂生产管理经验，累计实施全球工厂项目超过100个、落地产线超过1000条，业务覆盖美国、墨西哥、新加坡、越南等国家及国内上海、苏州、深圳、武汉、重庆等20余个城市。</w:t>
      </w:r>
    </w:p>
    <w:p w14:paraId="0784A267">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形成三大核心业务板块——制造运营管理系统、柔性智能装备、制造提升顾问服务。在工业系统方面，自主研发了SiMDA-MOM智能制造运营管理体系，涵盖SiMDA-SCADA数据采集与监视控制系统、SiMDA-MES智能制造执行系统、SiMDA-WMS智能仓储管理系统和HRM人事管理系统等，基于SaaS平台实现快速部署应用，实现“人、机、料、法、环”高效协同管理。在智能装备方面，自主研发的柔性智能装备基于数据聚合、多角色协同、可视化分析、智能决策及预判四大功能，实现数据驱动下的敏捷制造。公司累计获得近80个专利，拥有100多个自动化应用模组。</w:t>
      </w:r>
    </w:p>
    <w:p w14:paraId="234616BD">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产品广泛应用于元件制造、消费电子、医疗产品、行业通用设备、SMT贴片、注塑成型等领域，核心客户包括苹果、特斯拉、联想等国际知名企业。在HZO-苹果手机代工厂项目中，部署柔性智能生产线与MES系统后，实现最大产能提高11%、管理成本降低27%、交货时间降低19%、整体工作效率提高21%。</w:t>
      </w:r>
    </w:p>
    <w:p w14:paraId="32453C07">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于2015年获评国家高新技术企业，2022年入选广东省专精特新中小企业及广东省机器人骨干（培育）企业。荣获2017第六届中国创新创业大赛广东赛区优胜奖及优秀企业称号、全国创新创业大赛二等奖；2018年入选珠海市培育引进高成长创新型企业（独角兽企业）培育库，成为珠海市独角兽种子企业。公司入选第三批广东省智能制造生态合作伙伴、广东省知识产权优势企业。在知识产权方面，累计拥有专利信息70条（含发明专利、实用新型专利及外观设计专利）、商标信息9条、软件著作权12条。此外，公司总经理原振雄担任广东科技进修学院创新创业导师、珠海国防科技工业协会副会长及世界经济论坛会员。目前公司已签约国盛证券开启上市辅导工作。</w:t>
      </w:r>
      <w:r>
        <w:rPr>
          <w:rFonts w:hint="eastAsia" w:ascii="仿宋_GB2312" w:hAnsi="仿宋_GB2312" w:eastAsia="仿宋_GB2312" w:cs="仿宋_GB2312"/>
          <w:sz w:val="32"/>
          <w:szCs w:val="32"/>
          <w:highlight w:val="none"/>
          <w:lang w:val="en-US" w:eastAsia="zh-CN"/>
        </w:rPr>
        <w:tab/>
      </w:r>
    </w:p>
    <w:p w14:paraId="66876BAD">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p>
    <w:p w14:paraId="6296BBA2">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p>
    <w:p w14:paraId="451F03A9">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p>
    <w:p w14:paraId="050E558A">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p>
    <w:p w14:paraId="0977EDF8">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p>
    <w:p w14:paraId="494BDE0B">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p>
    <w:p w14:paraId="77614C55">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p>
    <w:p w14:paraId="3406F9C2">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p>
    <w:p w14:paraId="62B9F6D0">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p>
    <w:p w14:paraId="6711AF08">
      <w:pPr>
        <w:tabs>
          <w:tab w:val="left" w:pos="3103"/>
        </w:tabs>
        <w:ind w:firstLine="640" w:firstLineChars="200"/>
        <w:jc w:val="both"/>
        <w:rPr>
          <w:rFonts w:hint="eastAsia" w:ascii="仿宋_GB2312" w:hAnsi="仿宋_GB2312" w:eastAsia="仿宋_GB2312" w:cs="仿宋_GB2312"/>
          <w:sz w:val="32"/>
          <w:szCs w:val="32"/>
          <w:highlight w:val="none"/>
          <w:lang w:val="en-US" w:eastAsia="zh-CN"/>
        </w:rPr>
      </w:pPr>
    </w:p>
    <w:p w14:paraId="35AD9C04">
      <w:pPr>
        <w:tabs>
          <w:tab w:val="left" w:pos="3103"/>
        </w:tabs>
        <w:jc w:val="both"/>
        <w:rPr>
          <w:rFonts w:hint="eastAsia" w:ascii="仿宋_GB2312" w:hAnsi="仿宋_GB2312" w:eastAsia="仿宋_GB2312" w:cs="仿宋_GB2312"/>
          <w:sz w:val="32"/>
          <w:szCs w:val="32"/>
          <w:highlight w:val="none"/>
          <w:lang w:val="en-US" w:eastAsia="zh-CN"/>
        </w:rPr>
      </w:pPr>
    </w:p>
    <w:p w14:paraId="5FBABA92">
      <w:pPr>
        <w:tabs>
          <w:tab w:val="left" w:pos="3103"/>
        </w:tabs>
        <w:jc w:val="both"/>
        <w:rPr>
          <w:rFonts w:hint="eastAsia" w:ascii="仿宋_GB2312" w:hAnsi="仿宋_GB2312" w:eastAsia="仿宋_GB2312" w:cs="仿宋_GB2312"/>
          <w:sz w:val="32"/>
          <w:szCs w:val="32"/>
          <w:highlight w:val="none"/>
          <w:lang w:val="en-US" w:eastAsia="zh-CN"/>
        </w:rPr>
      </w:pPr>
    </w:p>
    <w:p w14:paraId="694830E2">
      <w:pPr>
        <w:tabs>
          <w:tab w:val="left" w:pos="3103"/>
        </w:tabs>
        <w:jc w:val="both"/>
        <w:rPr>
          <w:rFonts w:hint="eastAsia" w:ascii="仿宋_GB2312" w:hAnsi="仿宋_GB2312" w:eastAsia="仿宋_GB2312" w:cs="仿宋_GB2312"/>
          <w:sz w:val="32"/>
          <w:szCs w:val="32"/>
          <w:highlight w:val="none"/>
          <w:lang w:val="en-US" w:eastAsia="zh-CN"/>
        </w:rPr>
      </w:pPr>
    </w:p>
    <w:p w14:paraId="5CFB7DCC">
      <w:pPr>
        <w:jc w:val="center"/>
        <w:outlineLvl w:val="0"/>
        <w:rPr>
          <w:rFonts w:hint="default"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中国航空国际建设投资有限公司</w:t>
      </w:r>
    </w:p>
    <w:p w14:paraId="014B1E3F">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摘要：</w:t>
      </w:r>
      <w:r>
        <w:rPr>
          <w:rFonts w:hint="eastAsia" w:ascii="仿宋_GB2312" w:hAnsi="仿宋_GB2312" w:eastAsia="仿宋_GB2312" w:cs="仿宋_GB2312"/>
          <w:kern w:val="2"/>
          <w:sz w:val="32"/>
          <w:szCs w:val="32"/>
          <w:highlight w:val="none"/>
          <w:lang w:val="en-US" w:eastAsia="zh-CN" w:bidi="ar-SA"/>
        </w:rPr>
        <w:t>该企业企业主营民航通航工程与航空装备研发两大业务，可承接各类机场建设、航空产业规划等专业工程服务。研发多款航空专用试验、制造及智能生产设备，建成新材料无人值守智能产线，跻身航空装备主力阵营。业务辐射国内外，服务政企、民航机构与航空制造企业，承建多项国内外重点航空基建项目。</w:t>
      </w:r>
    </w:p>
    <w:p w14:paraId="274B5D94">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关键词</w:t>
      </w:r>
      <w:r>
        <w:rPr>
          <w:rFonts w:hint="eastAsia" w:ascii="仿宋_GB2312" w:hAnsi="仿宋_GB2312" w:eastAsia="仿宋_GB2312" w:cs="仿宋_GB2312"/>
          <w:kern w:val="2"/>
          <w:sz w:val="32"/>
          <w:szCs w:val="32"/>
          <w:highlight w:val="none"/>
          <w:lang w:val="en-US" w:eastAsia="zh-CN" w:bidi="ar-SA"/>
        </w:rPr>
        <w:t>：航空试验设备｜全类型机场｜航空装备｜智能制造｜民航通航</w:t>
      </w:r>
    </w:p>
    <w:p w14:paraId="224859F5">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default"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所在地：</w:t>
      </w:r>
      <w:r>
        <w:rPr>
          <w:rFonts w:hint="eastAsia" w:ascii="仿宋_GB2312" w:hAnsi="仿宋_GB2312" w:eastAsia="仿宋_GB2312" w:cs="仿宋_GB2312"/>
          <w:kern w:val="2"/>
          <w:sz w:val="32"/>
          <w:szCs w:val="32"/>
          <w:highlight w:val="none"/>
          <w:lang w:val="en-US" w:eastAsia="zh-CN" w:bidi="ar-SA"/>
        </w:rPr>
        <w:t>北京</w:t>
      </w:r>
    </w:p>
    <w:p w14:paraId="17C86623">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仿宋_GB2312" w:hAnsi="仿宋_GB2312" w:eastAsia="仿宋_GB2312" w:cs="仿宋_GB2312"/>
          <w:kern w:val="2"/>
          <w:sz w:val="32"/>
          <w:szCs w:val="32"/>
          <w:highlight w:val="none"/>
          <w:lang w:val="en-US" w:eastAsia="zh-CN" w:bidi="ar-SA"/>
        </w:rPr>
      </w:pPr>
      <w:r>
        <w:rPr>
          <w:rFonts w:hint="eastAsia" w:ascii="楷体" w:hAnsi="楷体" w:eastAsia="楷体" w:cs="楷体"/>
          <w:sz w:val="32"/>
          <w:szCs w:val="32"/>
          <w:lang w:val="en-US" w:eastAsia="zh-CN"/>
        </w:rPr>
        <w:t>单位性质：</w:t>
      </w:r>
      <w:r>
        <w:rPr>
          <w:rFonts w:hint="eastAsia" w:ascii="仿宋_GB2312" w:hAnsi="仿宋_GB2312" w:eastAsia="仿宋_GB2312" w:cs="仿宋_GB2312"/>
          <w:kern w:val="2"/>
          <w:sz w:val="32"/>
          <w:szCs w:val="32"/>
          <w:highlight w:val="none"/>
          <w:lang w:val="en-US" w:eastAsia="zh-CN" w:bidi="ar-SA"/>
        </w:rPr>
        <w:t>国有</w:t>
      </w:r>
      <w:r>
        <w:rPr>
          <w:rFonts w:hint="eastAsia" w:ascii="仿宋_GB2312" w:hAnsi="仿宋_GB2312" w:eastAsia="仿宋_GB2312" w:cs="仿宋_GB2312"/>
          <w:kern w:val="2"/>
          <w:sz w:val="32"/>
          <w:szCs w:val="32"/>
          <w:highlight w:val="none"/>
          <w:lang w:val="en-US" w:eastAsia="zh-CN" w:bidi="ar-SA"/>
        </w:rPr>
        <w:t>企业</w:t>
      </w:r>
    </w:p>
    <w:p w14:paraId="74BF6E4B">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方正小标宋简体" w:hAnsi="方正小标宋简体" w:eastAsia="方正小标宋简体" w:cs="方正小标宋简体"/>
          <w:sz w:val="36"/>
          <w:szCs w:val="36"/>
          <w:highlight w:val="none"/>
          <w:lang w:val="en-US" w:eastAsia="zh-CN"/>
        </w:rPr>
      </w:pPr>
      <w:r>
        <w:rPr>
          <w:rFonts w:hint="eastAsia" w:ascii="楷体" w:hAnsi="楷体" w:eastAsia="楷体" w:cs="楷体"/>
          <w:sz w:val="32"/>
          <w:szCs w:val="32"/>
          <w:lang w:val="en-US" w:eastAsia="zh-CN"/>
        </w:rPr>
        <w:t>单位简介：</w:t>
      </w:r>
    </w:p>
    <w:p w14:paraId="02B7D782">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中国航空国际建设投资有限公司是中国航空工业集团旗下成员单位。伴随国家“科技强国”“制造强国”战略的深入推进以及航空产业链供应链自主化要求不断提高，依托中国航空工业集团平台资源优势，发展重心向航空重大试验设备研制与高端制造装备研发领域深度延伸，实现从传统基建服务商向航空装备“国家队”的战略转型。</w:t>
      </w:r>
    </w:p>
    <w:p w14:paraId="6D742798">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深耕两大核心业务板块。一是民航通航领域：在航空产业发展规划、临空经济区规划、通用航空发展规划、机场工程、民航维修、航空货运、航站楼等专业领域均居国内领先地位。业务范围涵盖海外机场、国内民用运输机场、军用机场、军民合用机场、试飞机场、通用机场等全类型机场建设。二是航空装备领域：专注航空试验设备和航空特种工艺生产设备研发制造，拥有以航空为特色的气动环境设备、飞机系统试验设备、复合材料设备、精密铸造设备、喷漆涂装设备、热处理炉以及智能装配生产线等核心产品线。公司构建“正向设计—试验验证—中试加速—生产智造—集成交付—服务赋能”全链式业务矩阵，以工艺知识图谱、工业互联网、多模态大模型等新一代信息技术赋能航空制造装备。</w:t>
      </w:r>
    </w:p>
    <w:p w14:paraId="14288588">
      <w:pPr>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公司项目遍及国内外。先后承担莫桑比克赛赛机场（中国政府援莫规模最大的机场项目）、柬埔寨七星海国际机场、赞比亚姆富韦国际机场等海外项目；参与大兴国际机场国航基地机务维修项目，建筑面积2.2万平方米；参与昆明长水国际机场改扩建等国家“十四五”规划重大工程。2025年参与协办中国航空科学技术大会低空基础设施论坛。主要服务于各级政府部门、民航通航企事业单位、航空装备制造企业及海外业主。</w:t>
      </w:r>
    </w:p>
    <w:p w14:paraId="140F8E3C">
      <w:pPr>
        <w:ind w:firstLine="640" w:firstLineChars="200"/>
        <w:jc w:val="both"/>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截至2025年末，公司累计申请专利125项。公司参与研发国内首条“7×24小时无人值守”新材料智能产线。在行业标准制定方面，公司在海外机场援建中积极应用“中国标准”、提供“中国服务”，致力于成为标准的建立者和引领者。</w:t>
      </w:r>
    </w:p>
    <w:p w14:paraId="008CB4C6">
      <w:pPr>
        <w:bidi w:val="0"/>
        <w:rPr>
          <w:rFonts w:hint="default" w:asciiTheme="minorHAnsi" w:hAnsiTheme="minorHAnsi" w:eastAsiaTheme="minorEastAsia" w:cstheme="minorBidi"/>
          <w:kern w:val="2"/>
          <w:sz w:val="21"/>
          <w:szCs w:val="24"/>
          <w:lang w:val="en-US" w:eastAsia="zh-CN" w:bidi="ar-SA"/>
        </w:rPr>
      </w:pPr>
    </w:p>
    <w:p w14:paraId="0642E25D">
      <w:pPr>
        <w:bidi w:val="0"/>
        <w:rPr>
          <w:rFonts w:hint="default"/>
          <w:lang w:val="en-US" w:eastAsia="zh-CN"/>
        </w:rPr>
      </w:pPr>
    </w:p>
    <w:p w14:paraId="69DCDC85">
      <w:pPr>
        <w:bidi w:val="0"/>
        <w:rPr>
          <w:rFonts w:hint="default"/>
          <w:lang w:val="en-US" w:eastAsia="zh-CN"/>
        </w:rPr>
      </w:pPr>
    </w:p>
    <w:p w14:paraId="12B0AA07">
      <w:pPr>
        <w:jc w:val="both"/>
        <w:outlineLvl w:val="0"/>
        <w:rPr>
          <w:rFonts w:hint="default"/>
          <w:lang w:val="en-US"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方正黑体_GBK">
    <w:panose1 w:val="02000000000000000000"/>
    <w:charset w:val="86"/>
    <w:family w:val="auto"/>
    <w:pitch w:val="default"/>
    <w:sig w:usb0="00000001" w:usb1="08000000" w:usb2="00000000" w:usb3="00000000" w:csb0="00040000" w:csb1="00000000"/>
  </w:font>
  <w:font w:name="楷体">
    <w:altName w:val="方正楷体_GBK"/>
    <w:panose1 w:val="00000000000000000000"/>
    <w:charset w:val="00"/>
    <w:family w:val="auto"/>
    <w:pitch w:val="default"/>
    <w:sig w:usb0="00000000" w:usb1="00000000" w:usb2="00000000" w:usb3="00000000" w:csb0="00000000" w:csb1="00000000"/>
  </w:font>
  <w:font w:name="方正楷体_GBK">
    <w:panose1 w:val="02000000000000000000"/>
    <w:charset w:val="86"/>
    <w:family w:val="auto"/>
    <w:pitch w:val="default"/>
    <w:sig w:usb0="00000001" w:usb1="08000000" w:usb2="00000000"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方正仿宋_GB2312">
    <w:panose1 w:val="02000000000000000000"/>
    <w:charset w:val="86"/>
    <w:family w:val="auto"/>
    <w:pitch w:val="default"/>
    <w:sig w:usb0="A00002BF" w:usb1="184F6CFA" w:usb2="00000012" w:usb3="00000000" w:csb0="00040001" w:csb1="00000000"/>
  </w:font>
  <w:font w:name="-webkit-standard">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黑体-简 中等">
    <w:altName w:val="方正黑体_GBK"/>
    <w:panose1 w:val="02000000000000000000"/>
    <w:charset w:val="86"/>
    <w:family w:val="auto"/>
    <w:pitch w:val="default"/>
    <w:sig w:usb0="00000000" w:usb1="00000000" w:usb2="00000000" w:usb3="00000000" w:csb0="203E0000" w:csb1="00000000"/>
  </w:font>
  <w:font w:name="MathJax_Vector">
    <w:panose1 w:val="02000603000000000000"/>
    <w:charset w:val="00"/>
    <w:family w:val="auto"/>
    <w:pitch w:val="default"/>
    <w:sig w:usb0="00000001" w:usb1="00000020" w:usb2="00000000" w:usb3="00000000" w:csb0="00000001" w:csb1="00000000"/>
  </w:font>
  <w:font w:name="华康行楷体 W5">
    <w:panose1 w:val="03000509000000000000"/>
    <w:charset w:val="86"/>
    <w:family w:val="auto"/>
    <w:pitch w:val="default"/>
    <w:sig w:usb0="A00002BF" w:usb1="3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67EE8">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ADFF8">
                          <w:pPr>
                            <w:pStyle w:val="4"/>
                            <w:rPr>
                              <w:rFonts w:hint="eastAsia" w:asciiTheme="majorEastAsia" w:hAnsiTheme="majorEastAsia" w:eastAsiaTheme="majorEastAsia" w:cstheme="majorEastAsia"/>
                            </w:rPr>
                          </w:pPr>
                          <w:r>
                            <w:rPr>
                              <w:rFonts w:hint="eastAsia" w:asciiTheme="majorEastAsia" w:hAnsiTheme="majorEastAsia" w:eastAsiaTheme="majorEastAsia" w:cstheme="majorEastAsia"/>
                            </w:rPr>
                            <w:t xml:space="preserve">— </w:t>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  \* MERGEFORMAT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73ADFF8">
                    <w:pPr>
                      <w:pStyle w:val="4"/>
                      <w:rPr>
                        <w:rFonts w:hint="eastAsia" w:asciiTheme="majorEastAsia" w:hAnsiTheme="majorEastAsia" w:eastAsiaTheme="majorEastAsia" w:cstheme="majorEastAsia"/>
                      </w:rPr>
                    </w:pPr>
                    <w:r>
                      <w:rPr>
                        <w:rFonts w:hint="eastAsia" w:asciiTheme="majorEastAsia" w:hAnsiTheme="majorEastAsia" w:eastAsiaTheme="majorEastAsia" w:cstheme="majorEastAsia"/>
                      </w:rPr>
                      <w:t xml:space="preserve">— </w:t>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  \* MERGEFORMAT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E7BBC">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02E5F">
                          <w:pPr>
                            <w:pStyle w:val="4"/>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2502E5F">
                    <w:pPr>
                      <w:pStyle w:val="4"/>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t xml:space="preserve"> —</w:t>
                    </w:r>
                  </w:p>
                </w:txbxContent>
              </v:textbox>
            </v:shape>
          </w:pict>
        </mc:Fallback>
      </mc:AlternateContent>
    </w:r>
  </w:p>
  <w:p w14:paraId="77285045">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866A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3E2D26">
                          <w:pPr>
                            <w:pStyle w:val="4"/>
                            <w:rPr>
                              <w:color w:val="auto"/>
                              <w:sz w:val="24"/>
                              <w:szCs w:val="24"/>
                              <w:highlight w:val="none"/>
                            </w:rPr>
                          </w:pPr>
                          <w:r>
                            <w:rPr>
                              <w:color w:val="auto"/>
                              <w:sz w:val="24"/>
                              <w:szCs w:val="24"/>
                              <w:highlight w:val="none"/>
                            </w:rPr>
                            <w:t xml:space="preserve">— </w:t>
                          </w:r>
                          <w:r>
                            <w:rPr>
                              <w:rFonts w:hint="eastAsia" w:ascii="宋体" w:hAnsi="宋体" w:eastAsia="宋体" w:cs="宋体"/>
                              <w:color w:val="auto"/>
                              <w:sz w:val="24"/>
                              <w:szCs w:val="24"/>
                              <w:highlight w:val="none"/>
                            </w:rPr>
                            <w:fldChar w:fldCharType="begin"/>
                          </w:r>
                          <w:r>
                            <w:rPr>
                              <w:rFonts w:hint="eastAsia" w:ascii="宋体" w:hAnsi="宋体" w:eastAsia="宋体" w:cs="宋体"/>
                              <w:color w:val="auto"/>
                              <w:sz w:val="24"/>
                              <w:szCs w:val="24"/>
                              <w:highlight w:val="none"/>
                            </w:rPr>
                            <w:instrText xml:space="preserve"> PAGE  \* MERGEFORMAT </w:instrText>
                          </w:r>
                          <w:r>
                            <w:rPr>
                              <w:rFonts w:hint="eastAsia" w:ascii="宋体" w:hAnsi="宋体" w:eastAsia="宋体" w:cs="宋体"/>
                              <w:color w:val="auto"/>
                              <w:sz w:val="24"/>
                              <w:szCs w:val="24"/>
                              <w:highlight w:val="none"/>
                            </w:rPr>
                            <w:fldChar w:fldCharType="separate"/>
                          </w:r>
                          <w:r>
                            <w:rPr>
                              <w:rFonts w:hint="eastAsia" w:ascii="宋体" w:hAnsi="宋体" w:eastAsia="宋体" w:cs="宋体"/>
                              <w:color w:val="auto"/>
                              <w:sz w:val="24"/>
                              <w:szCs w:val="24"/>
                              <w:highlight w:val="none"/>
                            </w:rPr>
                            <w:t>1</w:t>
                          </w:r>
                          <w:r>
                            <w:rPr>
                              <w:rFonts w:hint="eastAsia" w:ascii="宋体" w:hAnsi="宋体" w:eastAsia="宋体" w:cs="宋体"/>
                              <w:color w:val="auto"/>
                              <w:sz w:val="24"/>
                              <w:szCs w:val="24"/>
                              <w:highlight w:val="none"/>
                            </w:rPr>
                            <w:fldChar w:fldCharType="end"/>
                          </w:r>
                          <w:r>
                            <w:rPr>
                              <w:rFonts w:hint="eastAsia" w:ascii="宋体" w:hAnsi="宋体" w:eastAsia="宋体" w:cs="宋体"/>
                              <w:color w:val="auto"/>
                              <w:sz w:val="24"/>
                              <w:szCs w:val="24"/>
                              <w:highlight w:val="none"/>
                            </w:rPr>
                            <w:t xml:space="preserve"> </w:t>
                          </w:r>
                          <w:r>
                            <w:rPr>
                              <w:color w:val="auto"/>
                              <w:sz w:val="24"/>
                              <w:szCs w:val="24"/>
                              <w:highlight w:val="none"/>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A3E2D26">
                    <w:pPr>
                      <w:pStyle w:val="4"/>
                      <w:rPr>
                        <w:color w:val="auto"/>
                        <w:sz w:val="24"/>
                        <w:szCs w:val="24"/>
                        <w:highlight w:val="none"/>
                      </w:rPr>
                    </w:pPr>
                    <w:r>
                      <w:rPr>
                        <w:color w:val="auto"/>
                        <w:sz w:val="24"/>
                        <w:szCs w:val="24"/>
                        <w:highlight w:val="none"/>
                      </w:rPr>
                      <w:t xml:space="preserve">— </w:t>
                    </w:r>
                    <w:r>
                      <w:rPr>
                        <w:rFonts w:hint="eastAsia" w:ascii="宋体" w:hAnsi="宋体" w:eastAsia="宋体" w:cs="宋体"/>
                        <w:color w:val="auto"/>
                        <w:sz w:val="24"/>
                        <w:szCs w:val="24"/>
                        <w:highlight w:val="none"/>
                      </w:rPr>
                      <w:fldChar w:fldCharType="begin"/>
                    </w:r>
                    <w:r>
                      <w:rPr>
                        <w:rFonts w:hint="eastAsia" w:ascii="宋体" w:hAnsi="宋体" w:eastAsia="宋体" w:cs="宋体"/>
                        <w:color w:val="auto"/>
                        <w:sz w:val="24"/>
                        <w:szCs w:val="24"/>
                        <w:highlight w:val="none"/>
                      </w:rPr>
                      <w:instrText xml:space="preserve"> PAGE  \* MERGEFORMAT </w:instrText>
                    </w:r>
                    <w:r>
                      <w:rPr>
                        <w:rFonts w:hint="eastAsia" w:ascii="宋体" w:hAnsi="宋体" w:eastAsia="宋体" w:cs="宋体"/>
                        <w:color w:val="auto"/>
                        <w:sz w:val="24"/>
                        <w:szCs w:val="24"/>
                        <w:highlight w:val="none"/>
                      </w:rPr>
                      <w:fldChar w:fldCharType="separate"/>
                    </w:r>
                    <w:r>
                      <w:rPr>
                        <w:rFonts w:hint="eastAsia" w:ascii="宋体" w:hAnsi="宋体" w:eastAsia="宋体" w:cs="宋体"/>
                        <w:color w:val="auto"/>
                        <w:sz w:val="24"/>
                        <w:szCs w:val="24"/>
                        <w:highlight w:val="none"/>
                      </w:rPr>
                      <w:t>1</w:t>
                    </w:r>
                    <w:r>
                      <w:rPr>
                        <w:rFonts w:hint="eastAsia" w:ascii="宋体" w:hAnsi="宋体" w:eastAsia="宋体" w:cs="宋体"/>
                        <w:color w:val="auto"/>
                        <w:sz w:val="24"/>
                        <w:szCs w:val="24"/>
                        <w:highlight w:val="none"/>
                      </w:rPr>
                      <w:fldChar w:fldCharType="end"/>
                    </w:r>
                    <w:r>
                      <w:rPr>
                        <w:rFonts w:hint="eastAsia" w:ascii="宋体" w:hAnsi="宋体" w:eastAsia="宋体" w:cs="宋体"/>
                        <w:color w:val="auto"/>
                        <w:sz w:val="24"/>
                        <w:szCs w:val="24"/>
                        <w:highlight w:val="none"/>
                      </w:rPr>
                      <w:t xml:space="preserve"> </w:t>
                    </w:r>
                    <w:r>
                      <w:rPr>
                        <w:color w:val="auto"/>
                        <w:sz w:val="24"/>
                        <w:szCs w:val="24"/>
                        <w:highlight w:val="none"/>
                      </w:rPr>
                      <w:t>—</w:t>
                    </w:r>
                  </w:p>
                </w:txbxContent>
              </v:textbox>
            </v:shape>
          </w:pict>
        </mc:Fallback>
      </mc:AlternateContent>
    </w:r>
  </w:p>
  <w:p w14:paraId="7B6A9B3E">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9FEEB45"/>
    <w:rsid w:val="07FF83BC"/>
    <w:rsid w:val="0BBAE38C"/>
    <w:rsid w:val="0FFC23E3"/>
    <w:rsid w:val="1175657A"/>
    <w:rsid w:val="118A442F"/>
    <w:rsid w:val="14BE4537"/>
    <w:rsid w:val="153C33C9"/>
    <w:rsid w:val="1EF6B072"/>
    <w:rsid w:val="1F6D1E5B"/>
    <w:rsid w:val="1F8F8253"/>
    <w:rsid w:val="1FBFA99D"/>
    <w:rsid w:val="1FFA35CD"/>
    <w:rsid w:val="1FFF7F09"/>
    <w:rsid w:val="287B7308"/>
    <w:rsid w:val="2BCFD3D9"/>
    <w:rsid w:val="2F96C8E7"/>
    <w:rsid w:val="2F9DAA1D"/>
    <w:rsid w:val="2FA8F95B"/>
    <w:rsid w:val="2FFB3EFD"/>
    <w:rsid w:val="2FFFAC0E"/>
    <w:rsid w:val="316E59C7"/>
    <w:rsid w:val="332D51D3"/>
    <w:rsid w:val="374BD270"/>
    <w:rsid w:val="37BD61F5"/>
    <w:rsid w:val="37D773A4"/>
    <w:rsid w:val="37F5605A"/>
    <w:rsid w:val="37FF2D70"/>
    <w:rsid w:val="37FFE946"/>
    <w:rsid w:val="384A5C9B"/>
    <w:rsid w:val="3BC5D616"/>
    <w:rsid w:val="3EDF0111"/>
    <w:rsid w:val="3F5AECFC"/>
    <w:rsid w:val="3F7B0821"/>
    <w:rsid w:val="3FF50BCC"/>
    <w:rsid w:val="3FF59DB1"/>
    <w:rsid w:val="3FF798EC"/>
    <w:rsid w:val="3FFDC31F"/>
    <w:rsid w:val="3FFF5231"/>
    <w:rsid w:val="3FFF7E08"/>
    <w:rsid w:val="430A51A8"/>
    <w:rsid w:val="47FBBE96"/>
    <w:rsid w:val="47FFD1A9"/>
    <w:rsid w:val="48FB5D34"/>
    <w:rsid w:val="4B2E97BC"/>
    <w:rsid w:val="4E5DBBA5"/>
    <w:rsid w:val="4EF31818"/>
    <w:rsid w:val="53D80324"/>
    <w:rsid w:val="54FF3A24"/>
    <w:rsid w:val="55EF6E0C"/>
    <w:rsid w:val="57AF8C84"/>
    <w:rsid w:val="58EB5D91"/>
    <w:rsid w:val="5A7F0CA7"/>
    <w:rsid w:val="5B5C727B"/>
    <w:rsid w:val="5B762AAE"/>
    <w:rsid w:val="5BFF4FFF"/>
    <w:rsid w:val="5C7BE0FD"/>
    <w:rsid w:val="5DC7DBB6"/>
    <w:rsid w:val="5DFBAE73"/>
    <w:rsid w:val="5E77490D"/>
    <w:rsid w:val="5EABF599"/>
    <w:rsid w:val="5EDB53FF"/>
    <w:rsid w:val="5EEAF808"/>
    <w:rsid w:val="5F3F91A0"/>
    <w:rsid w:val="5F5A73D0"/>
    <w:rsid w:val="5F5D753D"/>
    <w:rsid w:val="5F761A5F"/>
    <w:rsid w:val="5F7F394D"/>
    <w:rsid w:val="5FBF0445"/>
    <w:rsid w:val="5FE820B2"/>
    <w:rsid w:val="5FF780A0"/>
    <w:rsid w:val="5FFB0F15"/>
    <w:rsid w:val="5FFC3154"/>
    <w:rsid w:val="6278621C"/>
    <w:rsid w:val="63FB068A"/>
    <w:rsid w:val="647D88AC"/>
    <w:rsid w:val="67EE8AB6"/>
    <w:rsid w:val="69FF2CC7"/>
    <w:rsid w:val="6ACF79A0"/>
    <w:rsid w:val="6AF7EDD4"/>
    <w:rsid w:val="6BFFBEDF"/>
    <w:rsid w:val="6C86C766"/>
    <w:rsid w:val="6D7D670E"/>
    <w:rsid w:val="6D8D1895"/>
    <w:rsid w:val="6E1BEFBD"/>
    <w:rsid w:val="6E7B3D63"/>
    <w:rsid w:val="6E9BF1B4"/>
    <w:rsid w:val="6EBE83FA"/>
    <w:rsid w:val="6EF74964"/>
    <w:rsid w:val="6F9F4F11"/>
    <w:rsid w:val="6FBA1683"/>
    <w:rsid w:val="6FBE6B17"/>
    <w:rsid w:val="6FD7E1E2"/>
    <w:rsid w:val="6FFD7118"/>
    <w:rsid w:val="6FFE1660"/>
    <w:rsid w:val="6FFFA232"/>
    <w:rsid w:val="72FFCFF3"/>
    <w:rsid w:val="735FF691"/>
    <w:rsid w:val="736727A2"/>
    <w:rsid w:val="73D57812"/>
    <w:rsid w:val="73F3A0FD"/>
    <w:rsid w:val="763B8EC5"/>
    <w:rsid w:val="76A1DCE6"/>
    <w:rsid w:val="76FF47AE"/>
    <w:rsid w:val="76FF8735"/>
    <w:rsid w:val="772652CA"/>
    <w:rsid w:val="77696615"/>
    <w:rsid w:val="77D3877D"/>
    <w:rsid w:val="77ED5F8E"/>
    <w:rsid w:val="78A6F94D"/>
    <w:rsid w:val="7A3EB847"/>
    <w:rsid w:val="7AFFA018"/>
    <w:rsid w:val="7B694117"/>
    <w:rsid w:val="7BCD8BFC"/>
    <w:rsid w:val="7BF38B28"/>
    <w:rsid w:val="7BFA3117"/>
    <w:rsid w:val="7BFF0183"/>
    <w:rsid w:val="7BFF7BCA"/>
    <w:rsid w:val="7D730E7F"/>
    <w:rsid w:val="7D7D6F20"/>
    <w:rsid w:val="7DAF5C5D"/>
    <w:rsid w:val="7DF7E9EA"/>
    <w:rsid w:val="7E6F225D"/>
    <w:rsid w:val="7E779734"/>
    <w:rsid w:val="7E7BB6D6"/>
    <w:rsid w:val="7EDB6755"/>
    <w:rsid w:val="7EDEA670"/>
    <w:rsid w:val="7EE7D795"/>
    <w:rsid w:val="7EFF026B"/>
    <w:rsid w:val="7EFF2385"/>
    <w:rsid w:val="7EFFC1D3"/>
    <w:rsid w:val="7F3E08D8"/>
    <w:rsid w:val="7F6710FA"/>
    <w:rsid w:val="7F6E1C12"/>
    <w:rsid w:val="7F6F3C60"/>
    <w:rsid w:val="7F7FDE11"/>
    <w:rsid w:val="7F9FBF40"/>
    <w:rsid w:val="7FB06778"/>
    <w:rsid w:val="7FBEA5B5"/>
    <w:rsid w:val="7FD1AEBC"/>
    <w:rsid w:val="7FDE821B"/>
    <w:rsid w:val="7FED5F78"/>
    <w:rsid w:val="7FEFB085"/>
    <w:rsid w:val="7FF77772"/>
    <w:rsid w:val="7FF7CF2F"/>
    <w:rsid w:val="7FFB66D8"/>
    <w:rsid w:val="7FFCC114"/>
    <w:rsid w:val="7FFDFBB9"/>
    <w:rsid w:val="7FFE3D0D"/>
    <w:rsid w:val="7FFFFE15"/>
    <w:rsid w:val="85BD1DAA"/>
    <w:rsid w:val="94FF97BF"/>
    <w:rsid w:val="97EF1C8C"/>
    <w:rsid w:val="9B4FFABF"/>
    <w:rsid w:val="9CFFC814"/>
    <w:rsid w:val="9CFFCB91"/>
    <w:rsid w:val="9DE371C6"/>
    <w:rsid w:val="9DE6F115"/>
    <w:rsid w:val="9FBEF362"/>
    <w:rsid w:val="9FDCA412"/>
    <w:rsid w:val="9FF7929E"/>
    <w:rsid w:val="A7CFEA44"/>
    <w:rsid w:val="AA5FD37E"/>
    <w:rsid w:val="AB675C20"/>
    <w:rsid w:val="ACDB0A79"/>
    <w:rsid w:val="ADFDF7B7"/>
    <w:rsid w:val="ADFE16C0"/>
    <w:rsid w:val="AE9DB44F"/>
    <w:rsid w:val="B1DB88FA"/>
    <w:rsid w:val="B3BF4E19"/>
    <w:rsid w:val="B47FC921"/>
    <w:rsid w:val="B59F2A49"/>
    <w:rsid w:val="B5EBA72E"/>
    <w:rsid w:val="B6FE1FEC"/>
    <w:rsid w:val="B8FBD7D7"/>
    <w:rsid w:val="B97B048D"/>
    <w:rsid w:val="B9FD1C1D"/>
    <w:rsid w:val="B9FEEB45"/>
    <w:rsid w:val="BA32FC29"/>
    <w:rsid w:val="BBEDF759"/>
    <w:rsid w:val="BBF3136A"/>
    <w:rsid w:val="BD794063"/>
    <w:rsid w:val="BDCF11C9"/>
    <w:rsid w:val="BF7F2806"/>
    <w:rsid w:val="BFE97DCA"/>
    <w:rsid w:val="BFF70875"/>
    <w:rsid w:val="BFF728C0"/>
    <w:rsid w:val="BFFE8EFE"/>
    <w:rsid w:val="C4F9A8CA"/>
    <w:rsid w:val="C7EF4670"/>
    <w:rsid w:val="CA76E5E3"/>
    <w:rsid w:val="CDAB389D"/>
    <w:rsid w:val="CDF981E0"/>
    <w:rsid w:val="CF67AFFF"/>
    <w:rsid w:val="CF97660B"/>
    <w:rsid w:val="CFF8BB3C"/>
    <w:rsid w:val="D579F42A"/>
    <w:rsid w:val="D5C8D979"/>
    <w:rsid w:val="D77F56FA"/>
    <w:rsid w:val="D9F91B7C"/>
    <w:rsid w:val="DAFF952B"/>
    <w:rsid w:val="DBFFACCD"/>
    <w:rsid w:val="DBFFD0B1"/>
    <w:rsid w:val="DCFB6318"/>
    <w:rsid w:val="DDCF6DBC"/>
    <w:rsid w:val="DDDF001E"/>
    <w:rsid w:val="DDF33330"/>
    <w:rsid w:val="DDFB023E"/>
    <w:rsid w:val="DE5D8AC4"/>
    <w:rsid w:val="DEAF5906"/>
    <w:rsid w:val="DEF7088A"/>
    <w:rsid w:val="DEF99B1A"/>
    <w:rsid w:val="DF3E7F11"/>
    <w:rsid w:val="DF5BE3A9"/>
    <w:rsid w:val="DF777EC1"/>
    <w:rsid w:val="DF7FEE86"/>
    <w:rsid w:val="DFD2B31B"/>
    <w:rsid w:val="DFF3D08D"/>
    <w:rsid w:val="DFFA869D"/>
    <w:rsid w:val="DFFB00F9"/>
    <w:rsid w:val="DFFF0574"/>
    <w:rsid w:val="DFFF1F84"/>
    <w:rsid w:val="E7BB1E24"/>
    <w:rsid w:val="E7E34782"/>
    <w:rsid w:val="E8EFF11E"/>
    <w:rsid w:val="ED4F8C91"/>
    <w:rsid w:val="EDEDE532"/>
    <w:rsid w:val="EDF9DBD4"/>
    <w:rsid w:val="EECD201E"/>
    <w:rsid w:val="EEFB079E"/>
    <w:rsid w:val="EF2F6817"/>
    <w:rsid w:val="EF5D568A"/>
    <w:rsid w:val="EF5FB7FF"/>
    <w:rsid w:val="EFBC50F5"/>
    <w:rsid w:val="EFCC84D5"/>
    <w:rsid w:val="EFD3F4E0"/>
    <w:rsid w:val="EFEFE120"/>
    <w:rsid w:val="EFFD46F1"/>
    <w:rsid w:val="F17D1977"/>
    <w:rsid w:val="F3D7D7D7"/>
    <w:rsid w:val="F4993406"/>
    <w:rsid w:val="F5AFBB6A"/>
    <w:rsid w:val="F5D34EAB"/>
    <w:rsid w:val="F6BB2184"/>
    <w:rsid w:val="F73B5F16"/>
    <w:rsid w:val="F77E829B"/>
    <w:rsid w:val="F77EE648"/>
    <w:rsid w:val="F7BFD3FD"/>
    <w:rsid w:val="F7D7A1E0"/>
    <w:rsid w:val="F7DB851D"/>
    <w:rsid w:val="F7DF7AAF"/>
    <w:rsid w:val="F7E7DF96"/>
    <w:rsid w:val="F7F5DEDA"/>
    <w:rsid w:val="F7FD00D8"/>
    <w:rsid w:val="F7FF88C2"/>
    <w:rsid w:val="F7FFB4E0"/>
    <w:rsid w:val="F9B7601F"/>
    <w:rsid w:val="F9FCAEF0"/>
    <w:rsid w:val="FAFB730F"/>
    <w:rsid w:val="FBBFB6F5"/>
    <w:rsid w:val="FBDB7D3A"/>
    <w:rsid w:val="FBEF7BA0"/>
    <w:rsid w:val="FBFEEF9F"/>
    <w:rsid w:val="FC03F969"/>
    <w:rsid w:val="FC6EFA97"/>
    <w:rsid w:val="FCD79E98"/>
    <w:rsid w:val="FCDF816C"/>
    <w:rsid w:val="FD179E9B"/>
    <w:rsid w:val="FD6D8DE5"/>
    <w:rsid w:val="FDBB1238"/>
    <w:rsid w:val="FDC3DA37"/>
    <w:rsid w:val="FDCF88F6"/>
    <w:rsid w:val="FDD9385B"/>
    <w:rsid w:val="FDDF613E"/>
    <w:rsid w:val="FDFB87FF"/>
    <w:rsid w:val="FDFD80B1"/>
    <w:rsid w:val="FDFF3577"/>
    <w:rsid w:val="FE7B3770"/>
    <w:rsid w:val="FED2FD8A"/>
    <w:rsid w:val="FEEECAE5"/>
    <w:rsid w:val="FEFFE02F"/>
    <w:rsid w:val="FF1B0CC2"/>
    <w:rsid w:val="FF58363B"/>
    <w:rsid w:val="FF7BA54E"/>
    <w:rsid w:val="FF8E13B2"/>
    <w:rsid w:val="FF9B63C5"/>
    <w:rsid w:val="FFA478FC"/>
    <w:rsid w:val="FFDB2B08"/>
    <w:rsid w:val="FFDECC38"/>
    <w:rsid w:val="FFDF4B54"/>
    <w:rsid w:val="FFFCB77F"/>
    <w:rsid w:val="FFFD808A"/>
    <w:rsid w:val="FFFDB507"/>
    <w:rsid w:val="FFFE11E5"/>
    <w:rsid w:val="FFFF1FF7"/>
    <w:rsid w:val="FFFF3764"/>
    <w:rsid w:val="FFFFC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rFonts w:ascii="Times New Roman" w:hAnsi="Times New Roman" w:eastAsia="宋体" w:cs="Times New Roman"/>
      <w:b/>
    </w:rPr>
  </w:style>
  <w:style w:type="character" w:styleId="13">
    <w:name w:val="Hyperlink"/>
    <w:basedOn w:val="11"/>
    <w:qFormat/>
    <w:uiPriority w:val="0"/>
    <w:rPr>
      <w:rFonts w:ascii="Times New Roman" w:hAnsi="Times New Roman" w:eastAsia="宋体"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a78e7a7e-748d-48f5-ad74-78e0f10291cc</errorID>
      <errorWord xmlns="http://schemas.wps.cn/vas-ai-hub/contract-review">部</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部部</item>
      </candidateList>
      <explain xmlns="http://schemas.wps.cn/vas-ai-hub/contract-review"/>
      <paraID xmlns="http://schemas.wps.cn/vas-ai-hub/contract-review">63690696</paraID>
      <start xmlns="http://schemas.wps.cn/vas-ai-hub/contract-review">2</start>
      <end xmlns="http://schemas.wps.cn/vas-ai-hub/contract-review">3</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f90e7533-0276-4723-874c-c675ec8e161c</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6F627F56</paraID>
      <start xmlns="http://schemas.wps.cn/vas-ai-hub/contract-review">6</start>
      <end xmlns="http://schemas.wps.cn/vas-ai-hub/contract-review">8</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0ff903e2-fdad-4ab2-a51e-b99169b6d51f</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6F627F56</paraID>
      <start xmlns="http://schemas.wps.cn/vas-ai-hub/contract-review">10</start>
      <end xmlns="http://schemas.wps.cn/vas-ai-hub/contract-review">12</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6a2fe12e-28a1-4fce-a5f5-188ae1c729cf</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90470B3</paraID>
      <start xmlns="http://schemas.wps.cn/vas-ai-hub/contract-review">60</start>
      <end xmlns="http://schemas.wps.cn/vas-ai-hub/contract-review">62</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e23d1602-ba2e-4bc9-a35f-ff1fd3c70a28</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90470B3</paraID>
      <start xmlns="http://schemas.wps.cn/vas-ai-hub/contract-review">63</start>
      <end xmlns="http://schemas.wps.cn/vas-ai-hub/contract-review">65</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e5336268-96a3-4b69-ad05-71e52e0c5cd4</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90470B3</paraID>
      <start xmlns="http://schemas.wps.cn/vas-ai-hub/contract-review">76</start>
      <end xmlns="http://schemas.wps.cn/vas-ai-hub/contract-review">78</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039f1b21-2464-49f0-8407-34c89247feae</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90470B3</paraID>
      <start xmlns="http://schemas.wps.cn/vas-ai-hub/contract-review">80</start>
      <end xmlns="http://schemas.wps.cn/vas-ai-hub/contract-review">82</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98b3b6b2-39fb-4688-a846-08af3f80a978</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46BD8D50</paraID>
      <start xmlns="http://schemas.wps.cn/vas-ai-hub/contract-review">65</start>
      <end xmlns="http://schemas.wps.cn/vas-ai-hub/contract-review">67</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5dd175d3-b116-4dae-8a8a-b50a9914b4c5</errorID>
      <errorWord xmlns="http://schemas.wps.cn/vas-ai-hub/contract-review">"双一流"建设高校</errorWord>
      <group xmlns="http://schemas.wps.cn/vas-ai-hub/contract-review">L1_Political</group>
      <groupName xmlns="http://schemas.wps.cn/vas-ai-hub/contract-review">政治性问题</groupName>
      <ability xmlns="http://schemas.wps.cn/vas-ai-hub/contract-review">L2_Keyword</ability>
      <abilityName xmlns="http://schemas.wps.cn/vas-ai-hub/contract-review">固定表述</abilityName>
      <candidateList xmlns="http://schemas.wps.cn/vas-ai-hub/contract-review">
        <item xmlns="http://schemas.wps.cn/vas-ai-hub/contract-review">“双一流”建设高校</item>
      </candidateList>
      <explain xmlns="http://schemas.wps.cn/vas-ai-hub/contract-review">注意检查当前固定表述标点是否使用规范。</explain>
      <paraID xmlns="http://schemas.wps.cn/vas-ai-hub/contract-review"> B8996ED</paraID>
      <start xmlns="http://schemas.wps.cn/vas-ai-hub/contract-review">27</start>
      <end xmlns="http://schemas.wps.cn/vas-ai-hub/contract-review">36</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dec689a1-e366-4f67-b74e-db323a22e243</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，是</item>
      </candidateList>
      <explain xmlns="http://schemas.wps.cn/vas-ai-hub/contract-review"/>
      <paraID xmlns="http://schemas.wps.cn/vas-ai-hub/contract-review">35A514D3</paraID>
      <start xmlns="http://schemas.wps.cn/vas-ai-hub/contract-review">35</start>
      <end xmlns="http://schemas.wps.cn/vas-ai-hub/contract-review">36</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78472b65-3831-45ba-98e3-26c23d9d5e85</errorID>
      <errorWord xmlns="http://schemas.wps.cn/vas-ai-hub/contract-review">和近</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和</item>
      </candidateList>
      <explain xmlns="http://schemas.wps.cn/vas-ai-hub/contract-review">〈量〉用于洗东西换水的次数或一剂药煎的次数：衣裳已经洗了三～｜二～药。</explain>
      <paraID xmlns="http://schemas.wps.cn/vas-ai-hub/contract-review">25C72B66</paraID>
      <start xmlns="http://schemas.wps.cn/vas-ai-hub/contract-review">200</start>
      <end xmlns="http://schemas.wps.cn/vas-ai-hub/contract-review">202</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480dc8a7-0030-4ac7-b5ce-353b910bfc3a</errorID>
      <errorWord xmlns="http://schemas.wps.cn/vas-ai-hub/contract-review">多个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个</item>
      </candidateList>
      <explain xmlns="http://schemas.wps.cn/vas-ai-hub/contract-review"/>
      <paraID xmlns="http://schemas.wps.cn/vas-ai-hub/contract-review">25C72B66</paraID>
      <start xmlns="http://schemas.wps.cn/vas-ai-hub/contract-review">204</start>
      <end xmlns="http://schemas.wps.cn/vas-ai-hub/contract-review">206</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7fe84198-1b84-43be-b2a6-dfd1d056c6c4</errorID>
      <errorWord xmlns="http://schemas.wps.cn/vas-ai-hub/contract-review">国家人社部</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人社部</item>
      </candidateList>
      <explain xmlns="http://schemas.wps.cn/vas-ai-hub/contract-review"/>
      <paraID xmlns="http://schemas.wps.cn/vas-ai-hub/contract-review">65FF459D</paraID>
      <start xmlns="http://schemas.wps.cn/vas-ai-hub/contract-review">20</start>
      <end xmlns="http://schemas.wps.cn/vas-ai-hub/contract-review">25</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7174bae3-4d93-48fb-9cd4-ad318de5d1e5</errorID>
      <errorWord xmlns="http://schemas.wps.cn/vas-ai-hub/contract-review">国家高技能人才培训基地</errorWord>
      <group xmlns="http://schemas.wps.cn/vas-ai-hub/contract-review">L1_Political</group>
      <groupName xmlns="http://schemas.wps.cn/vas-ai-hub/contract-review">政治性问题</groupName>
      <ability xmlns="http://schemas.wps.cn/vas-ai-hub/contract-review">L2_Keyword</ability>
      <abilityName xmlns="http://schemas.wps.cn/vas-ai-hub/contract-review">固定表述</abilityName>
      <candidateList xmlns="http://schemas.wps.cn/vas-ai-hub/contract-review">
        <item xmlns="http://schemas.wps.cn/vas-ai-hub/contract-review">国家级高技能人才培训基地</item>
      </candidateList>
      <explain xmlns="http://schemas.wps.cn/vas-ai-hub/contract-review">词汇“国家级高技能人才培训基地”在特定场景下为固定表述形式，请确认此处的“国家高技能人才培训基地”是否存在不当。</explain>
      <paraID xmlns="http://schemas.wps.cn/vas-ai-hub/contract-review">65FF459D</paraID>
      <start xmlns="http://schemas.wps.cn/vas-ai-hub/contract-review">63</start>
      <end xmlns="http://schemas.wps.cn/vas-ai-hub/contract-review">74</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aeaa7ab2-230e-49b0-b007-c6b37a3ead94</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19DD6AC4</paraID>
      <start xmlns="http://schemas.wps.cn/vas-ai-hub/contract-review">8</start>
      <end xmlns="http://schemas.wps.cn/vas-ai-hub/contract-review">10</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62ead04e-ab49-4c2e-9852-46229e3b37aa</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19DD6AC4</paraID>
      <start xmlns="http://schemas.wps.cn/vas-ai-hub/contract-review">20</start>
      <end xmlns="http://schemas.wps.cn/vas-ai-hub/contract-review">22</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0559a444-e050-4fb4-b170-566b6478327b</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19DD6AC4</paraID>
      <start xmlns="http://schemas.wps.cn/vas-ai-hub/contract-review">57</start>
      <end xmlns="http://schemas.wps.cn/vas-ai-hub/contract-review">59</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f60d15a2-6a9c-4774-bd35-0ad8ff45bdf1</errorID>
      <errorWord xmlns="http://schemas.wps.cn/vas-ai-hub/contract-review">其它</errorWord>
      <group xmlns="http://schemas.wps.cn/vas-ai-hub/contract-review">L1_Word</group>
      <groupName xmlns="http://schemas.wps.cn/vas-ai-hub/contract-review">字词问题</groupName>
      <ability xmlns="http://schemas.wps.cn/vas-ai-hub/contract-review">L2_Alias</ability>
      <abilityName xmlns="http://schemas.wps.cn/vas-ai-hub/contract-review">也作/曾用词</abilityName>
      <candidateList xmlns="http://schemas.wps.cn/vas-ai-hub/contract-review">
        <item xmlns="http://schemas.wps.cn/vas-ai-hub/contract-review">其他</item>
      </candidateList>
      <explain xmlns="http://schemas.wps.cn/vas-ai-hub/contract-review">词汇[其它]为不规范表述或旧称，其规范书面表述为[其他]。</explain>
      <paraID xmlns="http://schemas.wps.cn/vas-ai-hub/contract-review">19DD6AC4</paraID>
      <start xmlns="http://schemas.wps.cn/vas-ai-hub/contract-review">169</start>
      <end xmlns="http://schemas.wps.cn/vas-ai-hub/contract-review">171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2982d22a-3e68-4228-b322-64ba9ab467aa</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7EE01599</paraID>
      <start xmlns="http://schemas.wps.cn/vas-ai-hub/contract-review">17</start>
      <end xmlns="http://schemas.wps.cn/vas-ai-hub/contract-review">20</end>
      <status xmlns="http://schemas.wps.cn/vas-ai-hub/contract-review">modified</status>
      <modifiedWord xmlns="http://schemas.wps.cn/vas-ai-hub/contract-review">（以</modifiedWord>
      <trackRevisions xmlns="http://schemas.wps.cn/vas-ai-hub/contract-review">true</trackRevisions>
    </reviewItem>
    <reviewItem xmlns="http://schemas.wps.cn/vas-ai-hub/contract-review">
      <errorID xmlns="http://schemas.wps.cn/vas-ai-hub/contract-review">aa659075-8107-4d2c-a35b-dec2840545bf</errorID>
      <errorWord xmlns="http://schemas.wps.cn/vas-ai-hub/contract-review">模</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盘</item>
      </candidateList>
      <explain xmlns="http://schemas.wps.cn/vas-ai-hub/contract-review"/>
      <paraID xmlns="http://schemas.wps.cn/vas-ai-hub/contract-review">7EE01599</paraID>
      <start xmlns="http://schemas.wps.cn/vas-ai-hub/contract-review">101</start>
      <end xmlns="http://schemas.wps.cn/vas-ai-hub/contract-review">102</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65f6f218-28d0-4f18-a5e7-e8942ac157c9</errorID>
      <errorWord xmlns="http://schemas.wps.cn/vas-ai-hub/contract-review">国家级“专精特新”小巨人企业</errorWord>
      <group xmlns="http://schemas.wps.cn/vas-ai-hub/contract-review">L1_Political</group>
      <groupName xmlns="http://schemas.wps.cn/vas-ai-hub/contract-review">政治性问题</groupName>
      <ability xmlns="http://schemas.wps.cn/vas-ai-hub/contract-review">L2_Keyword</ability>
      <abilityName xmlns="http://schemas.wps.cn/vas-ai-hub/contract-review">固定表述</abilityName>
      <candidateList xmlns="http://schemas.wps.cn/vas-ai-hub/contract-review">
        <item xmlns="http://schemas.wps.cn/vas-ai-hub/contract-review">国家级专精特新“小巨人”企业</item>
      </candidateList>
      <explain xmlns="http://schemas.wps.cn/vas-ai-hub/contract-review">注意检查当前固定表述标点是否使用规范。</explain>
      <paraID xmlns="http://schemas.wps.cn/vas-ai-hub/contract-review">2A3426C8</paraID>
      <start xmlns="http://schemas.wps.cn/vas-ai-hub/contract-review">34</start>
      <end xmlns="http://schemas.wps.cn/vas-ai-hub/contract-review">48</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74931fd7-e447-4bd1-acba-8fce9970c98a</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，在</item>
      </candidateList>
      <explain xmlns="http://schemas.wps.cn/vas-ai-hub/contract-review"/>
      <paraID xmlns="http://schemas.wps.cn/vas-ai-hub/contract-review">2A3426C8</paraID>
      <start xmlns="http://schemas.wps.cn/vas-ai-hub/contract-review">105</start>
      <end xmlns="http://schemas.wps.cn/vas-ai-hub/contract-review">106</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d140c2de-2257-4398-9745-3d9fee7139bf</errorID>
      <errorWord xmlns="http://schemas.wps.cn/vas-ai-hub/contract-review">做出</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作出</item>
      </candidateList>
      <explain xmlns="http://schemas.wps.cn/vas-ai-hub/contract-review"/>
      <paraID xmlns="http://schemas.wps.cn/vas-ai-hub/contract-review">3AE45E08</paraID>
      <start xmlns="http://schemas.wps.cn/vas-ai-hub/contract-review">85</start>
      <end xmlns="http://schemas.wps.cn/vas-ai-hub/contract-review">87</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51d67b2f-e12c-46b9-9737-8ef8d67e3664</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，是</item>
      </candidateList>
      <explain xmlns="http://schemas.wps.cn/vas-ai-hub/contract-review"/>
      <paraID xmlns="http://schemas.wps.cn/vas-ai-hub/contract-review">2D3FCBBE</paraID>
      <start xmlns="http://schemas.wps.cn/vas-ai-hub/contract-review">221</start>
      <end xmlns="http://schemas.wps.cn/vas-ai-hub/contract-review">222</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132ba9d7-4190-4413-a623-56f7a66d56b9</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12601243</paraID>
      <start xmlns="http://schemas.wps.cn/vas-ai-hub/contract-review">93</start>
      <end xmlns="http://schemas.wps.cn/vas-ai-hub/contract-review">95</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769fc7cc-6676-4591-a0ac-c5db56421a7b</errorID>
      <errorWord xmlns="http://schemas.wps.cn/vas-ai-hub/contract-review">容询</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咨询</item>
      </candidateList>
      <explain xmlns="http://schemas.wps.cn/vas-ai-hub/contract-review"/>
      <paraID xmlns="http://schemas.wps.cn/vas-ai-hub/contract-review"> 2EFF3AD</paraID>
      <start xmlns="http://schemas.wps.cn/vas-ai-hub/contract-review">62</start>
      <end xmlns="http://schemas.wps.cn/vas-ai-hub/contract-review">66</end>
      <status xmlns="http://schemas.wps.cn/vas-ai-hub/contract-review">modified</status>
      <modifiedWord xmlns="http://schemas.wps.cn/vas-ai-hub/contract-review">咨询</modifiedWord>
      <trackRevisions xmlns="http://schemas.wps.cn/vas-ai-hub/contract-review">true</trackRevisions>
    </reviewItem>
    <reviewItem xmlns="http://schemas.wps.cn/vas-ai-hub/contract-review">
      <errorID xmlns="http://schemas.wps.cn/vas-ai-hub/contract-review">b2426ce4-864e-4c55-aded-09f361217ac5</errorID>
      <errorWord xmlns="http://schemas.wps.cn/vas-ai-hub/contract-review">软件平合</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软件平台</item>
      </candidateList>
      <explain xmlns="http://schemas.wps.cn/vas-ai-hub/contract-review"/>
      <paraID xmlns="http://schemas.wps.cn/vas-ai-hub/contract-review"> 4C3342D</paraID>
      <start xmlns="http://schemas.wps.cn/vas-ai-hub/contract-review">104</start>
      <end xmlns="http://schemas.wps.cn/vas-ai-hub/contract-review">112</end>
      <status xmlns="http://schemas.wps.cn/vas-ai-hub/contract-review">modified</status>
      <modifiedWord xmlns="http://schemas.wps.cn/vas-ai-hub/contract-review">软件平台</modifiedWord>
      <trackRevisions xmlns="http://schemas.wps.cn/vas-ai-hub/contract-review">true</trackRevisions>
    </reviewItem>
    <reviewItem xmlns="http://schemas.wps.cn/vas-ai-hub/contract-review">
      <errorID xmlns="http://schemas.wps.cn/vas-ai-hub/contract-review">426084e4-1d36-4633-9a57-50af3fd76be2</errorID>
      <errorWord xmlns="http://schemas.wps.cn/vas-ai-hub/contract-review">容户</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客户</item>
      </candidateList>
      <explain xmlns="http://schemas.wps.cn/vas-ai-hub/contract-review"/>
      <paraID xmlns="http://schemas.wps.cn/vas-ai-hub/contract-review"> 4C3342D</paraID>
      <start xmlns="http://schemas.wps.cn/vas-ai-hub/contract-review">156</start>
      <end xmlns="http://schemas.wps.cn/vas-ai-hub/contract-review">160</end>
      <status xmlns="http://schemas.wps.cn/vas-ai-hub/contract-review">modified</status>
      <modifiedWord xmlns="http://schemas.wps.cn/vas-ai-hub/contract-review">客户</modifiedWord>
      <trackRevisions xmlns="http://schemas.wps.cn/vas-ai-hub/contract-review">true</trackRevisions>
    </reviewItem>
    <reviewItem xmlns="http://schemas.wps.cn/vas-ai-hub/contract-review">
      <errorID xmlns="http://schemas.wps.cn/vas-ai-hub/contract-review">bab25942-9308-42b7-8f8e-eb643f9a1d38</errorID>
      <errorWord xmlns="http://schemas.wps.cn/vas-ai-hub/contract-review">井</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並、竝）bìnɡ❶〈动〉两种或两种以上的事物平排着：～蒂莲｜我们手挽着手，肩～着肩。❷〈副〉表示不同的事物同时存在，不同的事情同时进行：两说～存｜相提～论。❸〈副〉用在否定词前面加强否定的语气，略带反驳的意味：你以为他糊涂，其实他～不糊涂｜所谓团结～非一团和气。❹〈连〉并且：我完全同意～拥护领导的决定。</explain>
      <paraID xmlns="http://schemas.wps.cn/vas-ai-hub/contract-review">3ED435F4</paraID>
      <start xmlns="http://schemas.wps.cn/vas-ai-hub/contract-review">163</start>
      <end xmlns="http://schemas.wps.cn/vas-ai-hub/contract-review">165</end>
      <status xmlns="http://schemas.wps.cn/vas-ai-hub/contract-review">modified</status>
      <modifiedWord xmlns="http://schemas.wps.cn/vas-ai-hub/contract-review">并</modifiedWord>
      <trackRevisions xmlns="http://schemas.wps.cn/vas-ai-hub/contract-review">true</trackRevisions>
    </reviewItem>
    <reviewItem xmlns="http://schemas.wps.cn/vas-ai-hub/contract-review">
      <errorID xmlns="http://schemas.wps.cn/vas-ai-hub/contract-review">fa6c7f79-08e1-48bc-9cd0-61cc75e4e395</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7975F588</paraID>
      <start xmlns="http://schemas.wps.cn/vas-ai-hub/contract-review">8</start>
      <end xmlns="http://schemas.wps.cn/vas-ai-hub/contract-review">10</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e927a973-9ae2-495b-aece-33a4736cd567</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7975F588</paraID>
      <start xmlns="http://schemas.wps.cn/vas-ai-hub/contract-review">12</start>
      <end xmlns="http://schemas.wps.cn/vas-ai-hub/contract-review">14</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051927f2-9861-4e4f-96f6-86c1992d41cd</errorID>
      <errorWord xmlns="http://schemas.wps.cn/vas-ai-hub/contract-review">万平米</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万平方米</item>
      </candidateList>
      <explain xmlns="http://schemas.wps.cn/vas-ai-hub/contract-review"/>
      <paraID xmlns="http://schemas.wps.cn/vas-ai-hub/contract-review">1EBBDA11</paraID>
      <start xmlns="http://schemas.wps.cn/vas-ai-hub/contract-review">115</start>
      <end xmlns="http://schemas.wps.cn/vas-ai-hub/contract-review">122</end>
      <status xmlns="http://schemas.wps.cn/vas-ai-hub/contract-review">modified</status>
      <modifiedWord xmlns="http://schemas.wps.cn/vas-ai-hub/contract-review">万平方米</modifiedWord>
      <trackRevisions xmlns="http://schemas.wps.cn/vas-ai-hub/contract-review">true</trackRevisions>
    </reviewItem>
    <reviewItem xmlns="http://schemas.wps.cn/vas-ai-hub/contract-review">
      <errorID xmlns="http://schemas.wps.cn/vas-ai-hub/contract-review">70ff5aa5-f88e-47a6-bf86-439eebc10957</errorID>
      <errorWord xmlns="http://schemas.wps.cn/vas-ai-hub/contract-review">10-12%</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10%—12%</item>
      </candidateList>
      <explain xmlns="http://schemas.wps.cn/vas-ai-hub/contract-review">1. “10-12%”中的单位“%”仅出现在后一个数字上，容易引起歧义；根据《现代汉语标点符号数字用法规范手册》，数字表示范围两边需要使用统一的格式。2. 根据标点国标 4.13 中的规则，数字、时间或地域连接符应使用（视觉上更长的）“—”或“～”。</explain>
      <paraID xmlns="http://schemas.wps.cn/vas-ai-hub/contract-review">3DCB7530</paraID>
      <start xmlns="http://schemas.wps.cn/vas-ai-hub/contract-review">204</start>
      <end xmlns="http://schemas.wps.cn/vas-ai-hub/contract-review">210</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2aea9ab1-fedc-4270-b3bc-3911a9f6afd7</errorID>
      <errorWord xmlns="http://schemas.wps.cn/vas-ai-hub/contract-review">--</errorWord>
      <group xmlns="http://schemas.wps.cn/vas-ai-hub/contract-review">L1_Punc</group>
      <groupName xmlns="http://schemas.wps.cn/vas-ai-hub/contract-review">标点问题</groupName>
      <ability xmlns="http://schemas.wps.cn/vas-ai-hub/contract-review">L2_Punc</ability>
      <abilityName xmlns="http://schemas.wps.cn/vas-ai-hub/contract-review">标点符号检查</abilityName>
      <candidateList xmlns="http://schemas.wps.cn/vas-ai-hub/contract-review">
        <item xmlns="http://schemas.wps.cn/vas-ai-hub/contract-review">——</item>
      </candidateList>
      <explain xmlns="http://schemas.wps.cn/vas-ai-hub/contract-review">破折号或连接号疑似使用错误。</explain>
      <paraID xmlns="http://schemas.wps.cn/vas-ai-hub/contract-review">3A8E1AAE</paraID>
      <start xmlns="http://schemas.wps.cn/vas-ai-hub/contract-review">45</start>
      <end xmlns="http://schemas.wps.cn/vas-ai-hub/contract-review">49</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cc4cd79a-7538-43e4-9ca6-3e2222ec06cb</errorID>
      <errorWord xmlns="http://schemas.wps.cn/vas-ai-hub/contract-review">賦</errorWord>
      <group xmlns="http://schemas.wps.cn/vas-ai-hub/contract-review">L1_Word</group>
      <groupName xmlns="http://schemas.wps.cn/vas-ai-hub/contract-review">字词问题</groupName>
      <ability xmlns="http://schemas.wps.cn/vas-ai-hub/contract-review">L2_Fanti</ability>
      <abilityName xmlns="http://schemas.wps.cn/vas-ai-hub/contract-review">繁转简</abilityName>
      <candidateList xmlns="http://schemas.wps.cn/vas-ai-hub/contract-review">
        <item xmlns="http://schemas.wps.cn/vas-ai-hub/contract-review">赋</item>
      </candidateList>
      <explain xmlns="http://schemas.wps.cn/vas-ai-hub/contract-review"/>
      <paraID xmlns="http://schemas.wps.cn/vas-ai-hub/contract-review">20824306</paraID>
      <start xmlns="http://schemas.wps.cn/vas-ai-hub/contract-review">9</start>
      <end xmlns="http://schemas.wps.cn/vas-ai-hub/contract-review">11</end>
      <status xmlns="http://schemas.wps.cn/vas-ai-hub/contract-review">modified</status>
      <modifiedWord xmlns="http://schemas.wps.cn/vas-ai-hub/contract-review">赋</modifiedWord>
      <trackRevisions xmlns="http://schemas.wps.cn/vas-ai-hub/contract-review">true</trackRevisions>
    </reviewItem>
    <reviewItem xmlns="http://schemas.wps.cn/vas-ai-hub/contract-review">
      <errorID xmlns="http://schemas.wps.cn/vas-ai-hub/contract-review">af1de0db-f048-4213-a0c7-4f6da2c9a760</errorID>
      <errorWord xmlns="http://schemas.wps.cn/vas-ai-hub/contract-review">小巨人企业</errorWord>
      <group xmlns="http://schemas.wps.cn/vas-ai-hub/contract-review">L1_Political</group>
      <groupName xmlns="http://schemas.wps.cn/vas-ai-hub/contract-review">政治性问题</groupName>
      <ability xmlns="http://schemas.wps.cn/vas-ai-hub/contract-review">L2_Keyword</ability>
      <abilityName xmlns="http://schemas.wps.cn/vas-ai-hub/contract-review">固定表述</abilityName>
      <candidateList xmlns="http://schemas.wps.cn/vas-ai-hub/contract-review">
        <item xmlns="http://schemas.wps.cn/vas-ai-hub/contract-review">“小巨人”企业</item>
      </candidateList>
      <explain xmlns="http://schemas.wps.cn/vas-ai-hub/contract-review">注意检查当前固定表述标点是否使用规范。</explain>
      <paraID xmlns="http://schemas.wps.cn/vas-ai-hub/contract-review">175FC757</paraID>
      <start xmlns="http://schemas.wps.cn/vas-ai-hub/contract-review">105</start>
      <end xmlns="http://schemas.wps.cn/vas-ai-hub/contract-review">110</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8ebb00fc-a85b-44d2-a915-e46a013ff187</errorID>
      <errorWord xmlns="http://schemas.wps.cn/vas-ai-hub/contract-review">秉承着</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秉承</item>
      </candidateList>
      <explain xmlns="http://schemas.wps.cn/vas-ai-hub/contract-review"/>
      <paraID xmlns="http://schemas.wps.cn/vas-ai-hub/contract-review">173943E1</paraID>
      <start xmlns="http://schemas.wps.cn/vas-ai-hub/contract-review">4</start>
      <end xmlns="http://schemas.wps.cn/vas-ai-hub/contract-review">7</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0a592986-fb0e-4e58-a2cc-29b2b44247f3</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BC357C7</paraID>
      <start xmlns="http://schemas.wps.cn/vas-ai-hub/contract-review">19</start>
      <end xmlns="http://schemas.wps.cn/vas-ai-hub/contract-review">20</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61db3ead-444a-43a8-b2c9-68cbcc4a032a</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BC357C7</paraID>
      <start xmlns="http://schemas.wps.cn/vas-ai-hub/contract-review">42</start>
      <end xmlns="http://schemas.wps.cn/vas-ai-hub/contract-review">43</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2b9eea5f-fa53-4198-ab0f-69f3e93adf87</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BC357C7</paraID>
      <start xmlns="http://schemas.wps.cn/vas-ai-hub/contract-review">67</start>
      <end xmlns="http://schemas.wps.cn/vas-ai-hub/contract-review">68</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2cff9585-2048-4dbc-bd66-63fb679bde00</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BC357C7</paraID>
      <start xmlns="http://schemas.wps.cn/vas-ai-hub/contract-review">70</start>
      <end xmlns="http://schemas.wps.cn/vas-ai-hub/contract-review">71</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1e11b319-ed30-4307-ac3a-042b9fb84afe</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BC357C7</paraID>
      <start xmlns="http://schemas.wps.cn/vas-ai-hub/contract-review">335</start>
      <end xmlns="http://schemas.wps.cn/vas-ai-hub/contract-review">336</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8187effb-d532-4bbd-89da-df755d341693</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BC357C7</paraID>
      <start xmlns="http://schemas.wps.cn/vas-ai-hub/contract-review">344</start>
      <end xmlns="http://schemas.wps.cn/vas-ai-hub/contract-review">345</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06b2ae2c-02a7-4f55-9c24-20b9fb0a8fd2</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BC357C7</paraID>
      <start xmlns="http://schemas.wps.cn/vas-ai-hub/contract-review">359</start>
      <end xmlns="http://schemas.wps.cn/vas-ai-hub/contract-review">361</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711bdfb9-e353-489d-8ab1-edc081021cdc</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F3EE1BC</paraID>
      <start xmlns="http://schemas.wps.cn/vas-ai-hub/contract-review">57</start>
      <end xmlns="http://schemas.wps.cn/vas-ai-hub/contract-review">58</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6355b719-34d8-43b9-99cf-d73386094509</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F3EE1BC</paraID>
      <start xmlns="http://schemas.wps.cn/vas-ai-hub/contract-review">64</start>
      <end xmlns="http://schemas.wps.cn/vas-ai-hub/contract-review">65</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5f9407cf-5f1d-4607-82c8-2d74a0dd6fb0</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5687069B</paraID>
      <start xmlns="http://schemas.wps.cn/vas-ai-hub/contract-review">6</start>
      <end xmlns="http://schemas.wps.cn/vas-ai-hub/contract-review">7</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a88a1283-74ce-4935-b2ff-6de2be8f6e60</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5687069B</paraID>
      <start xmlns="http://schemas.wps.cn/vas-ai-hub/contract-review">18</start>
      <end xmlns="http://schemas.wps.cn/vas-ai-hub/contract-review">19</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844fa9ec-664d-44f3-bac9-867bf8124c1a</errorID>
      <errorWord xmlns="http://schemas.wps.cn/vas-ai-hub/contract-review">专精特新小巨人</errorWord>
      <group xmlns="http://schemas.wps.cn/vas-ai-hub/contract-review">L1_Political</group>
      <groupName xmlns="http://schemas.wps.cn/vas-ai-hub/contract-review">政治性问题</groupName>
      <ability xmlns="http://schemas.wps.cn/vas-ai-hub/contract-review">L2_Keyword</ability>
      <abilityName xmlns="http://schemas.wps.cn/vas-ai-hub/contract-review">固定表述</abilityName>
      <candidateList xmlns="http://schemas.wps.cn/vas-ai-hub/contract-review">
        <item xmlns="http://schemas.wps.cn/vas-ai-hub/contract-review">专精特新“小巨人”</item>
      </candidateList>
      <explain xmlns="http://schemas.wps.cn/vas-ai-hub/contract-review">注意检查当前固定表述标点是否使用规范。</explain>
      <paraID xmlns="http://schemas.wps.cn/vas-ai-hub/contract-review">2C8DDC07</paraID>
      <start xmlns="http://schemas.wps.cn/vas-ai-hub/contract-review">161</start>
      <end xmlns="http://schemas.wps.cn/vas-ai-hub/contract-review">168</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b12ba30e-981e-494b-8e6c-ba498e56b785</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2C8DDC07</paraID>
      <start xmlns="http://schemas.wps.cn/vas-ai-hub/contract-review">193</start>
      <end xmlns="http://schemas.wps.cn/vas-ai-hub/contract-review">194</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d49788e3-cc24-4efc-8dc2-d97146680611</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2C8DDC07</paraID>
      <start xmlns="http://schemas.wps.cn/vas-ai-hub/contract-review">196</start>
      <end xmlns="http://schemas.wps.cn/vas-ai-hub/contract-review">197</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802b3ef6-e8a1-4177-856a-385fb3cfb7f9</errorID>
      <errorWord xmlns="http://schemas.wps.cn/vas-ai-hub/contract-review">》、《</errorWord>
      <group xmlns="http://schemas.wps.cn/vas-ai-hub/contract-review">L1_Punc</group>
      <groupName xmlns="http://schemas.wps.cn/vas-ai-hub/contract-review">标点问题</groupName>
      <ability xmlns="http://schemas.wps.cn/vas-ai-hub/contract-review">L2_Punc</ability>
      <abilityName xmlns="http://schemas.wps.cn/vas-ai-hub/contract-review">标点符号检查</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2C8DDC07</paraID>
      <start xmlns="http://schemas.wps.cn/vas-ai-hub/contract-review">210</start>
      <end xmlns="http://schemas.wps.cn/vas-ai-hub/contract-review">215</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8510a7a5-1b87-45d2-bff0-c460c915b96a</errorID>
      <errorWord xmlns="http://schemas.wps.cn/vas-ai-hub/contract-review">》、《</errorWord>
      <group xmlns="http://schemas.wps.cn/vas-ai-hub/contract-review">L1_Punc</group>
      <groupName xmlns="http://schemas.wps.cn/vas-ai-hub/contract-review">标点问题</groupName>
      <ability xmlns="http://schemas.wps.cn/vas-ai-hub/contract-review">L2_Punc</ability>
      <abilityName xmlns="http://schemas.wps.cn/vas-ai-hub/contract-review">标点符号检查</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2C8DDC07</paraID>
      <start xmlns="http://schemas.wps.cn/vas-ai-hub/contract-review">229</start>
      <end xmlns="http://schemas.wps.cn/vas-ai-hub/contract-review">234</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d76d5113-f96c-46a6-84d7-7bfd32f78ec6</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2C8DDC07</paraID>
      <start xmlns="http://schemas.wps.cn/vas-ai-hub/contract-review">245</start>
      <end xmlns="http://schemas.wps.cn/vas-ai-hub/contract-review">246</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61cf3b3d-b41c-434b-b7bb-60622251a037</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2C8DDC07</paraID>
      <start xmlns="http://schemas.wps.cn/vas-ai-hub/contract-review">248</start>
      <end xmlns="http://schemas.wps.cn/vas-ai-hub/contract-review">249</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3d17b88f-8407-4eb5-bff0-4e448933ed01</errorID>
      <errorWord xmlns="http://schemas.wps.cn/vas-ai-hub/contract-review">》、《</errorWord>
      <group xmlns="http://schemas.wps.cn/vas-ai-hub/contract-review">L1_Punc</group>
      <groupName xmlns="http://schemas.wps.cn/vas-ai-hub/contract-review">标点问题</groupName>
      <ability xmlns="http://schemas.wps.cn/vas-ai-hub/contract-review">L2_Punc</ability>
      <abilityName xmlns="http://schemas.wps.cn/vas-ai-hub/contract-review">标点符号检查</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2C8DDC07</paraID>
      <start xmlns="http://schemas.wps.cn/vas-ai-hub/contract-review">263</start>
      <end xmlns="http://schemas.wps.cn/vas-ai-hub/contract-review">268</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f2cea75d-a8eb-4b00-9b4d-9d8ecbfa06da</errorID>
      <errorWord xmlns="http://schemas.wps.cn/vas-ai-hub/contract-review">》、《</errorWord>
      <group xmlns="http://schemas.wps.cn/vas-ai-hub/contract-review">L1_Punc</group>
      <groupName xmlns="http://schemas.wps.cn/vas-ai-hub/contract-review">标点问题</groupName>
      <ability xmlns="http://schemas.wps.cn/vas-ai-hub/contract-review">L2_Punc</ability>
      <abilityName xmlns="http://schemas.wps.cn/vas-ai-hub/contract-review">标点符号检查</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2C8DDC07</paraID>
      <start xmlns="http://schemas.wps.cn/vas-ai-hub/contract-review">281</start>
      <end xmlns="http://schemas.wps.cn/vas-ai-hub/contract-review">286</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dd07e307-52f4-479e-9f98-0a09ec9c9fd5</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2C8DDC07</paraID>
      <start xmlns="http://schemas.wps.cn/vas-ai-hub/contract-review">295</start>
      <end xmlns="http://schemas.wps.cn/vas-ai-hub/contract-review">297</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15ed1d92-99d6-4781-ba59-8c5bc2ea8834</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2C8DDC07</paraID>
      <start xmlns="http://schemas.wps.cn/vas-ai-hub/contract-review">299</start>
      <end xmlns="http://schemas.wps.cn/vas-ai-hub/contract-review">301</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69f036d5-2bcb-44e0-9dbe-56fe9c064f0c</errorID>
      <errorWord xmlns="http://schemas.wps.cn/vas-ai-hub/contract-review">多个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多家</item>
      </candidateList>
      <explain xmlns="http://schemas.wps.cn/vas-ai-hub/contract-review"/>
      <paraID xmlns="http://schemas.wps.cn/vas-ai-hub/contract-review">2C8DDC07</paraID>
      <start xmlns="http://schemas.wps.cn/vas-ai-hub/contract-review">363</start>
      <end xmlns="http://schemas.wps.cn/vas-ai-hub/contract-review">367</end>
      <status xmlns="http://schemas.wps.cn/vas-ai-hub/contract-review">modified</status>
      <modifiedWord xmlns="http://schemas.wps.cn/vas-ai-hub/contract-review">多家</modifiedWord>
      <trackRevisions xmlns="http://schemas.wps.cn/vas-ai-hub/contract-review">true</trackRevisions>
    </reviewItem>
    <reviewItem xmlns="http://schemas.wps.cn/vas-ai-hub/contract-review">
      <errorID xmlns="http://schemas.wps.cn/vas-ai-hub/contract-review">c09a759b-7899-465c-a3b7-c3e57ca4045f</errorID>
      <errorWord xmlns="http://schemas.wps.cn/vas-ai-hub/contract-review">休系</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体系</item>
      </candidateList>
      <explain xmlns="http://schemas.wps.cn/vas-ai-hub/contract-review"/>
      <paraID xmlns="http://schemas.wps.cn/vas-ai-hub/contract-review">  65B5ED</paraID>
      <start xmlns="http://schemas.wps.cn/vas-ai-hub/contract-review">109</start>
      <end xmlns="http://schemas.wps.cn/vas-ai-hub/contract-review">113</end>
      <status xmlns="http://schemas.wps.cn/vas-ai-hub/contract-review">modified</status>
      <modifiedWord xmlns="http://schemas.wps.cn/vas-ai-hub/contract-review">体系</modifiedWord>
      <trackRevisions xmlns="http://schemas.wps.cn/vas-ai-hub/contract-review">true</trackRevisions>
    </reviewItem>
    <reviewItem xmlns="http://schemas.wps.cn/vas-ai-hub/contract-review">
      <errorID xmlns="http://schemas.wps.cn/vas-ai-hub/contract-review">45def860-85da-48f5-981f-d50fd5159f7e</errorID>
      <errorWord xmlns="http://schemas.wps.cn/vas-ai-hub/contract-review">受权</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授权</item>
      </candidateList>
      <explain xmlns="http://schemas.wps.cn/vas-ai-hub/contract-review">〈动〉把权力委托给他人或机构代为执行。</explain>
      <paraID xmlns="http://schemas.wps.cn/vas-ai-hub/contract-review">  65B5ED</paraID>
      <start xmlns="http://schemas.wps.cn/vas-ai-hub/contract-review">145</start>
      <end xmlns="http://schemas.wps.cn/vas-ai-hub/contract-review">149</end>
      <status xmlns="http://schemas.wps.cn/vas-ai-hub/contract-review">modified</status>
      <modifiedWord xmlns="http://schemas.wps.cn/vas-ai-hub/contract-review">授权</modifiedWord>
      <trackRevisions xmlns="http://schemas.wps.cn/vas-ai-hub/contract-review">true</trackRevisions>
    </reviewItem>
    <reviewItem xmlns="http://schemas.wps.cn/vas-ai-hub/contract-review">
      <errorID xmlns="http://schemas.wps.cn/vas-ai-hub/contract-review">3965d05b-dac2-4489-8e06-ea10476ad79c</errorID>
      <errorWord xmlns="http://schemas.wps.cn/vas-ai-hub/contract-review">枝术规范</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技术规范</item>
      </candidateList>
      <explain xmlns="http://schemas.wps.cn/vas-ai-hub/contract-review"/>
      <paraID xmlns="http://schemas.wps.cn/vas-ai-hub/contract-review">26180A73</paraID>
      <start xmlns="http://schemas.wps.cn/vas-ai-hub/contract-review">194</start>
      <end xmlns="http://schemas.wps.cn/vas-ai-hub/contract-review">202</end>
      <status xmlns="http://schemas.wps.cn/vas-ai-hub/contract-review">modified</status>
      <modifiedWord xmlns="http://schemas.wps.cn/vas-ai-hub/contract-review">技术规范</modifiedWord>
      <trackRevisions xmlns="http://schemas.wps.cn/vas-ai-hub/contract-review">true</trackRevisions>
    </reviewItem>
    <reviewItem xmlns="http://schemas.wps.cn/vas-ai-hub/contract-review">
      <errorID xmlns="http://schemas.wps.cn/vas-ai-hub/contract-review">1ded0c9f-0bb7-4e53-a4df-c5afffec4892</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15E772B7</paraID>
      <start xmlns="http://schemas.wps.cn/vas-ai-hub/contract-review">58</start>
      <end xmlns="http://schemas.wps.cn/vas-ai-hub/contract-review">60</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1f567b77-052e-4fbf-90e9-b250c07b8f88</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15E772B7</paraID>
      <start xmlns="http://schemas.wps.cn/vas-ai-hub/contract-review">64</start>
      <end xmlns="http://schemas.wps.cn/vas-ai-hub/contract-review">66</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e5203e6a-af4d-4c01-a5d4-1aac34e25dfe</errorID>
      <errorWord xmlns="http://schemas.wps.cn/vas-ai-hub/contract-review">治炼</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冶炼</item>
      </candidateList>
      <explain xmlns="http://schemas.wps.cn/vas-ai-hub/contract-review"/>
      <paraID xmlns="http://schemas.wps.cn/vas-ai-hub/contract-review">74528035</paraID>
      <start xmlns="http://schemas.wps.cn/vas-ai-hub/contract-review">89</start>
      <end xmlns="http://schemas.wps.cn/vas-ai-hub/contract-review">93</end>
      <status xmlns="http://schemas.wps.cn/vas-ai-hub/contract-review">modified</status>
      <modifiedWord xmlns="http://schemas.wps.cn/vas-ai-hub/contract-review">冶炼</modifiedWord>
      <trackRevisions xmlns="http://schemas.wps.cn/vas-ai-hub/contract-review">true</trackRevisions>
    </reviewItem>
    <reviewItem xmlns="http://schemas.wps.cn/vas-ai-hub/contract-review">
      <errorID xmlns="http://schemas.wps.cn/vas-ai-hub/contract-review">06557fe6-6e1e-4806-8b45-9361c60a89ee</errorID>
      <errorWord xmlns="http://schemas.wps.cn/vas-ai-hub/contract-review">kw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kW</item>
      </candidateList>
      <explain xmlns="http://schemas.wps.cn/vas-ai-hub/contract-review"/>
      <paraID xmlns="http://schemas.wps.cn/vas-ai-hub/contract-review">74528035</paraID>
      <start xmlns="http://schemas.wps.cn/vas-ai-hub/contract-review">202</start>
      <end xmlns="http://schemas.wps.cn/vas-ai-hub/contract-review">206</end>
      <status xmlns="http://schemas.wps.cn/vas-ai-hub/contract-review">modified</status>
      <modifiedWord xmlns="http://schemas.wps.cn/vas-ai-hub/contract-review">kW</modifiedWord>
      <trackRevisions xmlns="http://schemas.wps.cn/vas-ai-hub/contract-review">true</trackRevisions>
    </reviewItem>
    <reviewItem xmlns="http://schemas.wps.cn/vas-ai-hub/contract-review">
      <errorID xmlns="http://schemas.wps.cn/vas-ai-hub/contract-review">431e2473-b5be-49a5-a294-bfa2b4d53a20</errorID>
      <errorWord xmlns="http://schemas.wps.cn/vas-ai-hub/contract-review">kw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kW</item>
      </candidateList>
      <explain xmlns="http://schemas.wps.cn/vas-ai-hub/contract-review"/>
      <paraID xmlns="http://schemas.wps.cn/vas-ai-hub/contract-review">74528035</paraID>
      <start xmlns="http://schemas.wps.cn/vas-ai-hub/contract-review">213</start>
      <end xmlns="http://schemas.wps.cn/vas-ai-hub/contract-review">217</end>
      <status xmlns="http://schemas.wps.cn/vas-ai-hub/contract-review">modified</status>
      <modifiedWord xmlns="http://schemas.wps.cn/vas-ai-hub/contract-review">kW</modifiedWord>
      <trackRevisions xmlns="http://schemas.wps.cn/vas-ai-hub/contract-review">true</trackRevisions>
    </reviewItem>
    <reviewItem xmlns="http://schemas.wps.cn/vas-ai-hub/contract-review">
      <errorID xmlns="http://schemas.wps.cn/vas-ai-hub/contract-review">6ebb9014-9b9f-45b7-b67f-47b3455d389d</errorID>
      <errorWord xmlns="http://schemas.wps.cn/vas-ai-hub/contract-review">岐管</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歧管</item>
      </candidateList>
      <explain xmlns="http://schemas.wps.cn/vas-ai-hub/contract-review">存在发音相同字词的误用。</explain>
      <paraID xmlns="http://schemas.wps.cn/vas-ai-hub/contract-review">59BDEAC9</paraID>
      <start xmlns="http://schemas.wps.cn/vas-ai-hub/contract-review">209</start>
      <end xmlns="http://schemas.wps.cn/vas-ai-hub/contract-review">213</end>
      <status xmlns="http://schemas.wps.cn/vas-ai-hub/contract-review">modified</status>
      <modifiedWord xmlns="http://schemas.wps.cn/vas-ai-hub/contract-review">歧管</modifiedWord>
      <trackRevisions xmlns="http://schemas.wps.cn/vas-ai-hub/contract-review">true</trackRevisions>
    </reviewItem>
    <reviewItem xmlns="http://schemas.wps.cn/vas-ai-hub/contract-review">
      <errorID xmlns="http://schemas.wps.cn/vas-ai-hub/contract-review">e7e600e5-35d4-4138-a19a-a472e581c673</errorID>
      <errorWord xmlns="http://schemas.wps.cn/vas-ai-hub/contract-review">岐管</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歧管</item>
      </candidateList>
      <explain xmlns="http://schemas.wps.cn/vas-ai-hub/contract-review"/>
      <paraID xmlns="http://schemas.wps.cn/vas-ai-hub/contract-review">57752268</paraID>
      <start xmlns="http://schemas.wps.cn/vas-ai-hub/contract-review">118</start>
      <end xmlns="http://schemas.wps.cn/vas-ai-hub/contract-review">122</end>
      <status xmlns="http://schemas.wps.cn/vas-ai-hub/contract-review">modified</status>
      <modifiedWord xmlns="http://schemas.wps.cn/vas-ai-hub/contract-review">歧管</modifiedWord>
      <trackRevisions xmlns="http://schemas.wps.cn/vas-ai-hub/contract-review">true</trackRevisions>
    </reviewItem>
    <reviewItem xmlns="http://schemas.wps.cn/vas-ai-hub/contract-review">
      <errorID xmlns="http://schemas.wps.cn/vas-ai-hub/contract-review">bba0ef3c-fb28-43ed-9a8a-cc8ae1e2c89f</errorID>
      <errorWord xmlns="http://schemas.wps.cn/vas-ai-hub/contract-review">系</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系统</item>
      </candidateList>
      <explain xmlns="http://schemas.wps.cn/vas-ai-hub/contract-review">❶〈名〉同类事物按一定的关系组成的整体：～化｜组织～｜灌溉～。❷〈形〉有条理的；有系统的：～学习｜～研究｜资料不够。</explain>
      <paraID xmlns="http://schemas.wps.cn/vas-ai-hub/contract-review">57752268</paraID>
      <start xmlns="http://schemas.wps.cn/vas-ai-hub/contract-review">127</start>
      <end xmlns="http://schemas.wps.cn/vas-ai-hub/contract-review">130</end>
      <status xmlns="http://schemas.wps.cn/vas-ai-hub/contract-review">modified</status>
      <modifiedWord xmlns="http://schemas.wps.cn/vas-ai-hub/contract-review">系统</modifiedWord>
      <trackRevisions xmlns="http://schemas.wps.cn/vas-ai-hub/contract-review">true</trackRevisions>
    </reviewItem>
    <reviewItem xmlns="http://schemas.wps.cn/vas-ai-hub/contract-review">
      <errorID xmlns="http://schemas.wps.cn/vas-ai-hub/contract-review">32b02402-048c-4e18-8eb7-154e3bea80c5</errorID>
      <errorWord xmlns="http://schemas.wps.cn/vas-ai-hub/contract-review">真定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奠定</item>
      </candidateList>
      <explain xmlns="http://schemas.wps.cn/vas-ai-hub/contract-review">〈动〉使稳固；使安定：～基础。</explain>
      <paraID xmlns="http://schemas.wps.cn/vas-ai-hub/contract-review">57752268</paraID>
      <start xmlns="http://schemas.wps.cn/vas-ai-hub/contract-review">190</start>
      <end xmlns="http://schemas.wps.cn/vas-ai-hub/contract-review">194</end>
      <status xmlns="http://schemas.wps.cn/vas-ai-hub/contract-review">modified</status>
      <modifiedWord xmlns="http://schemas.wps.cn/vas-ai-hub/contract-review">奠定</modifiedWord>
      <trackRevisions xmlns="http://schemas.wps.cn/vas-ai-hub/contract-review">true</trackRevisions>
    </reviewItem>
    <reviewItem xmlns="http://schemas.wps.cn/vas-ai-hub/contract-review">
      <errorID xmlns="http://schemas.wps.cn/vas-ai-hub/contract-review">4edebba3-17dc-47ef-af1d-4246b3cce9c0</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10</start>
      <end xmlns="http://schemas.wps.cn/vas-ai-hub/contract-review">12</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fd541821-ef34-4d63-9942-f53d22ecd61a</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23</start>
      <end xmlns="http://schemas.wps.cn/vas-ai-hub/contract-review">25</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34308b30-c50c-47e0-8039-9f237ddb238c</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38</start>
      <end xmlns="http://schemas.wps.cn/vas-ai-hub/contract-review">40</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53d54a51-3b9d-4c92-9d95-29b4ad45ffae</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74</start>
      <end xmlns="http://schemas.wps.cn/vas-ai-hub/contract-review">76</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de51ea06-4de4-4162-946a-1d9b6a2db934</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83</start>
      <end xmlns="http://schemas.wps.cn/vas-ai-hub/contract-review">85</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a2d01e96-c689-4a72-a838-1e0f1d4e27d8</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96</start>
      <end xmlns="http://schemas.wps.cn/vas-ai-hub/contract-review">98</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c8a839f0-b9dc-4f05-a687-0192b8f68540</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125</start>
      <end xmlns="http://schemas.wps.cn/vas-ai-hub/contract-review">127</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2cb8a377-3e40-48a4-83cd-257e2f3a09c0</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148</start>
      <end xmlns="http://schemas.wps.cn/vas-ai-hub/contract-review">150</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85b9296e-511b-4e16-ad83-26364e74e553</errorID>
      <errorWord xmlns="http://schemas.wps.cn/vas-ai-hub/contract-review">环保督查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环保督察</item>
      </candidateList>
      <explain xmlns="http://schemas.wps.cn/vas-ai-hub/contract-review"/>
      <paraID xmlns="http://schemas.wps.cn/vas-ai-hub/contract-review">7E8F692A</paraID>
      <start xmlns="http://schemas.wps.cn/vas-ai-hub/contract-review">150</start>
      <end xmlns="http://schemas.wps.cn/vas-ai-hub/contract-review">154</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bdaa6792-a3ff-4e60-904c-d17db49f043d</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154</start>
      <end xmlns="http://schemas.wps.cn/vas-ai-hub/contract-review">156</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799d57e0-ab4a-44f9-a6b7-58ffb27983da</errorID>
      <errorWord xmlns="http://schemas.wps.cn/vas-ai-hub/contract-review">应急救授</errorWord>
      <group xmlns="http://schemas.wps.cn/vas-ai-hub/contract-review">L1_Knowledge</group>
      <groupName xmlns="http://schemas.wps.cn/vas-ai-hub/contract-review">知识性问题</groupName>
      <ability xmlns="http://schemas.wps.cn/vas-ai-hub/contract-review">L2_Term</ability>
      <abilityName xmlns="http://schemas.wps.cn/vas-ai-hub/contract-review">专业术语</abilityName>
      <candidateList xmlns="http://schemas.wps.cn/vas-ai-hub/contract-review">
        <item xmlns="http://schemas.wps.cn/vas-ai-hub/contract-review">应急救援</item>
      </candidateList>
      <explain xmlns="http://schemas.wps.cn/vas-ai-hub/contract-review"/>
      <paraID xmlns="http://schemas.wps.cn/vas-ai-hub/contract-review">7E8F692A</paraID>
      <start xmlns="http://schemas.wps.cn/vas-ai-hub/contract-review">156</start>
      <end xmlns="http://schemas.wps.cn/vas-ai-hub/contract-review">164</end>
      <status xmlns="http://schemas.wps.cn/vas-ai-hub/contract-review">modified</status>
      <modifiedWord xmlns="http://schemas.wps.cn/vas-ai-hub/contract-review">应急救援</modifiedWord>
      <trackRevisions xmlns="http://schemas.wps.cn/vas-ai-hub/contract-review">true</trackRevisions>
    </reviewItem>
    <reviewItem xmlns="http://schemas.wps.cn/vas-ai-hub/contract-review">
      <errorID xmlns="http://schemas.wps.cn/vas-ai-hub/contract-review">e8bd806a-5b09-4582-9eac-fb23d5ca7456</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174</start>
      <end xmlns="http://schemas.wps.cn/vas-ai-hub/contract-review">176</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31252f24-32b3-49ab-bf9f-0cdae8cfbc51</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185</start>
      <end xmlns="http://schemas.wps.cn/vas-ai-hub/contract-review">187</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52457497-895d-4036-bfdb-d69b799716e0</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245</start>
      <end xmlns="http://schemas.wps.cn/vas-ai-hub/contract-review">247</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ddf1f5e5-34a2-4284-bca1-a97b6424d061</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7E8F692A</paraID>
      <start xmlns="http://schemas.wps.cn/vas-ai-hub/contract-review">316</start>
      <end xmlns="http://schemas.wps.cn/vas-ai-hub/contract-review">318</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2cf3c836-fd76-4e8c-9cc8-35ad255750e3</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18949B3</paraID>
      <start xmlns="http://schemas.wps.cn/vas-ai-hub/contract-review">6</start>
      <end xmlns="http://schemas.wps.cn/vas-ai-hub/contract-review">8</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3cb0225f-7cfb-48ca-8f3e-cac4ba577475</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18949B3</paraID>
      <start xmlns="http://schemas.wps.cn/vas-ai-hub/contract-review">10</start>
      <end xmlns="http://schemas.wps.cn/vas-ai-hub/contract-review">12</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4abce0a3-bcb6-4f66-a22e-1bd1b4459f8b</errorID>
      <errorWord xmlns="http://schemas.wps.cn/vas-ai-hub/contract-review">数宇化</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数字化</item>
      </candidateList>
      <explain xmlns="http://schemas.wps.cn/vas-ai-hub/contract-review"/>
      <paraID xmlns="http://schemas.wps.cn/vas-ai-hub/contract-review">4289F974</paraID>
      <start xmlns="http://schemas.wps.cn/vas-ai-hub/contract-review">31</start>
      <end xmlns="http://schemas.wps.cn/vas-ai-hub/contract-review">37</end>
      <status xmlns="http://schemas.wps.cn/vas-ai-hub/contract-review">modified</status>
      <modifiedWord xmlns="http://schemas.wps.cn/vas-ai-hub/contract-review">数字化</modifiedWord>
      <trackRevisions xmlns="http://schemas.wps.cn/vas-ai-hub/contract-review">true</trackRevisions>
    </reviewItem>
    <reviewItem xmlns="http://schemas.wps.cn/vas-ai-hub/contract-review">
      <errorID xmlns="http://schemas.wps.cn/vas-ai-hub/contract-review">47f25fe7-49c1-4d93-a561-e0602e2eafe2</errorID>
      <errorWord xmlns="http://schemas.wps.cn/vas-ai-hub/contract-review">数宇化</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数字化</item>
      </candidateList>
      <explain xmlns="http://schemas.wps.cn/vas-ai-hub/contract-review"/>
      <paraID xmlns="http://schemas.wps.cn/vas-ai-hub/contract-review">4289F974</paraID>
      <start xmlns="http://schemas.wps.cn/vas-ai-hub/contract-review">62</start>
      <end xmlns="http://schemas.wps.cn/vas-ai-hub/contract-review">68</end>
      <status xmlns="http://schemas.wps.cn/vas-ai-hub/contract-review">modified</status>
      <modifiedWord xmlns="http://schemas.wps.cn/vas-ai-hub/contract-review">数字化</modifiedWord>
      <trackRevisions xmlns="http://schemas.wps.cn/vas-ai-hub/contract-review">true</trackRevisions>
    </reviewItem>
    <reviewItem xmlns="http://schemas.wps.cn/vas-ai-hub/contract-review">
      <errorID xmlns="http://schemas.wps.cn/vas-ai-hub/contract-review">6b733a2a-d83f-4300-9316-afded080c1a6</errorID>
      <errorWord xmlns="http://schemas.wps.cn/vas-ai-hub/contract-review">积板</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积极</item>
      </candidateList>
      <explain xmlns="http://schemas.wps.cn/vas-ai-hub/contract-review">〈形〉❶肯定的；正面的；有利于发展的（跟“消极”相对，多用于抽象事物）：起～作用｜从～方面想办法。❷进取的；热心的（跟“消极”相对）：～分子｜他对于社会工作一向很～。</explain>
      <paraID xmlns="http://schemas.wps.cn/vas-ai-hub/contract-review">4289F974</paraID>
      <start xmlns="http://schemas.wps.cn/vas-ai-hub/contract-review">173</start>
      <end xmlns="http://schemas.wps.cn/vas-ai-hub/contract-review">177</end>
      <status xmlns="http://schemas.wps.cn/vas-ai-hub/contract-review">modified</status>
      <modifiedWord xmlns="http://schemas.wps.cn/vas-ai-hub/contract-review">积极</modifiedWord>
      <trackRevisions xmlns="http://schemas.wps.cn/vas-ai-hub/contract-review">true</trackRevisions>
    </reviewItem>
    <reviewItem xmlns="http://schemas.wps.cn/vas-ai-hub/contract-review">
      <errorID xmlns="http://schemas.wps.cn/vas-ai-hub/contract-review">c3cad669-e392-4ed7-8da0-30c4dbdabe80</errorID>
      <errorWord xmlns="http://schemas.wps.cn/vas-ai-hub/contract-review">”、“</errorWord>
      <group xmlns="http://schemas.wps.cn/vas-ai-hub/contract-review">L1_Punc</group>
      <groupName xmlns="http://schemas.wps.cn/vas-ai-hub/contract-review">标点问题</groupName>
      <ability xmlns="http://schemas.wps.cn/vas-ai-hub/contract-review">L2_Punc</ability>
      <abilityName xmlns="http://schemas.wps.cn/vas-ai-hub/contract-review">标点符号检查</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4289F974</paraID>
      <start xmlns="http://schemas.wps.cn/vas-ai-hub/contract-review">219</start>
      <end xmlns="http://schemas.wps.cn/vas-ai-hub/contract-review">224</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9848323b-899d-4a59-8ada-7198f5a0bc24</errorID>
      <errorWord xmlns="http://schemas.wps.cn/vas-ai-hub/contract-review">数宇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数字</item>
      </candidateList>
      <explain xmlns="http://schemas.wps.cn/vas-ai-hub/contract-review"/>
      <paraID xmlns="http://schemas.wps.cn/vas-ai-hub/contract-review">29B79A74</paraID>
      <start xmlns="http://schemas.wps.cn/vas-ai-hub/contract-review">4</start>
      <end xmlns="http://schemas.wps.cn/vas-ai-hub/contract-review">8</end>
      <status xmlns="http://schemas.wps.cn/vas-ai-hub/contract-review">modified</status>
      <modifiedWord xmlns="http://schemas.wps.cn/vas-ai-hub/contract-review">数字</modifiedWord>
      <trackRevisions xmlns="http://schemas.wps.cn/vas-ai-hub/contract-review">true</trackRevisions>
    </reviewItem>
    <reviewItem xmlns="http://schemas.wps.cn/vas-ai-hub/contract-review">
      <errorID xmlns="http://schemas.wps.cn/vas-ai-hub/contract-review">b46bb0a7-666f-43e7-837b-7519371d8baf</errorID>
      <errorWord xmlns="http://schemas.wps.cn/vas-ai-hub/contract-review">的</errorWord>
      <group xmlns="http://schemas.wps.cn/vas-ai-hub/contract-review">L1_Word</group>
      <groupName xmlns="http://schemas.wps.cn/vas-ai-hub/contract-review">字词问题</groupName>
      <ability xmlns="http://schemas.wps.cn/vas-ai-hub/contract-review">L2_DDD</ability>
      <abilityName xmlns="http://schemas.wps.cn/vas-ai-hub/contract-review">的地得用法</abilityName>
      <candidateList xmlns="http://schemas.wps.cn/vas-ai-hub/contract-review">
        <item xmlns="http://schemas.wps.cn/vas-ai-hub/contract-review">地</item>
      </candidateList>
      <explain xmlns="http://schemas.wps.cn/vas-ai-hub/contract-review">“地”常用于连接修饰语与动词性中心语，表示动作的方式、状态或程度。</explain>
      <paraID xmlns="http://schemas.wps.cn/vas-ai-hub/contract-review">3BE4A9D8</paraID>
      <start xmlns="http://schemas.wps.cn/vas-ai-hub/contract-review">3</start>
      <end xmlns="http://schemas.wps.cn/vas-ai-hub/contract-review">4</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0a0673cb-a463-4b4a-8c08-fbfa6230f5f2</errorID>
      <errorWord xmlns="http://schemas.wps.cn/vas-ai-hub/contract-review">供应</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提供</item>
      </candidateList>
      <explain xmlns="http://schemas.wps.cn/vas-ai-hub/contract-review">“供应～服务”搭配不当，建议修改为“提供～服务”。</explain>
      <paraID xmlns="http://schemas.wps.cn/vas-ai-hub/contract-review">1920215F</paraID>
      <start xmlns="http://schemas.wps.cn/vas-ai-hub/contract-review">45</start>
      <end xmlns="http://schemas.wps.cn/vas-ai-hub/contract-review">47</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77a6860d-86b4-4c6d-b458-76411a4a2615</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644C280E</paraID>
      <start xmlns="http://schemas.wps.cn/vas-ai-hub/contract-review">88</start>
      <end xmlns="http://schemas.wps.cn/vas-ai-hub/contract-review">90</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f058467b-ddef-40bf-ada0-c5ac80c3e7a9</errorID>
      <errorWord xmlns="http://schemas.wps.cn/vas-ai-hub/contract-review">年</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年以</item>
      </candidateList>
      <explain xmlns="http://schemas.wps.cn/vas-ai-hub/contract-review"/>
      <paraID xmlns="http://schemas.wps.cn/vas-ai-hub/contract-review">70C8124D</paraID>
      <start xmlns="http://schemas.wps.cn/vas-ai-hub/contract-review">136</start>
      <end xmlns="http://schemas.wps.cn/vas-ai-hub/contract-review">139</end>
      <status xmlns="http://schemas.wps.cn/vas-ai-hub/contract-review">modified</status>
      <modifiedWord xmlns="http://schemas.wps.cn/vas-ai-hub/contract-review">年以</modifiedWord>
      <trackRevisions xmlns="http://schemas.wps.cn/vas-ai-hub/contract-review">true</trackRevisions>
    </reviewItem>
    <reviewItem xmlns="http://schemas.wps.cn/vas-ai-hub/contract-review">
      <errorID xmlns="http://schemas.wps.cn/vas-ai-hub/contract-review">66dfae38-c1ad-4086-9fb6-83711cd02d0b</errorID>
      <errorWord xmlns="http://schemas.wps.cn/vas-ai-hub/contract-review">组团</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具有</item>
      </candidateList>
      <explain xmlns="http://schemas.wps.cn/vas-ai-hub/contract-review">〈动〉有（多用于抽象事物）：～信心｜～伟大的意义。</explain>
      <paraID xmlns="http://schemas.wps.cn/vas-ai-hub/contract-review">70C8124D</paraID>
      <start xmlns="http://schemas.wps.cn/vas-ai-hub/contract-review">206</start>
      <end xmlns="http://schemas.wps.cn/vas-ai-hub/contract-review">210</end>
      <status xmlns="http://schemas.wps.cn/vas-ai-hub/contract-review">modified</status>
      <modifiedWord xmlns="http://schemas.wps.cn/vas-ai-hub/contract-review">具有</modifiedWord>
      <trackRevisions xmlns="http://schemas.wps.cn/vas-ai-hub/contract-review">true</trackRevisions>
    </reviewItem>
    <reviewItem xmlns="http://schemas.wps.cn/vas-ai-hub/contract-review">
      <errorID xmlns="http://schemas.wps.cn/vas-ai-hub/contract-review">095eab17-8084-4908-8ef6-bf257d16ee65</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4C9AC575</paraID>
      <start xmlns="http://schemas.wps.cn/vas-ai-hub/contract-review">12</start>
      <end xmlns="http://schemas.wps.cn/vas-ai-hub/contract-review">14</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84a944ba-8ed2-4e26-97c7-dcf7421cec16</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4C9AC575</paraID>
      <start xmlns="http://schemas.wps.cn/vas-ai-hub/contract-review">15</start>
      <end xmlns="http://schemas.wps.cn/vas-ai-hub/contract-review">17</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84caf876-53d1-4b8e-9a49-0cb1be9f99cb</errorID>
      <errorWord xmlns="http://schemas.wps.cn/vas-ai-hub/contract-review">拋光</errorWord>
      <group xmlns="http://schemas.wps.cn/vas-ai-hub/contract-review">L1_Word</group>
      <groupName xmlns="http://schemas.wps.cn/vas-ai-hub/contract-review">字词问题</groupName>
      <ability xmlns="http://schemas.wps.cn/vas-ai-hub/contract-review">L2_Fanti</ability>
      <abilityName xmlns="http://schemas.wps.cn/vas-ai-hub/contract-review">繁转简</abilityName>
      <candidateList xmlns="http://schemas.wps.cn/vas-ai-hub/contract-review">
        <item xmlns="http://schemas.wps.cn/vas-ai-hub/contract-review">抛光</item>
      </candidateList>
      <explain xmlns="http://schemas.wps.cn/vas-ai-hub/contract-review"/>
      <paraID xmlns="http://schemas.wps.cn/vas-ai-hub/contract-review">4C9AC575</paraID>
      <start xmlns="http://schemas.wps.cn/vas-ai-hub/contract-review">45</start>
      <end xmlns="http://schemas.wps.cn/vas-ai-hub/contract-review">49</end>
      <status xmlns="http://schemas.wps.cn/vas-ai-hub/contract-review">modified</status>
      <modifiedWord xmlns="http://schemas.wps.cn/vas-ai-hub/contract-review">抛光</modifiedWord>
      <trackRevisions xmlns="http://schemas.wps.cn/vas-ai-hub/contract-review">true</trackRevisions>
    </reviewItem>
    <reviewItem xmlns="http://schemas.wps.cn/vas-ai-hub/contract-review">
      <errorID xmlns="http://schemas.wps.cn/vas-ai-hub/contract-review">73bf1d12-0b3c-4f70-a487-c665d9012589</errorID>
      <errorWord xmlns="http://schemas.wps.cn/vas-ai-hub/contract-review">核心竟争力</errorWord>
      <group xmlns="http://schemas.wps.cn/vas-ai-hub/contract-review">L1_Knowledge</group>
      <groupName xmlns="http://schemas.wps.cn/vas-ai-hub/contract-review">知识性问题</groupName>
      <ability xmlns="http://schemas.wps.cn/vas-ai-hub/contract-review">L2_Term</ability>
      <abilityName xmlns="http://schemas.wps.cn/vas-ai-hub/contract-review">专业术语</abilityName>
      <candidateList xmlns="http://schemas.wps.cn/vas-ai-hub/contract-review">
        <item xmlns="http://schemas.wps.cn/vas-ai-hub/contract-review">核心竞争力</item>
      </candidateList>
      <explain xmlns="http://schemas.wps.cn/vas-ai-hub/contract-review"/>
      <paraID xmlns="http://schemas.wps.cn/vas-ai-hub/contract-review">4F07A26D</paraID>
      <start xmlns="http://schemas.wps.cn/vas-ai-hub/contract-review">47</start>
      <end xmlns="http://schemas.wps.cn/vas-ai-hub/contract-review">57</end>
      <status xmlns="http://schemas.wps.cn/vas-ai-hub/contract-review">modified</status>
      <modifiedWord xmlns="http://schemas.wps.cn/vas-ai-hub/contract-review">核心竞争力</modifiedWord>
      <trackRevisions xmlns="http://schemas.wps.cn/vas-ai-hub/contract-review">true</trackRevisions>
    </reviewItem>
    <reviewItem xmlns="http://schemas.wps.cn/vas-ai-hub/contract-review">
      <errorID xmlns="http://schemas.wps.cn/vas-ai-hub/contract-review">832f8e3b-c4ad-4395-bc88-0e623fbcfb7b</errorID>
      <errorWord xmlns="http://schemas.wps.cn/vas-ai-hub/contract-review">-</errorWord>
      <group xmlns="http://schemas.wps.cn/vas-ai-hub/contract-review">L1_Punc</group>
      <groupName xmlns="http://schemas.wps.cn/vas-ai-hub/contract-review">标点问题</groupName>
      <ability xmlns="http://schemas.wps.cn/vas-ai-hub/contract-review">L2_Punc</ability>
      <abilityName xmlns="http://schemas.wps.cn/vas-ai-hub/contract-review">标点符号检查</abilityName>
      <candidateList xmlns="http://schemas.wps.cn/vas-ai-hub/contract-review">
        <item xmlns="http://schemas.wps.cn/vas-ai-hub/contract-review">—</item>
      </candidateList>
      <explain xmlns="http://schemas.wps.cn/vas-ai-hub/contract-review">根据国标GB/T 15834-2011《标点符号用法》中的4.13.3.2节，标识相关项目（如时间、地域等）的起止，以及标识数值范围（由阿拉伯数字或汉字数字构成）的起止时，一般用一字线或长浪纹线。如“25～30g”“2011年2月3日—10日”。</explain>
      <paraID xmlns="http://schemas.wps.cn/vas-ai-hub/contract-review"> C25B5A0</paraID>
      <start xmlns="http://schemas.wps.cn/vas-ai-hub/contract-review">144</start>
      <end xmlns="http://schemas.wps.cn/vas-ai-hub/contract-review">146</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c5dc820e-c3a2-48e8-a49d-5d3b690914e0</errorID>
      <errorWord xmlns="http://schemas.wps.cn/vas-ai-hub/contract-review">100-500千</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100千—500千</item>
      </candidateList>
      <explain xmlns="http://schemas.wps.cn/vas-ai-hub/contract-review">1. “100-500千”中的单位“千”仅出现在后一个数字上，容易引起歧义；根据《现代汉语标点符号数字用法规范手册》，数字表示范围两边需要使用统一的格式。2. 根据标点国标 4.13 中的规则，数字、时间或地域连接符应使用（视觉上更长的）“—”或“～”。</explain>
      <paraID xmlns="http://schemas.wps.cn/vas-ai-hub/contract-review"> C25B5A0</paraID>
      <start xmlns="http://schemas.wps.cn/vas-ai-hub/contract-review">173</start>
      <end xmlns="http://schemas.wps.cn/vas-ai-hub/contract-review">190</end>
      <status xmlns="http://schemas.wps.cn/vas-ai-hub/contract-review">modified</status>
      <modifiedWord xmlns="http://schemas.wps.cn/vas-ai-hub/contract-review">100千—500千</modifiedWord>
      <trackRevisions xmlns="http://schemas.wps.cn/vas-ai-hub/contract-review">true</trackRevisions>
    </reviewItem>
    <reviewItem xmlns="http://schemas.wps.cn/vas-ai-hub/contract-review">
      <errorID xmlns="http://schemas.wps.cn/vas-ai-hub/contract-review">900498b3-84f7-42f6-8bb8-bc5c7e33b16c</errorID>
      <errorWord xmlns="http://schemas.wps.cn/vas-ai-hub/contract-review">已于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已</item>
      </candidateList>
      <explain xmlns="http://schemas.wps.cn/vas-ai-hub/contract-review">❶停止：争论不～｜有加无～。❷〈副〉已经（跟“未”相对）：时间～过｜此事～设法解决。❸〈书〉副后来；过了一会儿：～而｜～忽不见。❹〈书〉副太；过：不为～甚。❺（Yǐ）〈名〉姓。</explain>
      <paraID xmlns="http://schemas.wps.cn/vas-ai-hub/contract-review"> C25B5A0</paraID>
      <start xmlns="http://schemas.wps.cn/vas-ai-hub/contract-review">391</start>
      <end xmlns="http://schemas.wps.cn/vas-ai-hub/contract-review">393</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cd1f6c02-9fb0-4cb7-8f52-9f6a03c9a230</errorID>
      <errorWord xmlns="http://schemas.wps.cn/vas-ai-hub/contract-review">-</errorWord>
      <group xmlns="http://schemas.wps.cn/vas-ai-hub/contract-review">L1_Punc</group>
      <groupName xmlns="http://schemas.wps.cn/vas-ai-hub/contract-review">标点问题</groupName>
      <ability xmlns="http://schemas.wps.cn/vas-ai-hub/contract-review">L2_Punc</ability>
      <abilityName xmlns="http://schemas.wps.cn/vas-ai-hub/contract-review">标点符号检查</abilityName>
      <candidateList xmlns="http://schemas.wps.cn/vas-ai-hub/contract-review">
        <item xmlns="http://schemas.wps.cn/vas-ai-hub/contract-review">—</item>
      </candidateList>
      <explain xmlns="http://schemas.wps.cn/vas-ai-hub/contract-review">根据国标GB/T 15834-2011《标点符号用法》中的4.13.3.2节，标识相关项目（如时间、地域等）的起止，以及标识数值范围（由阿拉伯数字或汉字数字构成）的起止时，一般用一字线或长浪纹线。如“25～30g”“2011年2月3日—10日”。</explain>
      <paraID xmlns="http://schemas.wps.cn/vas-ai-hub/contract-review">63384AAE</paraID>
      <start xmlns="http://schemas.wps.cn/vas-ai-hub/contract-review">21</start>
      <end xmlns="http://schemas.wps.cn/vas-ai-hub/contract-review">22</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505862fc-55f0-4265-9e9f-253b3a50d298</errorID>
      <errorWord xmlns="http://schemas.wps.cn/vas-ai-hub/contract-review">涡涡</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涡</item>
      </candidateList>
      <explain xmlns="http://schemas.wps.cn/vas-ai-hub/contract-review"/>
      <paraID xmlns="http://schemas.wps.cn/vas-ai-hub/contract-review">63384AAE</paraID>
      <start xmlns="http://schemas.wps.cn/vas-ai-hub/contract-review">34</start>
      <end xmlns="http://schemas.wps.cn/vas-ai-hub/contract-review">37</end>
      <status xmlns="http://schemas.wps.cn/vas-ai-hub/contract-review">modified</status>
      <modifiedWord xmlns="http://schemas.wps.cn/vas-ai-hub/contract-review">涡</modifiedWord>
      <trackRevisions xmlns="http://schemas.wps.cn/vas-ai-hub/contract-review">true</trackRevisions>
    </reviewItem>
    <reviewItem xmlns="http://schemas.wps.cn/vas-ai-hub/contract-review">
      <errorID xmlns="http://schemas.wps.cn/vas-ai-hub/contract-review">c8e1c7b1-d106-47ca-bc9e-315127e60951</errorID>
      <errorWord xmlns="http://schemas.wps.cn/vas-ai-hub/contract-review">100-500千</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100千—500千</item>
      </candidateList>
      <explain xmlns="http://schemas.wps.cn/vas-ai-hub/contract-review">1. “100-500千”中的单位“千”仅出现在后一个数字上，容易引起歧义；根据《现代汉语标点符号数字用法规范手册》，数字表示范围两边需要使用统一的格式。2. 根据标点国标 4.13 中的规则，数字、时间或地域连接符应使用（视觉上更长的）“—”或“～”。</explain>
      <paraID xmlns="http://schemas.wps.cn/vas-ai-hub/contract-review">63384AAE</paraID>
      <start xmlns="http://schemas.wps.cn/vas-ai-hub/contract-review">47</start>
      <end xmlns="http://schemas.wps.cn/vas-ai-hub/contract-review">55</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137ece29-df0b-46d3-902d-445704ecc0f9</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63384AAE</paraID>
      <start xmlns="http://schemas.wps.cn/vas-ai-hub/contract-review">112</start>
      <end xmlns="http://schemas.wps.cn/vas-ai-hub/contract-review">113</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18d3da0d-0c1e-416a-b9dc-407dd08d911d</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63384AAE</paraID>
      <start xmlns="http://schemas.wps.cn/vas-ai-hub/contract-review">119</start>
      <end xmlns="http://schemas.wps.cn/vas-ai-hub/contract-review">120</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76d5709c-5607-434b-b3ac-bc16f13998e5</errorID>
      <errorWord xmlns="http://schemas.wps.cn/vas-ai-hub/contract-review">领城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领域</item>
      </candidateList>
      <explain xmlns="http://schemas.wps.cn/vas-ai-hub/contract-review">〈名〉❶一个国家行使主权的区域。❷学术思想或社会活动的范围：思想～｜生活～｜在自然科学～内，数学是最重要的基础。</explain>
      <paraID xmlns="http://schemas.wps.cn/vas-ai-hub/contract-review">6847E76A</paraID>
      <start xmlns="http://schemas.wps.cn/vas-ai-hub/contract-review">76</start>
      <end xmlns="http://schemas.wps.cn/vas-ai-hub/contract-review">80</end>
      <status xmlns="http://schemas.wps.cn/vas-ai-hub/contract-review">modified</status>
      <modifiedWord xmlns="http://schemas.wps.cn/vas-ai-hub/contract-review">领域</modifiedWord>
      <trackRevisions xmlns="http://schemas.wps.cn/vas-ai-hub/contract-review">true</trackRevisions>
    </reviewItem>
    <reviewItem xmlns="http://schemas.wps.cn/vas-ai-hub/contract-review">
      <errorID xmlns="http://schemas.wps.cn/vas-ai-hub/contract-review">0f76e642-ec38-48a3-901c-1a65a495c6cb</errorID>
      <errorWord xmlns="http://schemas.wps.cn/vas-ai-hub/contract-review">磁扬强度</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磁场强度</item>
      </candidateList>
      <explain xmlns="http://schemas.wps.cn/vas-ai-hub/contract-review">存在字形相近字词的误用。</explain>
      <paraID xmlns="http://schemas.wps.cn/vas-ai-hub/contract-review">6847E76A</paraID>
      <start xmlns="http://schemas.wps.cn/vas-ai-hub/contract-review">107</start>
      <end xmlns="http://schemas.wps.cn/vas-ai-hub/contract-review">115</end>
      <status xmlns="http://schemas.wps.cn/vas-ai-hub/contract-review">modified</status>
      <modifiedWord xmlns="http://schemas.wps.cn/vas-ai-hub/contract-review">磁场强度</modifiedWord>
      <trackRevisions xmlns="http://schemas.wps.cn/vas-ai-hub/contract-review">true</trackRevisions>
    </reviewItem>
    <reviewItem xmlns="http://schemas.wps.cn/vas-ai-hub/contract-review">
      <errorID xmlns="http://schemas.wps.cn/vas-ai-hub/contract-review">07ad1be0-9c9f-42ae-805a-d1815aa5d725</errorID>
      <errorWord xmlns="http://schemas.wps.cn/vas-ai-hub/contract-review">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万元</item>
      </candidateList>
      <explain xmlns="http://schemas.wps.cn/vas-ai-hub/contract-review"/>
      <paraID xmlns="http://schemas.wps.cn/vas-ai-hub/contract-review">4FD93339</paraID>
      <start xmlns="http://schemas.wps.cn/vas-ai-hub/contract-review">31</start>
      <end xmlns="http://schemas.wps.cn/vas-ai-hub/contract-review">34</end>
      <status xmlns="http://schemas.wps.cn/vas-ai-hub/contract-review">modified</status>
      <modifiedWord xmlns="http://schemas.wps.cn/vas-ai-hub/contract-review">万元</modifiedWord>
      <trackRevisions xmlns="http://schemas.wps.cn/vas-ai-hub/contract-review">true</trackRevisions>
    </reviewItem>
    <reviewItem xmlns="http://schemas.wps.cn/vas-ai-hub/contract-review">
      <errorID xmlns="http://schemas.wps.cn/vas-ai-hub/contract-review">f8ad7d01-9eba-4d7c-b2ec-f7ac1bcb787b</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4FD93339</paraID>
      <start xmlns="http://schemas.wps.cn/vas-ai-hub/contract-review">76</start>
      <end xmlns="http://schemas.wps.cn/vas-ai-hub/contract-review">78</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4fc6c1a9-2639-4113-8989-8ea7f5920495</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4FD93339</paraID>
      <start xmlns="http://schemas.wps.cn/vas-ai-hub/contract-review">82</start>
      <end xmlns="http://schemas.wps.cn/vas-ai-hub/contract-review">84</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911ec171-11cc-4997-9fc0-e432b28d819a</errorID>
      <errorWord xmlns="http://schemas.wps.cn/vas-ai-hub/contract-review">旦</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且</item>
      </candidateList>
      <explain xmlns="http://schemas.wps.cn/vas-ai-hub/contract-review">存在字形相近字词的误用。</explain>
      <paraID xmlns="http://schemas.wps.cn/vas-ai-hub/contract-review">4FD93339</paraID>
      <start xmlns="http://schemas.wps.cn/vas-ai-hub/contract-review">202</start>
      <end xmlns="http://schemas.wps.cn/vas-ai-hub/contract-review">204</end>
      <status xmlns="http://schemas.wps.cn/vas-ai-hub/contract-review">modified</status>
      <modifiedWord xmlns="http://schemas.wps.cn/vas-ai-hub/contract-review">且</modifiedWord>
      <trackRevisions xmlns="http://schemas.wps.cn/vas-ai-hub/contract-review">true</trackRevisions>
    </reviewItem>
    <reviewItem xmlns="http://schemas.wps.cn/vas-ai-hub/contract-review">
      <errorID xmlns="http://schemas.wps.cn/vas-ai-hub/contract-review">5b390455-8647-4241-b1c1-79ef15f86257</errorID>
      <errorWord xmlns="http://schemas.wps.cn/vas-ai-hub/contract-review">化</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化和</item>
      </candidateList>
      <explain xmlns="http://schemas.wps.cn/vas-ai-hub/contract-review"/>
      <paraID xmlns="http://schemas.wps.cn/vas-ai-hub/contract-review">4FD93339</paraID>
      <start xmlns="http://schemas.wps.cn/vas-ai-hub/contract-review">213</start>
      <end xmlns="http://schemas.wps.cn/vas-ai-hub/contract-review">214</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bdb8a2a6-9626-4244-8f03-97b048fa0fbc</errorID>
      <errorWord xmlns="http://schemas.wps.cn/vas-ai-hub/contract-review">国队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团队</item>
      </candidateList>
      <explain xmlns="http://schemas.wps.cn/vas-ai-hub/contract-review"/>
      <paraID xmlns="http://schemas.wps.cn/vas-ai-hub/contract-review">4FD93339</paraID>
      <start xmlns="http://schemas.wps.cn/vas-ai-hub/contract-review">221</start>
      <end xmlns="http://schemas.wps.cn/vas-ai-hub/contract-review">225</end>
      <status xmlns="http://schemas.wps.cn/vas-ai-hub/contract-review">modified</status>
      <modifiedWord xmlns="http://schemas.wps.cn/vas-ai-hub/contract-review">团队</modifiedWord>
      <trackRevisions xmlns="http://schemas.wps.cn/vas-ai-hub/contract-review">true</trackRevisions>
    </reviewItem>
    <reviewItem xmlns="http://schemas.wps.cn/vas-ai-hub/contract-review">
      <errorID xmlns="http://schemas.wps.cn/vas-ai-hub/contract-review">cfcfa3fb-ed88-4f62-baf5-58de344e16af</errorID>
      <errorWord xmlns="http://schemas.wps.cn/vas-ai-hub/contract-review">宇波</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宁波</item>
      </candidateList>
      <explain xmlns="http://schemas.wps.cn/vas-ai-hub/contract-review"/>
      <paraID xmlns="http://schemas.wps.cn/vas-ai-hub/contract-review">50680D1A</paraID>
      <start xmlns="http://schemas.wps.cn/vas-ai-hub/contract-review">0</start>
      <end xmlns="http://schemas.wps.cn/vas-ai-hub/contract-review">4</end>
      <status xmlns="http://schemas.wps.cn/vas-ai-hub/contract-review">modified</status>
      <modifiedWord xmlns="http://schemas.wps.cn/vas-ai-hub/contract-review">宁波</modifiedWord>
      <trackRevisions xmlns="http://schemas.wps.cn/vas-ai-hub/contract-review">true</trackRevisions>
    </reviewItem>
    <reviewItem xmlns="http://schemas.wps.cn/vas-ai-hub/contract-review">
      <errorID xmlns="http://schemas.wps.cn/vas-ai-hub/contract-review">59f75565-0882-4841-9ff9-6aedfdbeeb53</errorID>
      <errorWord xmlns="http://schemas.wps.cn/vas-ai-hub/contract-review">中科院</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中国科学院</item>
      </candidateList>
      <explain xmlns="http://schemas.wps.cn/vas-ai-hub/contract-review"/>
      <paraID xmlns="http://schemas.wps.cn/vas-ai-hub/contract-review">50680D1A</paraID>
      <start xmlns="http://schemas.wps.cn/vas-ai-hub/contract-review">28</start>
      <end xmlns="http://schemas.wps.cn/vas-ai-hub/contract-review">31</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c68c1f75-c0ae-4aaf-be45-ec2daa7d78e0</errorID>
      <errorWord xmlns="http://schemas.wps.cn/vas-ai-hub/contract-review">领城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领域</item>
      </candidateList>
      <explain xmlns="http://schemas.wps.cn/vas-ai-hub/contract-review">〈名〉❶一个国家行使主权的区域。❷学术思想或社会活动的范围：思想～｜生活～｜在自然科学～内，数学是最重要的基础。</explain>
      <paraID xmlns="http://schemas.wps.cn/vas-ai-hub/contract-review">50680D1A</paraID>
      <start xmlns="http://schemas.wps.cn/vas-ai-hub/contract-review">79</start>
      <end xmlns="http://schemas.wps.cn/vas-ai-hub/contract-review">83</end>
      <status xmlns="http://schemas.wps.cn/vas-ai-hub/contract-review">modified</status>
      <modifiedWord xmlns="http://schemas.wps.cn/vas-ai-hub/contract-review">领域</modifiedWord>
      <trackRevisions xmlns="http://schemas.wps.cn/vas-ai-hub/contract-review">true</trackRevisions>
    </reviewItem>
    <reviewItem xmlns="http://schemas.wps.cn/vas-ai-hub/contract-review">
      <errorID xmlns="http://schemas.wps.cn/vas-ai-hub/contract-review">4d62951d-5764-485c-b916-881d85b8abd4</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50680D1A</paraID>
      <start xmlns="http://schemas.wps.cn/vas-ai-hub/contract-review">123</start>
      <end xmlns="http://schemas.wps.cn/vas-ai-hub/contract-review">125</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0beed86f-b23c-45ba-ae02-026325910cf6</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50680D1A</paraID>
      <start xmlns="http://schemas.wps.cn/vas-ai-hub/contract-review">156</start>
      <end xmlns="http://schemas.wps.cn/vas-ai-hub/contract-review">158</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5434f189-9425-4674-84d9-bd4f60100f97</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50680D1A</paraID>
      <start xmlns="http://schemas.wps.cn/vas-ai-hub/contract-review">173</start>
      <end xmlns="http://schemas.wps.cn/vas-ai-hub/contract-review">175</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71e1a9a1-9312-4879-8622-1d9bfffea5f7</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50680D1A</paraID>
      <start xmlns="http://schemas.wps.cn/vas-ai-hub/contract-review">199</start>
      <end xmlns="http://schemas.wps.cn/vas-ai-hub/contract-review">201</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d254982c-94cd-4df5-871b-54d2a347cc85</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50680D1A</paraID>
      <start xmlns="http://schemas.wps.cn/vas-ai-hub/contract-review">260</start>
      <end xmlns="http://schemas.wps.cn/vas-ai-hub/contract-review">262</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0478b8dd-4a04-4ff9-9d86-a37bbb32bfff</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50680D1A</paraID>
      <start xmlns="http://schemas.wps.cn/vas-ai-hub/contract-review">277</start>
      <end xmlns="http://schemas.wps.cn/vas-ai-hub/contract-review">279</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06515789-9d57-4996-ab3c-0a00fc8a6701</errorID>
      <errorWord xmlns="http://schemas.wps.cn/vas-ai-hub/contract-review">设</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设立</item>
      </candidateList>
      <explain xmlns="http://schemas.wps.cn/vas-ai-hub/contract-review"/>
      <paraID xmlns="http://schemas.wps.cn/vas-ai-hub/contract-review"> E64BD65</paraID>
      <start xmlns="http://schemas.wps.cn/vas-ai-hub/contract-review">145</start>
      <end xmlns="http://schemas.wps.cn/vas-ai-hub/contract-review">146</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3b2c4511-e0e5-4943-99bb-231ff0ee8107</errorID>
      <errorWord xmlns="http://schemas.wps.cn/vas-ai-hub/contract-review">香港</errorWord>
      <group xmlns="http://schemas.wps.cn/vas-ai-hub/contract-review">L1_Political</group>
      <groupName xmlns="http://schemas.wps.cn/vas-ai-hub/contract-review">政治性问题</groupName>
      <ability xmlns="http://schemas.wps.cn/vas-ai-hub/contract-review">L2_Unpolitical</ability>
      <abilityName xmlns="http://schemas.wps.cn/vas-ai-hub/contract-review">政治敏感错误</abilityName>
      <candidateList xmlns="http://schemas.wps.cn/vas-ai-hub/contract-review">
        <item xmlns="http://schemas.wps.cn/vas-ai-hub/contract-review">中国香港</item>
      </candidateList>
      <explain xmlns="http://schemas.wps.cn/vas-ai-hub/contract-review">在与其他国家名称连用时，“香港”“澳门”“台湾”的书写格式为“中国香港”“中国澳门”“中国台湾”。</explain>
      <paraID xmlns="http://schemas.wps.cn/vas-ai-hub/contract-review">76CBB986</paraID>
      <start xmlns="http://schemas.wps.cn/vas-ai-hub/contract-review">125</start>
      <end xmlns="http://schemas.wps.cn/vas-ai-hub/contract-review">131</end>
      <status xmlns="http://schemas.wps.cn/vas-ai-hub/contract-review">modified</status>
      <modifiedWord xmlns="http://schemas.wps.cn/vas-ai-hub/contract-review">中国香港</modifiedWord>
      <trackRevisions xmlns="http://schemas.wps.cn/vas-ai-hub/contract-review">true</trackRevisions>
    </reviewItem>
    <reviewItem xmlns="http://schemas.wps.cn/vas-ai-hub/contract-review">
      <errorID xmlns="http://schemas.wps.cn/vas-ai-hub/contract-review">29c1dbc4-c6e7-47fb-b3c1-2ed3393f8c6a</errorID>
      <errorWord xmlns="http://schemas.wps.cn/vas-ai-hub/contract-review">规化</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规划</item>
      </candidateList>
      <explain xmlns="http://schemas.wps.cn/vas-ai-hub/contract-review">存在发音相同字词的误用。</explain>
      <paraID xmlns="http://schemas.wps.cn/vas-ai-hub/contract-review">76CBB986</paraID>
      <start xmlns="http://schemas.wps.cn/vas-ai-hub/contract-review">345</start>
      <end xmlns="http://schemas.wps.cn/vas-ai-hub/contract-review">349</end>
      <status xmlns="http://schemas.wps.cn/vas-ai-hub/contract-review">modified</status>
      <modifiedWord xmlns="http://schemas.wps.cn/vas-ai-hub/contract-review">规划</modifiedWord>
      <trackRevisions xmlns="http://schemas.wps.cn/vas-ai-hub/contract-review">true</trackRevisions>
    </reviewItem>
    <reviewItem xmlns="http://schemas.wps.cn/vas-ai-hub/contract-review">
      <errorID xmlns="http://schemas.wps.cn/vas-ai-hub/contract-review">4a7deef9-2f64-42c7-8399-724b327bf0c0</errorID>
      <errorWord xmlns="http://schemas.wps.cn/vas-ai-hub/contract-review">”、“</errorWord>
      <group xmlns="http://schemas.wps.cn/vas-ai-hub/contract-review">L1_Punc</group>
      <groupName xmlns="http://schemas.wps.cn/vas-ai-hub/contract-review">标点问题</groupName>
      <ability xmlns="http://schemas.wps.cn/vas-ai-hub/contract-review">L2_Punc</ability>
      <abilityName xmlns="http://schemas.wps.cn/vas-ai-hub/contract-review">标点符号检查</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 2B7D782</paraID>
      <start xmlns="http://schemas.wps.cn/vas-ai-hub/contract-review">39</start>
      <end xmlns="http://schemas.wps.cn/vas-ai-hub/contract-review">44</end>
      <status xmlns="http://schemas.wps.cn/vas-ai-hub/contract-review">modified</status>
      <modifiedWord xmlns="http://schemas.wps.cn/vas-ai-hub/contract-review">”“</modifiedWord>
      <trackRevisions xmlns="http://schemas.wps.cn/vas-ai-hub/contract-review">true</trackRevisions>
    </reviewItem>
    <reviewItem xmlns="http://schemas.wps.cn/vas-ai-hub/contract-review">
      <errorID xmlns="http://schemas.wps.cn/vas-ai-hub/contract-review">81bbcda3-df2c-4fb2-af15-49e1ea19651f</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  305133</paraID>
      <start xmlns="http://schemas.wps.cn/vas-ai-hub/contract-review">161</start>
      <end xmlns="http://schemas.wps.cn/vas-ai-hub/contract-review">163</end>
      <status xmlns="http://schemas.wps.cn/vas-ai-hub/contract-review">modified</status>
      <modifiedWord xmlns="http://schemas.wps.cn/vas-ai-hub/contract-review">，</modifiedWord>
      <trackRevisions xmlns="http://schemas.wps.cn/vas-ai-hub/contract-review">true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441666-9f4d-40f5-84fe-1066f7243c27}">
  <ds:schemaRefs/>
</ds:datastoreItem>
</file>

<file path=docProps/app.xml><?xml version="1.0" encoding="utf-8"?>
<Properties xmlns="http://schemas.openxmlformats.org/officeDocument/2006/extended-properties" xmlns:vt="http://schemas.openxmlformats.org/officeDocument/2006/docPropsVTypes">
  <Template>Normal.dotm</Template>
  <Pages>115</Pages>
  <Words>1306</Words>
  <Characters>1615</Characters>
  <Lines>0</Lines>
  <Paragraphs>0</Paragraphs>
  <TotalTime>76</TotalTime>
  <ScaleCrop>false</ScaleCrop>
  <LinksUpToDate>false</LinksUpToDate>
  <CharactersWithSpaces>1674</CharactersWithSpaces>
  <Application>WPS Office_12.8.2.1119_F1E327BC-269C-435d-A152-05C5408002CA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2026-01-12T10:33:00Z</dcterms:created>
  <dc:creator>樊昊铭</dc:creator>
  <cp:lastModifiedBy>Black...</cp:lastModifiedBy>
  <cp:lastPrinted>2026-01-16T02:09:00Z</cp:lastPrinted>
  <dcterms:modified xsi:type="dcterms:W3CDTF">2026-05-13T15:57:55Z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2052-12.8.2.1119</vt:lpwstr>
  </property>
  <property fmtid="{D5CDD505-2E9C-101B-9397-08002B2CF9AE}" pid="3" name="ICV">
    <vt:lpwstr>2D2D9F33A53A57E43AE5036A98DCD514_43</vt:lpwstr>
  </property>
  <property fmtid="{D5CDD505-2E9C-101B-9397-08002B2CF9AE}" pid="4" name="KSOTemplateDocerSaveRecord">
    <vt:lpwstr>eyJoZGlkIjoiNTc0MjJlNzQ5NzY4ZmU4NzY2NzZkNDc1OWY1YzA2NmQiLCJ1c2VySWQiOiIzMDQ5MzMxMzMifQ==</vt:lpwstr>
  </property>
</Properties>
</file>