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54"/>
          <w:szCs w:val="5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4"/>
          <w:szCs w:val="54"/>
          <w:rtl w:val="0"/>
        </w:rPr>
        <w:t xml:space="preserve">Himanshu Singh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Chandauli, Uttar Pradesh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sz w:val="26"/>
          <w:szCs w:val="26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26"/>
            <w:szCs w:val="26"/>
            <w:u w:val="single"/>
            <w:rtl w:val="0"/>
          </w:rPr>
          <w:t xml:space="preserve">shimanshu.3170@gmail.com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+91 8317000925 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Passionate about leveraging the latest technologies and best practices to deliver high- quality solutions. Eager to collaborate with talented teams and continuously learn to stay at the forefront of the industry. Skilled in developing responsive and user- friendly web applications, optimising performance, and enhancing user experience. Committed to maintaining a strong focus on client satisfaction and delivering projects on time and within budget. Excited to contribute innovative ideas and technical expertise to drive project success.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Academics: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93.333333333333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2265"/>
        <w:gridCol w:w="2190"/>
        <w:gridCol w:w="1170"/>
        <w:gridCol w:w="2085"/>
        <w:tblGridChange w:id="0">
          <w:tblGrid>
            <w:gridCol w:w="1905"/>
            <w:gridCol w:w="2265"/>
            <w:gridCol w:w="2190"/>
            <w:gridCol w:w="117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6"/>
                <w:szCs w:val="26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6"/>
                <w:szCs w:val="26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6"/>
                <w:szCs w:val="26"/>
                <w:rtl w:val="0"/>
              </w:rPr>
              <w:t xml:space="preserve">Field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6"/>
                <w:szCs w:val="2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6"/>
                <w:szCs w:val="26"/>
                <w:rtl w:val="0"/>
              </w:rPr>
              <w:t xml:space="preserve">Activities and Societies</w:t>
            </w:r>
          </w:p>
        </w:tc>
      </w:tr>
      <w:tr>
        <w:trPr>
          <w:cantSplit w:val="0"/>
          <w:trHeight w:val="686.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B. Sc. Computer Sciences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(B. Sc. 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Sam Higginbottom University of Agriculture, Technology and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Computer Science and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- Class representative</w:t>
            </w:r>
          </w:p>
        </w:tc>
      </w:tr>
      <w:tr>
        <w:trPr>
          <w:cantSplit w:val="0"/>
          <w:trHeight w:val="703.48666666666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High School Diploma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St. John’s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Intermediate in Science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(I.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-xyz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Area of Interest: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before="240" w:lineRule="auto"/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Web Development:</w:t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Enthusiastic about developing dynamic and responsive websites. Keen on using front-end technologies (HTML, CSS, JavaScript) and frameworks to build interactive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Machine Learning and AI: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Interested in leveraging Generative AI and Large Language Models to solve complex problems and drive technological advancements.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Work Experiences: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24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Xyz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xyz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4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Cyber Bully Detection System for Social Media: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Rule="auto"/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xyz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Lung Cancer Detection System: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xyz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Dean PG Web Application: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xyz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Financial Management System: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lineRule="auto"/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xyz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Certifications: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before="240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Front End Development Libraries, Free Code Camp -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Networking Basics, CISCO Networking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Strengths: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24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Technical Proficiency: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Adept in web development technologies such as HTML, CSS, JavaScript, and Python. Proficient in UI/UX design principles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Analytical Skills: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Strong ability to analyse user requirements and design solutions that are both functional and visually appealing.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Problem-Solving: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Effective at identifying issues and implementing creative solutions in software development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Communication and Teamwork: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Excellent communicator and team player with experience in collaborative project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0" w:lineRule="auto"/>
        <w:ind w:left="720" w:hanging="36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Project Management: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Skilled in managing projects efficiently, with strong organisational abilities and a focus on achieving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Gen AI Tools: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ChatGPT, Gemini, BlackBox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IT Skills: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24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Programming Languages: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Python, JavaScript, C, C++, C#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Web Development: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HTML, CSS, JavaScript, Responsive Design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Software Testing: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Manual Testing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Technical Tools and Platforms: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GitHub, Canva, Burp Suite, WordPress, Elementor, Netlify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Machine Learning and AI: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TensorFlow/Keras, Generative AI, Large Language Models, Data Analysis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Achievements and Activities: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24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before="24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Full Name: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Himanshu Singh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Address: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Chandauli, Uttar Pradesh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shimanshu.3107@gmail.com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Contact Number: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+91 8317000925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Date of Birth: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15/10/2001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lineRule="auto"/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LinkedIn Profile: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https://www.linkedin.com/in/himanshu-singh-392699286/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highlight w:val="white"/>
          <w:rtl w:val="0"/>
        </w:rPr>
        <w:t xml:space="preserve">Declaration: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 hereby declare that the information provided in this CV is accurate and true to the best of my knowledge and belief. I understand that any false information or misrepresentation may lead to the rejection of my application or dismissal from employment if discovered at a later stage.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Date: September 8, 2024</w:t>
        <w:br w:type="textWrapping"/>
        <w:t xml:space="preserve">Place: Prayagraj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imanshu.317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EGor29AmHMBnD+8yz52kR5iZA==">CgMxLjA4AHIhMWtOay13UXdpVGVJQUo1UUVkVm1KNmJqVGl5c3NmNzlR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