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rFonts w:ascii="Calibri" w:hAnsi="Calibri"/>
          <w:b/>
          <w:color w:val="1A3C6E"/>
          <w:sz w:val="72"/>
        </w:rPr>
        <w:t>OptiGuide</w:t>
      </w:r>
    </w:p>
    <w:p>
      <w:pPr>
        <w:jc w:val="center"/>
      </w:pPr>
      <w:r>
        <w:rPr>
          <w:rFonts w:ascii="Calibri" w:hAnsi="Calibri"/>
          <w:color w:val="1E569E"/>
          <w:sz w:val="40"/>
        </w:rPr>
        <w:t>Logistics Intelligence Platform</w:t>
      </w:r>
    </w:p>
    <w:p>
      <w:pPr>
        <w:jc w:val="center"/>
      </w:pPr>
      <w:r>
        <w:rPr>
          <w:color w:val="1E569E"/>
          <w:sz w:val="28"/>
        </w:rPr>
        <w:t>━━━━━━━━━━━━━━━━━━━━━━━━━━━━━━━━━━━━━━━━</w:t>
      </w:r>
    </w:p>
    <w:p>
      <w:pPr>
        <w:spacing w:before="240"/>
        <w:jc w:val="center"/>
      </w:pPr>
      <w:r>
        <w:rPr>
          <w:rFonts w:ascii="Calibri" w:hAnsi="Calibri"/>
          <w:color w:val="555555"/>
          <w:sz w:val="32"/>
        </w:rPr>
        <w:t>Project Report</w:t>
      </w:r>
    </w:p>
    <w:p>
      <w:pPr>
        <w:jc w:val="center"/>
      </w:pPr>
      <w:r>
        <w:rPr>
          <w:rFonts w:ascii="Calibri" w:hAnsi="Calibri"/>
          <w:color w:val="666666"/>
          <w:sz w:val="26"/>
        </w:rPr>
        <w:t>AI-Powered Supply Chain Optimization</w:t>
        <w:br/>
        <w:t>&amp; What-If Scenario Analysis</w:t>
      </w:r>
    </w:p>
    <w:p/>
    <w:p/>
    <w:p/>
    <w:p/>
    <w:p>
      <w:pPr>
        <w:spacing w:after="40"/>
        <w:jc w:val="center"/>
      </w:pPr>
      <w:r>
        <w:rPr>
          <w:rFonts w:ascii="Calibri" w:hAnsi="Calibri"/>
          <w:b/>
          <w:color w:val="1A3C6E"/>
          <w:sz w:val="22"/>
        </w:rPr>
        <w:t xml:space="preserve">Domain: </w:t>
      </w:r>
      <w:r>
        <w:rPr>
          <w:rFonts w:ascii="Calibri" w:hAnsi="Calibri"/>
          <w:color w:val="444444"/>
          <w:sz w:val="22"/>
        </w:rPr>
        <w:t>Supply Chain Management / Operations Research</w:t>
      </w:r>
    </w:p>
    <w:p>
      <w:pPr>
        <w:spacing w:after="40"/>
        <w:jc w:val="center"/>
      </w:pPr>
      <w:r>
        <w:rPr>
          <w:rFonts w:ascii="Calibri" w:hAnsi="Calibri"/>
          <w:b/>
          <w:color w:val="1A3C6E"/>
          <w:sz w:val="22"/>
        </w:rPr>
        <w:t xml:space="preserve">Technology: </w:t>
      </w:r>
      <w:r>
        <w:rPr>
          <w:rFonts w:ascii="Calibri" w:hAnsi="Calibri"/>
          <w:color w:val="444444"/>
          <w:sz w:val="22"/>
        </w:rPr>
        <w:t>Python · FastAPI · Gurobi · OpenAI · Leaflet.js</w:t>
      </w:r>
    </w:p>
    <w:p>
      <w:pPr>
        <w:spacing w:after="40"/>
        <w:jc w:val="center"/>
      </w:pPr>
      <w:r>
        <w:rPr>
          <w:rFonts w:ascii="Calibri" w:hAnsi="Calibri"/>
          <w:b/>
          <w:color w:val="1A3C6E"/>
          <w:sz w:val="22"/>
        </w:rPr>
        <w:t xml:space="preserve">Version: </w:t>
      </w:r>
      <w:r>
        <w:rPr>
          <w:rFonts w:ascii="Calibri" w:hAnsi="Calibri"/>
          <w:color w:val="444444"/>
          <w:sz w:val="22"/>
        </w:rPr>
        <w:t>2.0.0</w:t>
      </w:r>
    </w:p>
    <w:p>
      <w:pPr>
        <w:spacing w:after="40"/>
        <w:jc w:val="center"/>
      </w:pPr>
      <w:r>
        <w:rPr>
          <w:rFonts w:ascii="Calibri" w:hAnsi="Calibri"/>
          <w:b/>
          <w:color w:val="1A3C6E"/>
          <w:sz w:val="22"/>
        </w:rPr>
        <w:t xml:space="preserve">Date: </w:t>
      </w:r>
      <w:r>
        <w:rPr>
          <w:rFonts w:ascii="Calibri" w:hAnsi="Calibri"/>
          <w:color w:val="444444"/>
          <w:sz w:val="22"/>
        </w:rPr>
        <w:t>April 2026</w:t>
      </w:r>
    </w:p>
    <w:p/>
    <w:p/>
    <w:p/>
    <w:p>
      <w:pPr>
        <w:spacing w:after="40"/>
        <w:jc w:val="center"/>
      </w:pPr>
      <w:r>
        <w:rPr>
          <w:rFonts w:ascii="Calibri" w:hAnsi="Calibri"/>
          <w:b/>
          <w:sz w:val="22"/>
        </w:rPr>
        <w:t xml:space="preserve">Submitted By: </w:t>
      </w:r>
      <w:r>
        <w:rPr>
          <w:rFonts w:ascii="Calibri" w:hAnsi="Calibri"/>
          <w:i/>
          <w:color w:val="999999"/>
          <w:sz w:val="22"/>
        </w:rPr>
        <w:t>[Your Name]</w:t>
      </w:r>
    </w:p>
    <w:p>
      <w:pPr>
        <w:spacing w:after="40"/>
        <w:jc w:val="center"/>
      </w:pPr>
      <w:r>
        <w:rPr>
          <w:rFonts w:ascii="Calibri" w:hAnsi="Calibri"/>
          <w:b/>
          <w:sz w:val="22"/>
        </w:rPr>
        <w:t xml:space="preserve">Roll Number: </w:t>
      </w:r>
      <w:r>
        <w:rPr>
          <w:rFonts w:ascii="Calibri" w:hAnsi="Calibri"/>
          <w:i/>
          <w:color w:val="999999"/>
          <w:sz w:val="22"/>
        </w:rPr>
        <w:t>[Your Roll Number]</w:t>
      </w:r>
    </w:p>
    <w:p>
      <w:pPr>
        <w:spacing w:after="40"/>
        <w:jc w:val="center"/>
      </w:pPr>
      <w:r>
        <w:rPr>
          <w:rFonts w:ascii="Calibri" w:hAnsi="Calibri"/>
          <w:b/>
          <w:sz w:val="22"/>
        </w:rPr>
        <w:t xml:space="preserve">Course / Branch: </w:t>
      </w:r>
      <w:r>
        <w:rPr>
          <w:rFonts w:ascii="Calibri" w:hAnsi="Calibri"/>
          <w:i/>
          <w:color w:val="999999"/>
          <w:sz w:val="22"/>
        </w:rPr>
        <w:t>[Your Course / Branch]</w:t>
      </w:r>
    </w:p>
    <w:p>
      <w:pPr>
        <w:spacing w:after="40"/>
        <w:jc w:val="center"/>
      </w:pPr>
      <w:r>
        <w:rPr>
          <w:rFonts w:ascii="Calibri" w:hAnsi="Calibri"/>
          <w:b/>
          <w:sz w:val="22"/>
        </w:rPr>
        <w:t xml:space="preserve">Institution: </w:t>
      </w:r>
      <w:r>
        <w:rPr>
          <w:rFonts w:ascii="Calibri" w:hAnsi="Calibri"/>
          <w:i/>
          <w:color w:val="999999"/>
          <w:sz w:val="22"/>
        </w:rPr>
        <w:t>[Your Institution Name]</w:t>
      </w:r>
    </w:p>
    <w:p>
      <w:pPr>
        <w:spacing w:after="40"/>
        <w:jc w:val="center"/>
      </w:pPr>
      <w:r>
        <w:rPr>
          <w:rFonts w:ascii="Calibri" w:hAnsi="Calibri"/>
          <w:b/>
          <w:sz w:val="22"/>
        </w:rPr>
        <w:t xml:space="preserve">Guide / Mentor: </w:t>
      </w:r>
      <w:r>
        <w:rPr>
          <w:rFonts w:ascii="Calibri" w:hAnsi="Calibri"/>
          <w:i/>
          <w:color w:val="999999"/>
          <w:sz w:val="22"/>
        </w:rPr>
        <w:t>[Guide Name]</w:t>
      </w:r>
    </w:p>
    <w:p>
      <w:r>
        <w:br w:type="page"/>
      </w:r>
    </w:p>
    <w:p>
      <w:pPr>
        <w:pStyle w:val="Heading1"/>
      </w:pPr>
      <w:r>
        <w:t>Table of Contents</w:t>
      </w:r>
    </w:p>
    <w:p>
      <w:pPr>
        <w:spacing w:after="40"/>
        <w:ind w:left="850"/>
      </w:pPr>
      <w:r>
        <w:rPr>
          <w:rFonts w:ascii="Calibri" w:hAnsi="Calibri"/>
          <w:sz w:val="22"/>
        </w:rPr>
        <w:t>1.  Abstract</w:t>
      </w:r>
    </w:p>
    <w:p>
      <w:pPr>
        <w:spacing w:after="40"/>
        <w:ind w:left="850"/>
      </w:pPr>
      <w:r>
        <w:rPr>
          <w:rFonts w:ascii="Calibri" w:hAnsi="Calibri"/>
          <w:sz w:val="22"/>
        </w:rPr>
        <w:t>2.  Introduction</w:t>
      </w:r>
    </w:p>
    <w:p>
      <w:pPr>
        <w:spacing w:after="40"/>
        <w:ind w:left="850"/>
      </w:pPr>
      <w:r>
        <w:rPr>
          <w:rFonts w:ascii="Calibri" w:hAnsi="Calibri"/>
          <w:sz w:val="22"/>
        </w:rPr>
        <w:t>3.  Problem Statement</w:t>
      </w:r>
    </w:p>
    <w:p>
      <w:pPr>
        <w:spacing w:after="40"/>
        <w:ind w:left="850"/>
      </w:pPr>
      <w:r>
        <w:rPr>
          <w:rFonts w:ascii="Calibri" w:hAnsi="Calibri"/>
          <w:sz w:val="22"/>
        </w:rPr>
        <w:t>4.  Objectives</w:t>
      </w:r>
    </w:p>
    <w:p>
      <w:pPr>
        <w:spacing w:after="40"/>
        <w:ind w:left="850"/>
      </w:pPr>
      <w:r>
        <w:rPr>
          <w:rFonts w:ascii="Calibri" w:hAnsi="Calibri"/>
          <w:sz w:val="22"/>
        </w:rPr>
        <w:t>5.  Literature Review &amp; Background</w:t>
      </w:r>
    </w:p>
    <w:p>
      <w:pPr>
        <w:spacing w:after="40"/>
        <w:ind w:left="850"/>
      </w:pPr>
      <w:r>
        <w:rPr>
          <w:rFonts w:ascii="Calibri" w:hAnsi="Calibri"/>
          <w:sz w:val="22"/>
        </w:rPr>
        <w:t>6.  System Architecture</w:t>
      </w:r>
    </w:p>
    <w:p>
      <w:pPr>
        <w:spacing w:after="40"/>
        <w:ind w:left="850"/>
      </w:pPr>
      <w:r>
        <w:rPr>
          <w:rFonts w:ascii="Calibri" w:hAnsi="Calibri"/>
          <w:sz w:val="22"/>
        </w:rPr>
        <w:t>7.  Technology Stack</w:t>
      </w:r>
    </w:p>
    <w:p>
      <w:pPr>
        <w:spacing w:after="40"/>
        <w:ind w:left="850"/>
      </w:pPr>
      <w:r>
        <w:rPr>
          <w:rFonts w:ascii="Calibri" w:hAnsi="Calibri"/>
          <w:sz w:val="22"/>
        </w:rPr>
        <w:t>8.  Module Descriptions</w:t>
      </w:r>
    </w:p>
    <w:p>
      <w:pPr>
        <w:spacing w:after="40"/>
        <w:ind w:left="850"/>
      </w:pPr>
      <w:r>
        <w:rPr>
          <w:rFonts w:ascii="Calibri" w:hAnsi="Calibri"/>
          <w:sz w:val="22"/>
        </w:rPr>
        <w:t>9.  Supply Chain Model</w:t>
      </w:r>
    </w:p>
    <w:p>
      <w:pPr>
        <w:spacing w:after="40"/>
        <w:ind w:left="850"/>
      </w:pPr>
      <w:r>
        <w:rPr>
          <w:rFonts w:ascii="Calibri" w:hAnsi="Calibri"/>
          <w:sz w:val="22"/>
        </w:rPr>
        <w:t>10. Data Flow &amp; API Design</w:t>
      </w:r>
    </w:p>
    <w:p>
      <w:pPr>
        <w:spacing w:after="40"/>
        <w:ind w:left="850"/>
      </w:pPr>
      <w:r>
        <w:rPr>
          <w:rFonts w:ascii="Calibri" w:hAnsi="Calibri"/>
          <w:sz w:val="22"/>
        </w:rPr>
        <w:t>11. Frontend Design</w:t>
      </w:r>
    </w:p>
    <w:p>
      <w:pPr>
        <w:spacing w:after="40"/>
        <w:ind w:left="850"/>
      </w:pPr>
      <w:r>
        <w:rPr>
          <w:rFonts w:ascii="Calibri" w:hAnsi="Calibri"/>
          <w:sz w:val="22"/>
        </w:rPr>
        <w:t>12. Optimization Engine</w:t>
      </w:r>
    </w:p>
    <w:p>
      <w:pPr>
        <w:spacing w:after="40"/>
        <w:ind w:left="850"/>
      </w:pPr>
      <w:r>
        <w:rPr>
          <w:rFonts w:ascii="Calibri" w:hAnsi="Calibri"/>
          <w:sz w:val="22"/>
        </w:rPr>
        <w:t>13. What-If Scenario Analysis</w:t>
      </w:r>
    </w:p>
    <w:p>
      <w:pPr>
        <w:spacing w:after="40"/>
        <w:ind w:left="850"/>
      </w:pPr>
      <w:r>
        <w:rPr>
          <w:rFonts w:ascii="Calibri" w:hAnsi="Calibri"/>
          <w:sz w:val="22"/>
        </w:rPr>
        <w:t>14. Testing &amp; Validation</w:t>
      </w:r>
    </w:p>
    <w:p>
      <w:pPr>
        <w:spacing w:after="40"/>
        <w:ind w:left="850"/>
      </w:pPr>
      <w:r>
        <w:rPr>
          <w:rFonts w:ascii="Calibri" w:hAnsi="Calibri"/>
          <w:sz w:val="22"/>
        </w:rPr>
        <w:t>15. Screenshots</w:t>
      </w:r>
    </w:p>
    <w:p>
      <w:pPr>
        <w:spacing w:after="40"/>
        <w:ind w:left="850"/>
      </w:pPr>
      <w:r>
        <w:rPr>
          <w:rFonts w:ascii="Calibri" w:hAnsi="Calibri"/>
          <w:sz w:val="22"/>
        </w:rPr>
        <w:t>16. Future Enhancements</w:t>
      </w:r>
    </w:p>
    <w:p>
      <w:pPr>
        <w:spacing w:after="40"/>
        <w:ind w:left="850"/>
      </w:pPr>
      <w:r>
        <w:rPr>
          <w:rFonts w:ascii="Calibri" w:hAnsi="Calibri"/>
          <w:sz w:val="22"/>
        </w:rPr>
        <w:t>17. Conclusion</w:t>
      </w:r>
    </w:p>
    <w:p>
      <w:pPr>
        <w:spacing w:after="40"/>
        <w:ind w:left="850"/>
      </w:pPr>
      <w:r>
        <w:rPr>
          <w:rFonts w:ascii="Calibri" w:hAnsi="Calibri"/>
          <w:sz w:val="22"/>
        </w:rPr>
        <w:t>18. References</w:t>
      </w:r>
    </w:p>
    <w:p>
      <w:pPr>
        <w:spacing w:after="40"/>
        <w:ind w:left="850"/>
      </w:pPr>
      <w:r>
        <w:rPr>
          <w:rFonts w:ascii="Calibri" w:hAnsi="Calibri"/>
          <w:sz w:val="22"/>
        </w:rPr>
        <w:t xml:space="preserve">     Appendix A — Project Links</w:t>
      </w:r>
    </w:p>
    <w:p>
      <w:pPr>
        <w:spacing w:before="320"/>
        <w:jc w:val="center"/>
      </w:pPr>
      <w:r>
        <w:rPr>
          <w:i/>
          <w:color w:val="999999"/>
          <w:sz w:val="18"/>
        </w:rPr>
        <w:t>(Update page numbers after finalizing the document)</w:t>
      </w:r>
    </w:p>
    <w:p>
      <w:r>
        <w:br w:type="page"/>
      </w:r>
    </w:p>
    <w:p>
      <w:pPr>
        <w:pStyle w:val="Heading1"/>
      </w:pPr>
      <w:r>
        <w:t>1. Abstract</w:t>
      </w:r>
    </w:p>
    <w:p>
      <w:r>
        <w:t>OptiGuide is a full-stack logistics intelligence platform that addresses the complex problem of supply chain cost optimization through a combination of mathematical programming and AI-driven natural-language what-if analysis. The system models a multi-tier coffee distribution network across Indian cities — spanning suppliers (Delhi, Mumbai, Kolkata), roasteries (Bengaluru, Hyderabad), and retail cafes (Chennai, Pune, Ahmedabad) — and uses Gurobi's industrial-grade LP/MIP solver to determine the minimum-cost flow plan while respecting capacity and demand constraints.</w:t>
      </w:r>
    </w:p>
    <w:p>
      <w:r>
        <w:t>The platform features an interactive web dashboard with real-time route visualization on a dark-themed Leaflet map, doughnut-chart cost breakdowns, configurable network parameters via sliders, and an AI-powered scenario analysis panel where users can ask natural-language questions such as "What if Supplier 1 capacity increases by 50%?" and instantly see the optimized impact.</w:t>
      </w:r>
    </w:p>
    <w:p>
      <w:r>
        <w:t>The system supports both a production mode (backed by OpenAI GPT and Gurobi) and a mock mode for offline demonstrations, making it suitable for both real-world deployment and academic showcases.</w:t>
      </w:r>
    </w:p>
    <w:p>
      <w:pPr>
        <w:spacing w:after="80"/>
      </w:pPr>
      <w:r>
        <w:rPr>
          <w:rFonts w:ascii="Calibri" w:hAnsi="Calibri"/>
          <w:b/>
          <w:sz w:val="22"/>
        </w:rPr>
        <w:t xml:space="preserve">Keywords: </w:t>
      </w:r>
      <w:r>
        <w:rPr>
          <w:rFonts w:ascii="Calibri" w:hAnsi="Calibri"/>
          <w:sz w:val="22"/>
        </w:rPr>
        <w:t>Supply Chain Optimization, Linear Programming, Gurobi, OptiGuide, AutoGen, FastAPI, What-If Analysis, Logistics Dashboard, AI-Powered Optimization</w:t>
      </w:r>
    </w:p>
    <w:p>
      <w:pPr>
        <w:pStyle w:val="Heading1"/>
      </w:pPr>
      <w:r>
        <w:t>2. Introduction</w:t>
      </w:r>
    </w:p>
    <w:p>
      <w:r>
        <w:t>Logistics and supply chain management is one of the most critical components of modern business operations. Inefficient routing, poor capacity planning, and inability to respond to demand fluctuations can result in significant financial losses. Traditional spreadsheet-based approaches fail to capture the mathematical complexity of multi-node, multi-constraint distribution networks.</w:t>
      </w:r>
    </w:p>
    <w:p>
      <w:r>
        <w:t>OptiGuide was developed to bridge this gap by combining three key pillars:</w:t>
      </w:r>
    </w:p>
    <w:p>
      <w:pPr>
        <w:pStyle w:val="ListBullet"/>
      </w:pPr>
      <w:r>
        <w:rPr>
          <w:b/>
        </w:rPr>
        <w:t xml:space="preserve">Operations Research — </w:t>
      </w:r>
      <w:r>
        <w:t>Formulating the distribution problem as a Linear Programming (LP) model with integer constraints (Mixed-Integer Programming / MIP), solved using Gurobi's industrial-grade optimizer.</w:t>
      </w:r>
    </w:p>
    <w:p>
      <w:pPr>
        <w:pStyle w:val="ListBullet"/>
      </w:pPr>
      <w:r>
        <w:rPr>
          <w:b/>
        </w:rPr>
        <w:t xml:space="preserve">Artificial Intelligence — </w:t>
      </w:r>
      <w:r>
        <w:t>Enabling non-technical users to explore "what-if" scenarios through natural language interaction, powered by OpenAI's GPT models and Microsoft Research's AutoGen/OptiGuide framework.</w:t>
      </w:r>
    </w:p>
    <w:p>
      <w:pPr>
        <w:pStyle w:val="ListBullet"/>
      </w:pPr>
      <w:r>
        <w:rPr>
          <w:b/>
        </w:rPr>
        <w:t xml:space="preserve">Modern Web Technologies — </w:t>
      </w:r>
      <w:r>
        <w:t>Providing a visually rich, real-time dashboard built with HTML, CSS, JavaScript, Leaflet.js, and Chart.js for intuitive exploration of optimization results.</w:t>
      </w:r>
    </w:p>
    <w:p>
      <w:r>
        <w:t>The system is contextualized for an Indian coffee supply chain spanning 8 nodes across 8 cities, but the architecture is generalizable to any multi-tier distribution network.</w:t>
      </w:r>
    </w:p>
    <w:p>
      <w:pPr>
        <w:pStyle w:val="Heading1"/>
      </w:pPr>
      <w:r>
        <w:t>3. Problem Statement</w:t>
      </w:r>
    </w:p>
    <w:p>
      <w:r>
        <w:rPr>
          <w:i/>
          <w:color w:val="1E569E"/>
        </w:rPr>
        <w:t>"How can we build an intelligent, user-friendly system that minimizes logistics costs across a multi-tier supply chain while enabling business stakeholders to interactively explore the impact of disruption scenarios in real time?"</w:t>
      </w:r>
    </w:p>
    <w:p>
      <w:r>
        <w:t>Specific sub-problems addressed:</w:t>
      </w:r>
    </w:p>
    <w:p>
      <w:pPr>
        <w:pStyle w:val="ListNumber"/>
      </w:pPr>
      <w:r>
        <w:rPr>
          <w:b/>
        </w:rPr>
        <w:t xml:space="preserve">Cost Minimization — </w:t>
      </w:r>
      <w:r>
        <w:t>Finding the optimal volume allocation between suppliers → roasteries → cafes that minimizes total shipping, roasting, and management costs.</w:t>
      </w:r>
    </w:p>
    <w:p>
      <w:pPr>
        <w:pStyle w:val="ListNumber"/>
      </w:pPr>
      <w:r>
        <w:rPr>
          <w:b/>
        </w:rPr>
        <w:t xml:space="preserve">Constraint Satisfaction — </w:t>
      </w:r>
      <w:r>
        <w:t>Ensuring supplier capacity limits are not exceeded and all cafe demands (for both light and dark coffee variants) are met.</w:t>
      </w:r>
    </w:p>
    <w:p>
      <w:pPr>
        <w:pStyle w:val="ListNumber"/>
      </w:pPr>
      <w:r>
        <w:rPr>
          <w:b/>
        </w:rPr>
        <w:t xml:space="preserve">Scenario Exploration — </w:t>
      </w:r>
      <w:r>
        <w:t>Allowing users to ask "what-if" questions and see how the optimal solution changes under disruptions such as capacity cuts, demand surges, or cost shocks.</w:t>
      </w:r>
    </w:p>
    <w:p>
      <w:pPr>
        <w:pStyle w:val="ListNumber"/>
      </w:pPr>
      <w:r>
        <w:rPr>
          <w:b/>
        </w:rPr>
        <w:t xml:space="preserve">Visualization — </w:t>
      </w:r>
      <w:r>
        <w:t>Presenting optimization results geographically on an interactive map with cost breakdowns and route-level details.</w:t>
      </w:r>
    </w:p>
    <w:p>
      <w:pPr>
        <w:pStyle w:val="ListNumber"/>
      </w:pPr>
      <w:r>
        <w:rPr>
          <w:b/>
        </w:rPr>
        <w:t xml:space="preserve">Accessibility — </w:t>
      </w:r>
      <w:r>
        <w:t>Making the solver accessible to non-technical business users through a modern web interface and natural-language query support.</w:t>
      </w:r>
    </w:p>
    <w:p>
      <w:pPr>
        <w:pStyle w:val="Heading1"/>
      </w:pPr>
      <w:r>
        <w:t>4. Objectives</w:t>
      </w:r>
    </w:p>
    <w:p>
      <w:pPr>
        <w:pStyle w:val="ListNumber"/>
      </w:pPr>
      <w:r>
        <w:t>Design and implement a multi-tier supply chain optimization model using Gurobi's LP/MIP solver.</w:t>
      </w:r>
    </w:p>
    <w:p>
      <w:pPr>
        <w:pStyle w:val="ListNumber"/>
      </w:pPr>
      <w:r>
        <w:t>Build a FastAPI backend that exposes the optimization engine through a clean RESTful API.</w:t>
      </w:r>
    </w:p>
    <w:p>
      <w:pPr>
        <w:pStyle w:val="ListNumber"/>
      </w:pPr>
      <w:r>
        <w:t>Create an interactive frontend dashboard with map visualization, parameter tuning, and cost analysis.</w:t>
      </w:r>
    </w:p>
    <w:p>
      <w:pPr>
        <w:pStyle w:val="ListNumber"/>
      </w:pPr>
      <w:r>
        <w:t>Integrate AI-powered what-if scenario analysis using OpenAI GPT and Microsoft AutoGen's OptiGuide agent.</w:t>
      </w:r>
    </w:p>
    <w:p>
      <w:pPr>
        <w:pStyle w:val="ListNumber"/>
      </w:pPr>
      <w:r>
        <w:t>Support both production and mock operating modes for flexible deployment and testing.</w:t>
      </w:r>
    </w:p>
    <w:p>
      <w:pPr>
        <w:pStyle w:val="ListNumber"/>
      </w:pPr>
      <w:r>
        <w:t>Localize the system for the Indian market with Indian city nodes and INR (₹) currency formatting.</w:t>
      </w:r>
    </w:p>
    <w:p>
      <w:pPr>
        <w:pStyle w:val="ListNumber"/>
      </w:pPr>
      <w:r>
        <w:t>Enable point-to-point route costing for ad-hoc logistics lane analysis.</w:t>
      </w:r>
    </w:p>
    <w:p>
      <w:pPr>
        <w:pStyle w:val="Heading1"/>
      </w:pPr>
      <w:r>
        <w:t>5. Literature Review &amp; Background</w:t>
      </w:r>
    </w:p>
    <w:p>
      <w:pPr>
        <w:pStyle w:val="Heading2"/>
      </w:pPr>
      <w:r>
        <w:t>5.1 Linear Programming in Supply Chain</w:t>
      </w:r>
    </w:p>
    <w:p>
      <w:r>
        <w:t>Linear Programming (LP) is a well-established mathematical technique for optimization, widely used in logistics since its formalization by George Dantzig in 1947. The transportation problem — a classic LP formulation — seeks the minimum-cost distribution plan between sources and destinations subject to supply and demand constraints.</w:t>
      </w:r>
    </w:p>
    <w:p>
      <w:r>
        <w:t>Modern solvers like Gurobi extend LP with Mixed-Integer Programming (MIP), branch-and-bound algorithms, and cutting-plane methods to handle real-world constraints such as integer volumes, binary open/close decisions on routes, and non-linear cost functions. Gurobi is widely recognized as one of the fastest commercial optimization solvers available today.</w:t>
      </w:r>
    </w:p>
    <w:p>
      <w:pPr>
        <w:pStyle w:val="Heading2"/>
      </w:pPr>
      <w:r>
        <w:t>5.2 AutoGen &amp; OptiGuide</w:t>
      </w:r>
    </w:p>
    <w:p>
      <w:r>
        <w:t>AutoGen (Wu et al., 2023) is Microsoft Research's multi-agent conversation framework that enables LLM-based agents to collaborate on complex tasks through structured conversations. OptiGuide (Li et al., 2023) builds on AutoGen to create a specialized optimization agent that can interpret natural-language queries, generate appropriate LP constraint code, and execute it safely through Gurobi — effectively bridging the gap between business users who think in natural language and mathematical solvers that require formal problem specifications.</w:t>
      </w:r>
    </w:p>
    <w:p>
      <w:pPr>
        <w:pStyle w:val="Heading2"/>
      </w:pPr>
      <w:r>
        <w:t>5.3 Interactive Data Visualization</w:t>
      </w:r>
    </w:p>
    <w:p>
      <w:r>
        <w:t>Research in visual analytics (Thomas &amp; Cook, 2005) demonstrates that interactive visualizations significantly improve decision-making quality by enabling users to explore data patterns intuitively. Web-based tools like Leaflet.js (for geographic visualization) and Chart.js (for statistical charts) have made it possible to build rich, interactive data dashboards that run entirely in the browser without requiring desktop software installation.</w:t>
      </w:r>
    </w:p>
    <w:p>
      <w:pPr>
        <w:pStyle w:val="Heading1"/>
      </w:pPr>
      <w:r>
        <w:t>6. System Architecture</w:t>
      </w:r>
    </w:p>
    <w:p>
      <w:r>
        <w:t>The system follows a client-server architecture with a clear separation between the frontend presentation layer and the backend optimization engine. The FastAPI backend serves dual purposes: it provides the REST API for optimization queries and also serves the static frontend files, simplifying deployment to a single process.</w:t>
      </w:r>
    </w:p>
    <w:p>
      <w:pPr>
        <w:pStyle w:val="Heading2"/>
      </w:pPr>
      <w:r>
        <w:t>6.1 Architecture Overview</w:t>
      </w:r>
    </w:p>
    <w:p>
      <w:r>
        <w:t>The architecture consists of three primary layers:</w:t>
      </w:r>
    </w:p>
    <w:p>
      <w:pPr>
        <w:pStyle w:val="ListBullet"/>
      </w:pPr>
      <w:r>
        <w:rPr>
          <w:b/>
        </w:rPr>
        <w:t xml:space="preserve">Presentation Layer (Frontend): </w:t>
      </w:r>
      <w:r>
        <w:t>A static HTML/CSS/JS application that provides the user interface, including interactive map visualization (Leaflet.js), cost breakdown charts (Chart.js), parameter tuning controls, and the what-if scenario analysis panel.</w:t>
      </w:r>
    </w:p>
    <w:p>
      <w:pPr>
        <w:pStyle w:val="ListBullet"/>
      </w:pPr>
      <w:r>
        <w:rPr>
          <w:b/>
        </w:rPr>
        <w:t xml:space="preserve">Application Layer (Backend): </w:t>
      </w:r>
      <w:r>
        <w:t>A FastAPI-based REST API that receives optimization requests, routes them to the appropriate engine (Gurobi or mock), and returns structured JSON responses.</w:t>
      </w:r>
    </w:p>
    <w:p>
      <w:pPr>
        <w:pStyle w:val="ListBullet"/>
      </w:pPr>
      <w:r>
        <w:rPr>
          <w:b/>
        </w:rPr>
        <w:t xml:space="preserve">Optimization Layer (Engine): </w:t>
      </w:r>
      <w:r>
        <w:t>The core intelligence layer containing the Gurobi LP/MIP model, the OptiGuide/AutoGen AI agent for natural-language queries, and the mock engine for offline testing.</w:t>
      </w:r>
    </w:p>
    <w:p>
      <w:pPr>
        <w:pStyle w:val="Heading2"/>
      </w:pPr>
      <w:r>
        <w:t>6.2 Architectural Decisions</w:t>
      </w:r>
    </w:p>
    <w:tbl>
      <w:tblPr>
        <w:tblStyle w:val="TableGrid"/>
        <w:tblW w:type="auto" w:w="0"/>
        <w:jc w:val="center"/>
        <w:tblLook w:firstColumn="1" w:firstRow="1" w:lastColumn="0" w:lastRow="0" w:noHBand="0" w:noVBand="1" w:val="04A0"/>
      </w:tblPr>
      <w:tblGrid>
        <w:gridCol w:w="3120"/>
        <w:gridCol w:w="3120"/>
        <w:gridCol w:w="3120"/>
      </w:tblGrid>
      <w:tr>
        <w:tc>
          <w:tcPr>
            <w:tcW w:type="dxa" w:w="2268"/>
            <w:shd w:fill="1A3C6E"/>
          </w:tcPr>
          <w:p>
            <w:pPr>
              <w:jc w:val="center"/>
            </w:pPr>
            <w:r/>
            <w:r>
              <w:rPr>
                <w:rFonts w:ascii="Calibri" w:hAnsi="Calibri"/>
                <w:b/>
                <w:color w:val="FFFFFF"/>
                <w:sz w:val="20"/>
              </w:rPr>
              <w:t>Aspect</w:t>
            </w:r>
          </w:p>
        </w:tc>
        <w:tc>
          <w:tcPr>
            <w:tcW w:type="dxa" w:w="2835"/>
            <w:shd w:fill="1A3C6E"/>
          </w:tcPr>
          <w:p>
            <w:pPr>
              <w:jc w:val="center"/>
            </w:pPr>
            <w:r/>
            <w:r>
              <w:rPr>
                <w:rFonts w:ascii="Calibri" w:hAnsi="Calibri"/>
                <w:b/>
                <w:color w:val="FFFFFF"/>
                <w:sz w:val="20"/>
              </w:rPr>
              <w:t>Decision</w:t>
            </w:r>
          </w:p>
        </w:tc>
        <w:tc>
          <w:tcPr>
            <w:tcW w:type="dxa" w:w="3969"/>
            <w:shd w:fill="1A3C6E"/>
          </w:tcPr>
          <w:p>
            <w:pPr>
              <w:jc w:val="center"/>
            </w:pPr>
            <w:r/>
            <w:r>
              <w:rPr>
                <w:rFonts w:ascii="Calibri" w:hAnsi="Calibri"/>
                <w:b/>
                <w:color w:val="FFFFFF"/>
                <w:sz w:val="20"/>
              </w:rPr>
              <w:t>Rationale</w:t>
            </w:r>
          </w:p>
        </w:tc>
      </w:tr>
      <w:tr>
        <w:tc>
          <w:tcPr>
            <w:tcW w:type="dxa" w:w="2268"/>
          </w:tcPr>
          <w:p>
            <w:r/>
            <w:r>
              <w:rPr>
                <w:rFonts w:ascii="Calibri" w:hAnsi="Calibri"/>
                <w:sz w:val="20"/>
              </w:rPr>
              <w:t>Frontend Serving</w:t>
            </w:r>
          </w:p>
        </w:tc>
        <w:tc>
          <w:tcPr>
            <w:tcW w:type="dxa" w:w="2835"/>
          </w:tcPr>
          <w:p>
            <w:r/>
            <w:r>
              <w:rPr>
                <w:rFonts w:ascii="Calibri" w:hAnsi="Calibri"/>
                <w:sz w:val="20"/>
              </w:rPr>
              <w:t>Static files served by FastAPI</w:t>
            </w:r>
          </w:p>
        </w:tc>
        <w:tc>
          <w:tcPr>
            <w:tcW w:type="dxa" w:w="3969"/>
          </w:tcPr>
          <w:p>
            <w:r/>
            <w:r>
              <w:rPr>
                <w:rFonts w:ascii="Calibri" w:hAnsi="Calibri"/>
                <w:sz w:val="20"/>
              </w:rPr>
              <w:t>Single process for both API and UI; simpler deployment</w:t>
            </w:r>
          </w:p>
        </w:tc>
      </w:tr>
      <w:tr>
        <w:tc>
          <w:tcPr>
            <w:tcW w:type="dxa" w:w="2268"/>
            <w:shd w:fill="EDF2F9"/>
          </w:tcPr>
          <w:p>
            <w:r/>
            <w:r>
              <w:rPr>
                <w:rFonts w:ascii="Calibri" w:hAnsi="Calibri"/>
                <w:sz w:val="20"/>
              </w:rPr>
              <w:t>CORS Policy</w:t>
            </w:r>
          </w:p>
        </w:tc>
        <w:tc>
          <w:tcPr>
            <w:tcW w:type="dxa" w:w="2835"/>
            <w:shd w:fill="EDF2F9"/>
          </w:tcPr>
          <w:p>
            <w:r/>
            <w:r>
              <w:rPr>
                <w:rFonts w:ascii="Calibri" w:hAnsi="Calibri"/>
                <w:sz w:val="20"/>
              </w:rPr>
              <w:t>Open (allow_origins=["*"])</w:t>
            </w:r>
          </w:p>
        </w:tc>
        <w:tc>
          <w:tcPr>
            <w:tcW w:type="dxa" w:w="3969"/>
            <w:shd w:fill="EDF2F9"/>
          </w:tcPr>
          <w:p>
            <w:r/>
            <w:r>
              <w:rPr>
                <w:rFonts w:ascii="Calibri" w:hAnsi="Calibri"/>
                <w:sz w:val="20"/>
              </w:rPr>
              <w:t>Enables local development and cross-origin access</w:t>
            </w:r>
          </w:p>
        </w:tc>
      </w:tr>
      <w:tr>
        <w:tc>
          <w:tcPr>
            <w:tcW w:type="dxa" w:w="2268"/>
          </w:tcPr>
          <w:p>
            <w:r/>
            <w:r>
              <w:rPr>
                <w:rFonts w:ascii="Calibri" w:hAnsi="Calibri"/>
                <w:sz w:val="20"/>
              </w:rPr>
              <w:t>API Design</w:t>
            </w:r>
          </w:p>
        </w:tc>
        <w:tc>
          <w:tcPr>
            <w:tcW w:type="dxa" w:w="2835"/>
          </w:tcPr>
          <w:p>
            <w:r/>
            <w:r>
              <w:rPr>
                <w:rFonts w:ascii="Calibri" w:hAnsi="Calibri"/>
                <w:sz w:val="20"/>
              </w:rPr>
              <w:t>RESTful with JSON payloads</w:t>
            </w:r>
          </w:p>
        </w:tc>
        <w:tc>
          <w:tcPr>
            <w:tcW w:type="dxa" w:w="3969"/>
          </w:tcPr>
          <w:p>
            <w:r/>
            <w:r>
              <w:rPr>
                <w:rFonts w:ascii="Calibri" w:hAnsi="Calibri"/>
                <w:sz w:val="20"/>
              </w:rPr>
              <w:t>Standard, lightweight, easily consumed by any client</w:t>
            </w:r>
          </w:p>
        </w:tc>
      </w:tr>
      <w:tr>
        <w:tc>
          <w:tcPr>
            <w:tcW w:type="dxa" w:w="2268"/>
            <w:shd w:fill="EDF2F9"/>
          </w:tcPr>
          <w:p>
            <w:r/>
            <w:r>
              <w:rPr>
                <w:rFonts w:ascii="Calibri" w:hAnsi="Calibri"/>
                <w:sz w:val="20"/>
              </w:rPr>
              <w:t>Dual Mode</w:t>
            </w:r>
          </w:p>
        </w:tc>
        <w:tc>
          <w:tcPr>
            <w:tcW w:type="dxa" w:w="2835"/>
            <w:shd w:fill="EDF2F9"/>
          </w:tcPr>
          <w:p>
            <w:r/>
            <w:r>
              <w:rPr>
                <w:rFonts w:ascii="Calibri" w:hAnsi="Calibri"/>
                <w:sz w:val="20"/>
              </w:rPr>
              <w:t>Production + Mock via MOCK_MODE</w:t>
            </w:r>
          </w:p>
        </w:tc>
        <w:tc>
          <w:tcPr>
            <w:tcW w:type="dxa" w:w="3969"/>
            <w:shd w:fill="EDF2F9"/>
          </w:tcPr>
          <w:p>
            <w:r/>
            <w:r>
              <w:rPr>
                <w:rFonts w:ascii="Calibri" w:hAnsi="Calibri"/>
                <w:sz w:val="20"/>
              </w:rPr>
              <w:t>Enables demos without Gurobi license or API credits</w:t>
            </w:r>
          </w:p>
        </w:tc>
      </w:tr>
      <w:tr>
        <w:tc>
          <w:tcPr>
            <w:tcW w:type="dxa" w:w="2268"/>
          </w:tcPr>
          <w:p>
            <w:r/>
            <w:r>
              <w:rPr>
                <w:rFonts w:ascii="Calibri" w:hAnsi="Calibri"/>
                <w:sz w:val="20"/>
              </w:rPr>
              <w:t>Agent Framework</w:t>
            </w:r>
          </w:p>
        </w:tc>
        <w:tc>
          <w:tcPr>
            <w:tcW w:type="dxa" w:w="2835"/>
          </w:tcPr>
          <w:p>
            <w:r/>
            <w:r>
              <w:rPr>
                <w:rFonts w:ascii="Calibri" w:hAnsi="Calibri"/>
                <w:sz w:val="20"/>
              </w:rPr>
              <w:t>AutoGen UserProxy → OptiGuide</w:t>
            </w:r>
          </w:p>
        </w:tc>
        <w:tc>
          <w:tcPr>
            <w:tcW w:type="dxa" w:w="3969"/>
          </w:tcPr>
          <w:p>
            <w:r/>
            <w:r>
              <w:rPr>
                <w:rFonts w:ascii="Calibri" w:hAnsi="Calibri"/>
                <w:sz w:val="20"/>
              </w:rPr>
              <w:t>Structured multi-agent conversation for safety</w:t>
            </w:r>
          </w:p>
        </w:tc>
      </w:tr>
    </w:tbl>
    <w:p/>
    <w:p>
      <w:pPr>
        <w:pStyle w:val="Heading1"/>
      </w:pPr>
      <w:r>
        <w:t>7. Technology Stack</w:t>
      </w:r>
    </w:p>
    <w:p>
      <w:pPr>
        <w:pStyle w:val="Heading2"/>
      </w:pPr>
      <w:r>
        <w:t>7.1 Backend Technologies</w:t>
      </w:r>
    </w:p>
    <w:tbl>
      <w:tblPr>
        <w:tblStyle w:val="TableGrid"/>
        <w:tblW w:type="auto" w:w="0"/>
        <w:jc w:val="center"/>
        <w:tblLook w:firstColumn="1" w:firstRow="1" w:lastColumn="0" w:lastRow="0" w:noHBand="0" w:noVBand="1" w:val="04A0"/>
      </w:tblPr>
      <w:tblGrid>
        <w:gridCol w:w="4680"/>
        <w:gridCol w:w="4680"/>
      </w:tblGrid>
      <w:tr>
        <w:tc>
          <w:tcPr>
            <w:tcW w:type="dxa" w:w="2835"/>
            <w:shd w:fill="1A3C6E"/>
          </w:tcPr>
          <w:p>
            <w:pPr>
              <w:jc w:val="center"/>
            </w:pPr>
            <w:r/>
            <w:r>
              <w:rPr>
                <w:rFonts w:ascii="Calibri" w:hAnsi="Calibri"/>
                <w:b/>
                <w:color w:val="FFFFFF"/>
                <w:sz w:val="20"/>
              </w:rPr>
              <w:t>Technology</w:t>
            </w:r>
          </w:p>
        </w:tc>
        <w:tc>
          <w:tcPr>
            <w:tcW w:type="dxa" w:w="6236"/>
            <w:shd w:fill="1A3C6E"/>
          </w:tcPr>
          <w:p>
            <w:pPr>
              <w:jc w:val="center"/>
            </w:pPr>
            <w:r/>
            <w:r>
              <w:rPr>
                <w:rFonts w:ascii="Calibri" w:hAnsi="Calibri"/>
                <w:b/>
                <w:color w:val="FFFFFF"/>
                <w:sz w:val="20"/>
              </w:rPr>
              <w:t>Purpose</w:t>
            </w:r>
          </w:p>
        </w:tc>
      </w:tr>
      <w:tr>
        <w:tc>
          <w:tcPr>
            <w:tcW w:type="dxa" w:w="2835"/>
          </w:tcPr>
          <w:p>
            <w:r/>
            <w:r>
              <w:rPr>
                <w:rFonts w:ascii="Calibri" w:hAnsi="Calibri"/>
                <w:sz w:val="20"/>
              </w:rPr>
              <w:t>Python 3.10+</w:t>
            </w:r>
          </w:p>
        </w:tc>
        <w:tc>
          <w:tcPr>
            <w:tcW w:type="dxa" w:w="6236"/>
          </w:tcPr>
          <w:p>
            <w:r/>
            <w:r>
              <w:rPr>
                <w:rFonts w:ascii="Calibri" w:hAnsi="Calibri"/>
                <w:sz w:val="20"/>
              </w:rPr>
              <w:t>Primary backend programming language</w:t>
            </w:r>
          </w:p>
        </w:tc>
      </w:tr>
      <w:tr>
        <w:tc>
          <w:tcPr>
            <w:tcW w:type="dxa" w:w="2835"/>
            <w:shd w:fill="EDF2F9"/>
          </w:tcPr>
          <w:p>
            <w:r/>
            <w:r>
              <w:rPr>
                <w:rFonts w:ascii="Calibri" w:hAnsi="Calibri"/>
                <w:sz w:val="20"/>
              </w:rPr>
              <w:t>FastAPI</w:t>
            </w:r>
          </w:p>
        </w:tc>
        <w:tc>
          <w:tcPr>
            <w:tcW w:type="dxa" w:w="6236"/>
            <w:shd w:fill="EDF2F9"/>
          </w:tcPr>
          <w:p>
            <w:r/>
            <w:r>
              <w:rPr>
                <w:rFonts w:ascii="Calibri" w:hAnsi="Calibri"/>
                <w:sz w:val="20"/>
              </w:rPr>
              <w:t>High-performance ASGI web framework for REST API</w:t>
            </w:r>
          </w:p>
        </w:tc>
      </w:tr>
      <w:tr>
        <w:tc>
          <w:tcPr>
            <w:tcW w:type="dxa" w:w="2835"/>
          </w:tcPr>
          <w:p>
            <w:r/>
            <w:r>
              <w:rPr>
                <w:rFonts w:ascii="Calibri" w:hAnsi="Calibri"/>
                <w:sz w:val="20"/>
              </w:rPr>
              <w:t>Uvicorn</w:t>
            </w:r>
          </w:p>
        </w:tc>
        <w:tc>
          <w:tcPr>
            <w:tcW w:type="dxa" w:w="6236"/>
          </w:tcPr>
          <w:p>
            <w:r/>
            <w:r>
              <w:rPr>
                <w:rFonts w:ascii="Calibri" w:hAnsi="Calibri"/>
                <w:sz w:val="20"/>
              </w:rPr>
              <w:t>ASGI server for running FastAPI in development and production</w:t>
            </w:r>
          </w:p>
        </w:tc>
      </w:tr>
      <w:tr>
        <w:tc>
          <w:tcPr>
            <w:tcW w:type="dxa" w:w="2835"/>
            <w:shd w:fill="EDF2F9"/>
          </w:tcPr>
          <w:p>
            <w:r/>
            <w:r>
              <w:rPr>
                <w:rFonts w:ascii="Calibri" w:hAnsi="Calibri"/>
                <w:sz w:val="20"/>
              </w:rPr>
              <w:t>Gurobi (gurobipy)</w:t>
            </w:r>
          </w:p>
        </w:tc>
        <w:tc>
          <w:tcPr>
            <w:tcW w:type="dxa" w:w="6236"/>
            <w:shd w:fill="EDF2F9"/>
          </w:tcPr>
          <w:p>
            <w:r/>
            <w:r>
              <w:rPr>
                <w:rFonts w:ascii="Calibri" w:hAnsi="Calibri"/>
                <w:sz w:val="20"/>
              </w:rPr>
              <w:t>Industrial-grade LP/MIP optimization solver</w:t>
            </w:r>
          </w:p>
        </w:tc>
      </w:tr>
      <w:tr>
        <w:tc>
          <w:tcPr>
            <w:tcW w:type="dxa" w:w="2835"/>
          </w:tcPr>
          <w:p>
            <w:r/>
            <w:r>
              <w:rPr>
                <w:rFonts w:ascii="Calibri" w:hAnsi="Calibri"/>
                <w:sz w:val="20"/>
              </w:rPr>
              <w:t>OpenAI Python SDK</w:t>
            </w:r>
          </w:p>
        </w:tc>
        <w:tc>
          <w:tcPr>
            <w:tcW w:type="dxa" w:w="6236"/>
          </w:tcPr>
          <w:p>
            <w:r/>
            <w:r>
              <w:rPr>
                <w:rFonts w:ascii="Calibri" w:hAnsi="Calibri"/>
                <w:sz w:val="20"/>
              </w:rPr>
              <w:t>Interface to GPT-3.5-turbo for natural-language queries</w:t>
            </w:r>
          </w:p>
        </w:tc>
      </w:tr>
      <w:tr>
        <w:tc>
          <w:tcPr>
            <w:tcW w:type="dxa" w:w="2835"/>
            <w:shd w:fill="EDF2F9"/>
          </w:tcPr>
          <w:p>
            <w:r/>
            <w:r>
              <w:rPr>
                <w:rFonts w:ascii="Calibri" w:hAnsi="Calibri"/>
                <w:sz w:val="20"/>
              </w:rPr>
              <w:t>AutoGen (pyautogen)</w:t>
            </w:r>
          </w:p>
        </w:tc>
        <w:tc>
          <w:tcPr>
            <w:tcW w:type="dxa" w:w="6236"/>
            <w:shd w:fill="EDF2F9"/>
          </w:tcPr>
          <w:p>
            <w:r/>
            <w:r>
              <w:rPr>
                <w:rFonts w:ascii="Calibri" w:hAnsi="Calibri"/>
                <w:sz w:val="20"/>
              </w:rPr>
              <w:t>Microsoft's multi-agent conversation framework</w:t>
            </w:r>
          </w:p>
        </w:tc>
      </w:tr>
      <w:tr>
        <w:tc>
          <w:tcPr>
            <w:tcW w:type="dxa" w:w="2835"/>
          </w:tcPr>
          <w:p>
            <w:r/>
            <w:r>
              <w:rPr>
                <w:rFonts w:ascii="Calibri" w:hAnsi="Calibri"/>
                <w:sz w:val="20"/>
              </w:rPr>
              <w:t>OptiGuide</w:t>
            </w:r>
          </w:p>
        </w:tc>
        <w:tc>
          <w:tcPr>
            <w:tcW w:type="dxa" w:w="6236"/>
          </w:tcPr>
          <w:p>
            <w:r/>
            <w:r>
              <w:rPr>
                <w:rFonts w:ascii="Calibri" w:hAnsi="Calibri"/>
                <w:sz w:val="20"/>
              </w:rPr>
              <w:t>Specialized optimization agent by Microsoft Research</w:t>
            </w:r>
          </w:p>
        </w:tc>
      </w:tr>
      <w:tr>
        <w:tc>
          <w:tcPr>
            <w:tcW w:type="dxa" w:w="2835"/>
            <w:shd w:fill="EDF2F9"/>
          </w:tcPr>
          <w:p>
            <w:r/>
            <w:r>
              <w:rPr>
                <w:rFonts w:ascii="Calibri" w:hAnsi="Calibri"/>
                <w:sz w:val="20"/>
              </w:rPr>
              <w:t>python-dotenv</w:t>
            </w:r>
          </w:p>
        </w:tc>
        <w:tc>
          <w:tcPr>
            <w:tcW w:type="dxa" w:w="6236"/>
            <w:shd w:fill="EDF2F9"/>
          </w:tcPr>
          <w:p>
            <w:r/>
            <w:r>
              <w:rPr>
                <w:rFonts w:ascii="Calibri" w:hAnsi="Calibri"/>
                <w:sz w:val="20"/>
              </w:rPr>
              <w:t>Environment variable management from .env files</w:t>
            </w:r>
          </w:p>
        </w:tc>
      </w:tr>
      <w:tr>
        <w:tc>
          <w:tcPr>
            <w:tcW w:type="dxa" w:w="2835"/>
          </w:tcPr>
          <w:p>
            <w:r/>
            <w:r>
              <w:rPr>
                <w:rFonts w:ascii="Calibri" w:hAnsi="Calibri"/>
                <w:sz w:val="20"/>
              </w:rPr>
              <w:t>Pydantic v2</w:t>
            </w:r>
          </w:p>
        </w:tc>
        <w:tc>
          <w:tcPr>
            <w:tcW w:type="dxa" w:w="6236"/>
          </w:tcPr>
          <w:p>
            <w:r/>
            <w:r>
              <w:rPr>
                <w:rFonts w:ascii="Calibri" w:hAnsi="Calibri"/>
                <w:sz w:val="20"/>
              </w:rPr>
              <w:t>Request/response data validation and serialization</w:t>
            </w:r>
          </w:p>
        </w:tc>
      </w:tr>
    </w:tbl>
    <w:p/>
    <w:p>
      <w:pPr>
        <w:pStyle w:val="Heading2"/>
      </w:pPr>
      <w:r>
        <w:t>7.2 Frontend Technologies</w:t>
      </w:r>
    </w:p>
    <w:tbl>
      <w:tblPr>
        <w:tblStyle w:val="TableGrid"/>
        <w:tblW w:type="auto" w:w="0"/>
        <w:jc w:val="center"/>
        <w:tblLook w:firstColumn="1" w:firstRow="1" w:lastColumn="0" w:lastRow="0" w:noHBand="0" w:noVBand="1" w:val="04A0"/>
      </w:tblPr>
      <w:tblGrid>
        <w:gridCol w:w="4680"/>
        <w:gridCol w:w="4680"/>
      </w:tblGrid>
      <w:tr>
        <w:tc>
          <w:tcPr>
            <w:tcW w:type="dxa" w:w="2835"/>
            <w:shd w:fill="1A3C6E"/>
          </w:tcPr>
          <w:p>
            <w:pPr>
              <w:jc w:val="center"/>
            </w:pPr>
            <w:r/>
            <w:r>
              <w:rPr>
                <w:rFonts w:ascii="Calibri" w:hAnsi="Calibri"/>
                <w:b/>
                <w:color w:val="FFFFFF"/>
                <w:sz w:val="20"/>
              </w:rPr>
              <w:t>Technology</w:t>
            </w:r>
          </w:p>
        </w:tc>
        <w:tc>
          <w:tcPr>
            <w:tcW w:type="dxa" w:w="6236"/>
            <w:shd w:fill="1A3C6E"/>
          </w:tcPr>
          <w:p>
            <w:pPr>
              <w:jc w:val="center"/>
            </w:pPr>
            <w:r/>
            <w:r>
              <w:rPr>
                <w:rFonts w:ascii="Calibri" w:hAnsi="Calibri"/>
                <w:b/>
                <w:color w:val="FFFFFF"/>
                <w:sz w:val="20"/>
              </w:rPr>
              <w:t>Purpose</w:t>
            </w:r>
          </w:p>
        </w:tc>
      </w:tr>
      <w:tr>
        <w:tc>
          <w:tcPr>
            <w:tcW w:type="dxa" w:w="2835"/>
          </w:tcPr>
          <w:p>
            <w:r/>
            <w:r>
              <w:rPr>
                <w:rFonts w:ascii="Calibri" w:hAnsi="Calibri"/>
                <w:sz w:val="20"/>
              </w:rPr>
              <w:t>HTML5</w:t>
            </w:r>
          </w:p>
        </w:tc>
        <w:tc>
          <w:tcPr>
            <w:tcW w:type="dxa" w:w="6236"/>
          </w:tcPr>
          <w:p>
            <w:r/>
            <w:r>
              <w:rPr>
                <w:rFonts w:ascii="Calibri" w:hAnsi="Calibri"/>
                <w:sz w:val="20"/>
              </w:rPr>
              <w:t>Semantic document structure</w:t>
            </w:r>
          </w:p>
        </w:tc>
      </w:tr>
      <w:tr>
        <w:tc>
          <w:tcPr>
            <w:tcW w:type="dxa" w:w="2835"/>
            <w:shd w:fill="EDF2F9"/>
          </w:tcPr>
          <w:p>
            <w:r/>
            <w:r>
              <w:rPr>
                <w:rFonts w:ascii="Calibri" w:hAnsi="Calibri"/>
                <w:sz w:val="20"/>
              </w:rPr>
              <w:t>Vanilla CSS</w:t>
            </w:r>
          </w:p>
        </w:tc>
        <w:tc>
          <w:tcPr>
            <w:tcW w:type="dxa" w:w="6236"/>
            <w:shd w:fill="EDF2F9"/>
          </w:tcPr>
          <w:p>
            <w:r/>
            <w:r>
              <w:rPr>
                <w:rFonts w:ascii="Calibri" w:hAnsi="Calibri"/>
                <w:sz w:val="20"/>
              </w:rPr>
              <w:t>Premium dark-theme design system with glassmorphism effects</w:t>
            </w:r>
          </w:p>
        </w:tc>
      </w:tr>
      <w:tr>
        <w:tc>
          <w:tcPr>
            <w:tcW w:type="dxa" w:w="2835"/>
          </w:tcPr>
          <w:p>
            <w:r/>
            <w:r>
              <w:rPr>
                <w:rFonts w:ascii="Calibri" w:hAnsi="Calibri"/>
                <w:sz w:val="20"/>
              </w:rPr>
              <w:t>Vanilla JavaScript (ES6+)</w:t>
            </w:r>
          </w:p>
        </w:tc>
        <w:tc>
          <w:tcPr>
            <w:tcW w:type="dxa" w:w="6236"/>
          </w:tcPr>
          <w:p>
            <w:r/>
            <w:r>
              <w:rPr>
                <w:rFonts w:ascii="Calibri" w:hAnsi="Calibri"/>
                <w:sz w:val="20"/>
              </w:rPr>
              <w:t>Application logic, API integration, DOM manipulation</w:t>
            </w:r>
          </w:p>
        </w:tc>
      </w:tr>
      <w:tr>
        <w:tc>
          <w:tcPr>
            <w:tcW w:type="dxa" w:w="2835"/>
            <w:shd w:fill="EDF2F9"/>
          </w:tcPr>
          <w:p>
            <w:r/>
            <w:r>
              <w:rPr>
                <w:rFonts w:ascii="Calibri" w:hAnsi="Calibri"/>
                <w:sz w:val="20"/>
              </w:rPr>
              <w:t>Leaflet.js v1.9.4</w:t>
            </w:r>
          </w:p>
        </w:tc>
        <w:tc>
          <w:tcPr>
            <w:tcW w:type="dxa" w:w="6236"/>
            <w:shd w:fill="EDF2F9"/>
          </w:tcPr>
          <w:p>
            <w:r/>
            <w:r>
              <w:rPr>
                <w:rFonts w:ascii="Calibri" w:hAnsi="Calibri"/>
                <w:sz w:val="20"/>
              </w:rPr>
              <w:t>Interactive geographic map visualization with dark CartoDB tiles</w:t>
            </w:r>
          </w:p>
        </w:tc>
      </w:tr>
      <w:tr>
        <w:tc>
          <w:tcPr>
            <w:tcW w:type="dxa" w:w="2835"/>
          </w:tcPr>
          <w:p>
            <w:r/>
            <w:r>
              <w:rPr>
                <w:rFonts w:ascii="Calibri" w:hAnsi="Calibri"/>
                <w:sz w:val="20"/>
              </w:rPr>
              <w:t>Chart.js</w:t>
            </w:r>
          </w:p>
        </w:tc>
        <w:tc>
          <w:tcPr>
            <w:tcW w:type="dxa" w:w="6236"/>
          </w:tcPr>
          <w:p>
            <w:r/>
            <w:r>
              <w:rPr>
                <w:rFonts w:ascii="Calibri" w:hAnsi="Calibri"/>
                <w:sz w:val="20"/>
              </w:rPr>
              <w:t>Doughnut chart for cost breakdown visualization</w:t>
            </w:r>
          </w:p>
        </w:tc>
      </w:tr>
      <w:tr>
        <w:tc>
          <w:tcPr>
            <w:tcW w:type="dxa" w:w="2835"/>
            <w:shd w:fill="EDF2F9"/>
          </w:tcPr>
          <w:p>
            <w:r/>
            <w:r>
              <w:rPr>
                <w:rFonts w:ascii="Calibri" w:hAnsi="Calibri"/>
                <w:sz w:val="20"/>
              </w:rPr>
              <w:t>Lucide Icons</w:t>
            </w:r>
          </w:p>
        </w:tc>
        <w:tc>
          <w:tcPr>
            <w:tcW w:type="dxa" w:w="6236"/>
            <w:shd w:fill="EDF2F9"/>
          </w:tcPr>
          <w:p>
            <w:r/>
            <w:r>
              <w:rPr>
                <w:rFonts w:ascii="Calibri" w:hAnsi="Calibri"/>
                <w:sz w:val="20"/>
              </w:rPr>
              <w:t>Lightweight, consistent SVG icon set</w:t>
            </w:r>
          </w:p>
        </w:tc>
      </w:tr>
      <w:tr>
        <w:tc>
          <w:tcPr>
            <w:tcW w:type="dxa" w:w="2835"/>
          </w:tcPr>
          <w:p>
            <w:r/>
            <w:r>
              <w:rPr>
                <w:rFonts w:ascii="Calibri" w:hAnsi="Calibri"/>
                <w:sz w:val="20"/>
              </w:rPr>
              <w:t>Google Fonts (Inter + Outfit)</w:t>
            </w:r>
          </w:p>
        </w:tc>
        <w:tc>
          <w:tcPr>
            <w:tcW w:type="dxa" w:w="6236"/>
          </w:tcPr>
          <w:p>
            <w:r/>
            <w:r>
              <w:rPr>
                <w:rFonts w:ascii="Calibri" w:hAnsi="Calibri"/>
                <w:sz w:val="20"/>
              </w:rPr>
              <w:t>Modern typography for body text and headings</w:t>
            </w:r>
          </w:p>
        </w:tc>
      </w:tr>
    </w:tbl>
    <w:p/>
    <w:p>
      <w:pPr>
        <w:pStyle w:val="Heading2"/>
      </w:pPr>
      <w:r>
        <w:t>7.3 External Services</w:t>
      </w:r>
    </w:p>
    <w:tbl>
      <w:tblPr>
        <w:tblStyle w:val="TableGrid"/>
        <w:tblW w:type="auto" w:w="0"/>
        <w:jc w:val="center"/>
        <w:tblLook w:firstColumn="1" w:firstRow="1" w:lastColumn="0" w:lastRow="0" w:noHBand="0" w:noVBand="1" w:val="04A0"/>
      </w:tblPr>
      <w:tblGrid>
        <w:gridCol w:w="4680"/>
        <w:gridCol w:w="4680"/>
      </w:tblGrid>
      <w:tr>
        <w:tc>
          <w:tcPr>
            <w:tcW w:type="dxa" w:w="2835"/>
            <w:shd w:fill="1A3C6E"/>
          </w:tcPr>
          <w:p>
            <w:pPr>
              <w:jc w:val="center"/>
            </w:pPr>
            <w:r/>
            <w:r>
              <w:rPr>
                <w:rFonts w:ascii="Calibri" w:hAnsi="Calibri"/>
                <w:b/>
                <w:color w:val="FFFFFF"/>
                <w:sz w:val="20"/>
              </w:rPr>
              <w:t>Service</w:t>
            </w:r>
          </w:p>
        </w:tc>
        <w:tc>
          <w:tcPr>
            <w:tcW w:type="dxa" w:w="6236"/>
            <w:shd w:fill="1A3C6E"/>
          </w:tcPr>
          <w:p>
            <w:pPr>
              <w:jc w:val="center"/>
            </w:pPr>
            <w:r/>
            <w:r>
              <w:rPr>
                <w:rFonts w:ascii="Calibri" w:hAnsi="Calibri"/>
                <w:b/>
                <w:color w:val="FFFFFF"/>
                <w:sz w:val="20"/>
              </w:rPr>
              <w:t>Usage</w:t>
            </w:r>
          </w:p>
        </w:tc>
      </w:tr>
      <w:tr>
        <w:tc>
          <w:tcPr>
            <w:tcW w:type="dxa" w:w="2835"/>
          </w:tcPr>
          <w:p>
            <w:r/>
            <w:r>
              <w:rPr>
                <w:rFonts w:ascii="Calibri" w:hAnsi="Calibri"/>
                <w:sz w:val="20"/>
              </w:rPr>
              <w:t>OpenAI API (GPT-3.5-turbo)</w:t>
            </w:r>
          </w:p>
        </w:tc>
        <w:tc>
          <w:tcPr>
            <w:tcW w:type="dxa" w:w="6236"/>
          </w:tcPr>
          <w:p>
            <w:r/>
            <w:r>
              <w:rPr>
                <w:rFonts w:ascii="Calibri" w:hAnsi="Calibri"/>
                <w:sz w:val="20"/>
              </w:rPr>
              <w:t>Natural-language what-if query interpretation and response</w:t>
            </w:r>
          </w:p>
        </w:tc>
      </w:tr>
      <w:tr>
        <w:tc>
          <w:tcPr>
            <w:tcW w:type="dxa" w:w="2835"/>
            <w:shd w:fill="EDF2F9"/>
          </w:tcPr>
          <w:p>
            <w:r/>
            <w:r>
              <w:rPr>
                <w:rFonts w:ascii="Calibri" w:hAnsi="Calibri"/>
                <w:sz w:val="20"/>
              </w:rPr>
              <w:t>CartoDB Dark Tile Server</w:t>
            </w:r>
          </w:p>
        </w:tc>
        <w:tc>
          <w:tcPr>
            <w:tcW w:type="dxa" w:w="6236"/>
            <w:shd w:fill="EDF2F9"/>
          </w:tcPr>
          <w:p>
            <w:r/>
            <w:r>
              <w:rPr>
                <w:rFonts w:ascii="Calibri" w:hAnsi="Calibri"/>
                <w:sz w:val="20"/>
              </w:rPr>
              <w:t>Dark-themed base map layer tiles</w:t>
            </w:r>
          </w:p>
        </w:tc>
      </w:tr>
      <w:tr>
        <w:tc>
          <w:tcPr>
            <w:tcW w:type="dxa" w:w="2835"/>
          </w:tcPr>
          <w:p>
            <w:r/>
            <w:r>
              <w:rPr>
                <w:rFonts w:ascii="Calibri" w:hAnsi="Calibri"/>
                <w:sz w:val="20"/>
              </w:rPr>
              <w:t>Google Fonts CDN</w:t>
            </w:r>
          </w:p>
        </w:tc>
        <w:tc>
          <w:tcPr>
            <w:tcW w:type="dxa" w:w="6236"/>
          </w:tcPr>
          <w:p>
            <w:r/>
            <w:r>
              <w:rPr>
                <w:rFonts w:ascii="Calibri" w:hAnsi="Calibri"/>
                <w:sz w:val="20"/>
              </w:rPr>
              <w:t>Web font delivery</w:t>
            </w:r>
          </w:p>
        </w:tc>
      </w:tr>
      <w:tr>
        <w:tc>
          <w:tcPr>
            <w:tcW w:type="dxa" w:w="2835"/>
            <w:shd w:fill="EDF2F9"/>
          </w:tcPr>
          <w:p>
            <w:r/>
            <w:r>
              <w:rPr>
                <w:rFonts w:ascii="Calibri" w:hAnsi="Calibri"/>
                <w:sz w:val="20"/>
              </w:rPr>
              <w:t>unpkg CDN</w:t>
            </w:r>
          </w:p>
        </w:tc>
        <w:tc>
          <w:tcPr>
            <w:tcW w:type="dxa" w:w="6236"/>
            <w:shd w:fill="EDF2F9"/>
          </w:tcPr>
          <w:p>
            <w:r/>
            <w:r>
              <w:rPr>
                <w:rFonts w:ascii="Calibri" w:hAnsi="Calibri"/>
                <w:sz w:val="20"/>
              </w:rPr>
              <w:t>JavaScript library delivery (Leaflet, Lucide, Chart.js)</w:t>
            </w:r>
          </w:p>
        </w:tc>
      </w:tr>
    </w:tbl>
    <w:p/>
    <w:p>
      <w:pPr>
        <w:pStyle w:val="Heading1"/>
      </w:pPr>
      <w:r>
        <w:t>8. Module Descriptions</w:t>
      </w:r>
    </w:p>
    <w:p>
      <w:pPr>
        <w:pStyle w:val="Heading2"/>
      </w:pPr>
      <w:r>
        <w:t>8.1 backend/main.py — API Layer</w:t>
      </w:r>
    </w:p>
    <w:p>
      <w:r>
        <w:t>The central FastAPI application responsible for defining the REST API endpoints, CORS middleware configuration, request validation using Pydantic models, and static file serving for the frontend.</w:t>
      </w:r>
    </w:p>
    <w:tbl>
      <w:tblPr>
        <w:tblStyle w:val="TableGrid"/>
        <w:tblW w:type="auto" w:w="0"/>
        <w:jc w:val="center"/>
        <w:tblLook w:firstColumn="1" w:firstRow="1" w:lastColumn="0" w:lastRow="0" w:noHBand="0" w:noVBand="1" w:val="04A0"/>
      </w:tblPr>
      <w:tblGrid>
        <w:gridCol w:w="3120"/>
        <w:gridCol w:w="3120"/>
        <w:gridCol w:w="3120"/>
      </w:tblGrid>
      <w:tr>
        <w:tc>
          <w:tcPr>
            <w:tcW w:type="dxa" w:w="2268"/>
            <w:shd w:fill="1A3C6E"/>
          </w:tcPr>
          <w:p>
            <w:pPr>
              <w:jc w:val="center"/>
            </w:pPr>
            <w:r/>
            <w:r>
              <w:rPr>
                <w:rFonts w:ascii="Calibri" w:hAnsi="Calibri"/>
                <w:b/>
                <w:color w:val="FFFFFF"/>
                <w:sz w:val="20"/>
              </w:rPr>
              <w:t>Endpoint</w:t>
            </w:r>
          </w:p>
        </w:tc>
        <w:tc>
          <w:tcPr>
            <w:tcW w:type="dxa" w:w="1701"/>
            <w:shd w:fill="1A3C6E"/>
          </w:tcPr>
          <w:p>
            <w:pPr>
              <w:jc w:val="center"/>
            </w:pPr>
            <w:r/>
            <w:r>
              <w:rPr>
                <w:rFonts w:ascii="Calibri" w:hAnsi="Calibri"/>
                <w:b/>
                <w:color w:val="FFFFFF"/>
                <w:sz w:val="20"/>
              </w:rPr>
              <w:t>Method</w:t>
            </w:r>
          </w:p>
        </w:tc>
        <w:tc>
          <w:tcPr>
            <w:tcW w:type="dxa" w:w="5102"/>
            <w:shd w:fill="1A3C6E"/>
          </w:tcPr>
          <w:p>
            <w:pPr>
              <w:jc w:val="center"/>
            </w:pPr>
            <w:r/>
            <w:r>
              <w:rPr>
                <w:rFonts w:ascii="Calibri" w:hAnsi="Calibri"/>
                <w:b/>
                <w:color w:val="FFFFFF"/>
                <w:sz w:val="20"/>
              </w:rPr>
              <w:t>Purpose</w:t>
            </w:r>
          </w:p>
        </w:tc>
      </w:tr>
      <w:tr>
        <w:tc>
          <w:tcPr>
            <w:tcW w:type="dxa" w:w="2268"/>
          </w:tcPr>
          <w:p>
            <w:r/>
            <w:r>
              <w:rPr>
                <w:rFonts w:ascii="Calibri" w:hAnsi="Calibri"/>
                <w:sz w:val="20"/>
              </w:rPr>
              <w:t>/optimize</w:t>
            </w:r>
          </w:p>
        </w:tc>
        <w:tc>
          <w:tcPr>
            <w:tcW w:type="dxa" w:w="1701"/>
          </w:tcPr>
          <w:p>
            <w:r/>
            <w:r>
              <w:rPr>
                <w:rFonts w:ascii="Calibri" w:hAnsi="Calibri"/>
                <w:sz w:val="20"/>
              </w:rPr>
              <w:t>POST</w:t>
            </w:r>
          </w:p>
        </w:tc>
        <w:tc>
          <w:tcPr>
            <w:tcW w:type="dxa" w:w="5102"/>
          </w:tcPr>
          <w:p>
            <w:r/>
            <w:r>
              <w:rPr>
                <w:rFonts w:ascii="Calibri" w:hAnsi="Calibri"/>
                <w:sz w:val="20"/>
              </w:rPr>
              <w:t>Run optimization query with question and params</w:t>
            </w:r>
          </w:p>
        </w:tc>
      </w:tr>
      <w:tr>
        <w:tc>
          <w:tcPr>
            <w:tcW w:type="dxa" w:w="2268"/>
            <w:shd w:fill="EDF2F9"/>
          </w:tcPr>
          <w:p>
            <w:r/>
            <w:r>
              <w:rPr>
                <w:rFonts w:ascii="Calibri" w:hAnsi="Calibri"/>
                <w:sz w:val="20"/>
              </w:rPr>
              <w:t>/health</w:t>
            </w:r>
          </w:p>
        </w:tc>
        <w:tc>
          <w:tcPr>
            <w:tcW w:type="dxa" w:w="1701"/>
            <w:shd w:fill="EDF2F9"/>
          </w:tcPr>
          <w:p>
            <w:r/>
            <w:r>
              <w:rPr>
                <w:rFonts w:ascii="Calibri" w:hAnsi="Calibri"/>
                <w:sz w:val="20"/>
              </w:rPr>
              <w:t>GET</w:t>
            </w:r>
          </w:p>
        </w:tc>
        <w:tc>
          <w:tcPr>
            <w:tcW w:type="dxa" w:w="5102"/>
            <w:shd w:fill="EDF2F9"/>
          </w:tcPr>
          <w:p>
            <w:r/>
            <w:r>
              <w:rPr>
                <w:rFonts w:ascii="Calibri" w:hAnsi="Calibri"/>
                <w:sz w:val="20"/>
              </w:rPr>
              <w:t>Backend status, mode, and engine information</w:t>
            </w:r>
          </w:p>
        </w:tc>
      </w:tr>
      <w:tr>
        <w:tc>
          <w:tcPr>
            <w:tcW w:type="dxa" w:w="2268"/>
          </w:tcPr>
          <w:p>
            <w:r/>
            <w:r>
              <w:rPr>
                <w:rFonts w:ascii="Calibri" w:hAnsi="Calibri"/>
                <w:sz w:val="20"/>
              </w:rPr>
              <w:t>/api-check</w:t>
            </w:r>
          </w:p>
        </w:tc>
        <w:tc>
          <w:tcPr>
            <w:tcW w:type="dxa" w:w="1701"/>
          </w:tcPr>
          <w:p>
            <w:r/>
            <w:r>
              <w:rPr>
                <w:rFonts w:ascii="Calibri" w:hAnsi="Calibri"/>
                <w:sz w:val="20"/>
              </w:rPr>
              <w:t>GET</w:t>
            </w:r>
          </w:p>
        </w:tc>
        <w:tc>
          <w:tcPr>
            <w:tcW w:type="dxa" w:w="5102"/>
          </w:tcPr>
          <w:p>
            <w:r/>
            <w:r>
              <w:rPr>
                <w:rFonts w:ascii="Calibri" w:hAnsi="Calibri"/>
                <w:sz w:val="20"/>
              </w:rPr>
              <w:t>Validate configured OpenAI API key</w:t>
            </w:r>
          </w:p>
        </w:tc>
      </w:tr>
      <w:tr>
        <w:tc>
          <w:tcPr>
            <w:tcW w:type="dxa" w:w="2268"/>
            <w:shd w:fill="EDF2F9"/>
          </w:tcPr>
          <w:p>
            <w:r/>
            <w:r>
              <w:rPr>
                <w:rFonts w:ascii="Calibri" w:hAnsi="Calibri"/>
                <w:sz w:val="20"/>
              </w:rPr>
              <w:t>/services</w:t>
            </w:r>
          </w:p>
        </w:tc>
        <w:tc>
          <w:tcPr>
            <w:tcW w:type="dxa" w:w="1701"/>
            <w:shd w:fill="EDF2F9"/>
          </w:tcPr>
          <w:p>
            <w:r/>
            <w:r>
              <w:rPr>
                <w:rFonts w:ascii="Calibri" w:hAnsi="Calibri"/>
                <w:sz w:val="20"/>
              </w:rPr>
              <w:t>GET</w:t>
            </w:r>
          </w:p>
        </w:tc>
        <w:tc>
          <w:tcPr>
            <w:tcW w:type="dxa" w:w="5102"/>
            <w:shd w:fill="EDF2F9"/>
          </w:tcPr>
          <w:p>
            <w:r/>
            <w:r>
              <w:rPr>
                <w:rFonts w:ascii="Calibri" w:hAnsi="Calibri"/>
                <w:sz w:val="20"/>
              </w:rPr>
              <w:t>List all available optimization services</w:t>
            </w:r>
          </w:p>
        </w:tc>
      </w:tr>
    </w:tbl>
    <w:p/>
    <w:p>
      <w:pPr>
        <w:pStyle w:val="Heading2"/>
      </w:pPr>
      <w:r>
        <w:t>8.2 backend/services/optiguide_service.py — Optimization Engine</w:t>
      </w:r>
    </w:p>
    <w:p>
      <w:r>
        <w:t>The core intelligence module containing the Gurobi LP model definition (COFFEE_CODE), the main query processing function (process_optimization_query), the mock scenario engine (_pick_mock), and the agent response parser (_parse_agent_text). This module serves as the bridge between user requests and the mathematical optimization solver.</w:t>
      </w:r>
    </w:p>
    <w:p>
      <w:pPr>
        <w:pStyle w:val="Heading2"/>
      </w:pPr>
      <w:r>
        <w:t>8.3 frontend/index.html — Dashboard Layout</w:t>
      </w:r>
    </w:p>
    <w:p>
      <w:r>
        <w:t>A semantic HTML5 document implementing a 3-column layout with a fixed top bar containing KPI chips and status indicators. The layout is organized as follows:</w:t>
      </w:r>
    </w:p>
    <w:tbl>
      <w:tblPr>
        <w:tblStyle w:val="TableGrid"/>
        <w:tblW w:type="auto" w:w="0"/>
        <w:jc w:val="center"/>
        <w:tblLook w:firstColumn="1" w:firstRow="1" w:lastColumn="0" w:lastRow="0" w:noHBand="0" w:noVBand="1" w:val="04A0"/>
      </w:tblPr>
      <w:tblGrid>
        <w:gridCol w:w="3120"/>
        <w:gridCol w:w="3120"/>
        <w:gridCol w:w="3120"/>
      </w:tblGrid>
      <w:tr>
        <w:tc>
          <w:tcPr>
            <w:tcW w:type="dxa" w:w="1701"/>
            <w:shd w:fill="1A3C6E"/>
          </w:tcPr>
          <w:p>
            <w:pPr>
              <w:jc w:val="center"/>
            </w:pPr>
            <w:r/>
            <w:r>
              <w:rPr>
                <w:rFonts w:ascii="Calibri" w:hAnsi="Calibri"/>
                <w:b/>
                <w:color w:val="FFFFFF"/>
                <w:sz w:val="20"/>
              </w:rPr>
              <w:t>Column</w:t>
            </w:r>
          </w:p>
        </w:tc>
        <w:tc>
          <w:tcPr>
            <w:tcW w:type="dxa" w:w="1701"/>
            <w:shd w:fill="1A3C6E"/>
          </w:tcPr>
          <w:p>
            <w:pPr>
              <w:jc w:val="center"/>
            </w:pPr>
            <w:r/>
            <w:r>
              <w:rPr>
                <w:rFonts w:ascii="Calibri" w:hAnsi="Calibri"/>
                <w:b/>
                <w:color w:val="FFFFFF"/>
                <w:sz w:val="20"/>
              </w:rPr>
              <w:t>Width</w:t>
            </w:r>
          </w:p>
        </w:tc>
        <w:tc>
          <w:tcPr>
            <w:tcW w:type="dxa" w:w="5669"/>
            <w:shd w:fill="1A3C6E"/>
          </w:tcPr>
          <w:p>
            <w:pPr>
              <w:jc w:val="center"/>
            </w:pPr>
            <w:r/>
            <w:r>
              <w:rPr>
                <w:rFonts w:ascii="Calibri" w:hAnsi="Calibri"/>
                <w:b/>
                <w:color w:val="FFFFFF"/>
                <w:sz w:val="20"/>
              </w:rPr>
              <w:t>Content</w:t>
            </w:r>
          </w:p>
        </w:tc>
      </w:tr>
      <w:tr>
        <w:tc>
          <w:tcPr>
            <w:tcW w:type="dxa" w:w="1701"/>
          </w:tcPr>
          <w:p>
            <w:r/>
            <w:r>
              <w:rPr>
                <w:rFonts w:ascii="Calibri" w:hAnsi="Calibri"/>
                <w:sz w:val="20"/>
              </w:rPr>
              <w:t>Left Panel</w:t>
            </w:r>
          </w:p>
        </w:tc>
        <w:tc>
          <w:tcPr>
            <w:tcW w:type="dxa" w:w="1701"/>
          </w:tcPr>
          <w:p>
            <w:r/>
            <w:r>
              <w:rPr>
                <w:rFonts w:ascii="Calibri" w:hAnsi="Calibri"/>
                <w:sz w:val="20"/>
              </w:rPr>
              <w:t>296px</w:t>
            </w:r>
          </w:p>
        </w:tc>
        <w:tc>
          <w:tcPr>
            <w:tcW w:type="dxa" w:w="5669"/>
          </w:tcPr>
          <w:p>
            <w:r/>
            <w:r>
              <w:rPr>
                <w:rFonts w:ascii="Calibri" w:hAnsi="Calibri"/>
                <w:sz w:val="20"/>
              </w:rPr>
              <w:t>Supplier capacity sliders, cafe demand inputs, cost multipliers, presets, optimize button</w:t>
            </w:r>
          </w:p>
        </w:tc>
      </w:tr>
      <w:tr>
        <w:tc>
          <w:tcPr>
            <w:tcW w:type="dxa" w:w="1701"/>
            <w:shd w:fill="EDF2F9"/>
          </w:tcPr>
          <w:p>
            <w:r/>
            <w:r>
              <w:rPr>
                <w:rFonts w:ascii="Calibri" w:hAnsi="Calibri"/>
                <w:sz w:val="20"/>
              </w:rPr>
              <w:t>Center Panel</w:t>
            </w:r>
          </w:p>
        </w:tc>
        <w:tc>
          <w:tcPr>
            <w:tcW w:type="dxa" w:w="1701"/>
            <w:shd w:fill="EDF2F9"/>
          </w:tcPr>
          <w:p>
            <w:r/>
            <w:r>
              <w:rPr>
                <w:rFonts w:ascii="Calibri" w:hAnsi="Calibri"/>
                <w:sz w:val="20"/>
              </w:rPr>
              <w:t>Flexible</w:t>
            </w:r>
          </w:p>
        </w:tc>
        <w:tc>
          <w:tcPr>
            <w:tcW w:type="dxa" w:w="5669"/>
            <w:shd w:fill="EDF2F9"/>
          </w:tcPr>
          <w:p>
            <w:r/>
            <w:r>
              <w:rPr>
                <w:rFonts w:ascii="Calibri" w:hAnsi="Calibri"/>
                <w:sz w:val="20"/>
              </w:rPr>
              <w:t>Leaflet map with route visualization, cost breakdown doughnut chart, routes data table</w:t>
            </w:r>
          </w:p>
        </w:tc>
      </w:tr>
      <w:tr>
        <w:tc>
          <w:tcPr>
            <w:tcW w:type="dxa" w:w="1701"/>
          </w:tcPr>
          <w:p>
            <w:r/>
            <w:r>
              <w:rPr>
                <w:rFonts w:ascii="Calibri" w:hAnsi="Calibri"/>
                <w:sz w:val="20"/>
              </w:rPr>
              <w:t>Right Panel</w:t>
            </w:r>
          </w:p>
        </w:tc>
        <w:tc>
          <w:tcPr>
            <w:tcW w:type="dxa" w:w="1701"/>
          </w:tcPr>
          <w:p>
            <w:r/>
            <w:r>
              <w:rPr>
                <w:rFonts w:ascii="Calibri" w:hAnsi="Calibri"/>
                <w:sz w:val="20"/>
              </w:rPr>
              <w:t>336px</w:t>
            </w:r>
          </w:p>
        </w:tc>
        <w:tc>
          <w:tcPr>
            <w:tcW w:type="dxa" w:w="5669"/>
          </w:tcPr>
          <w:p>
            <w:r/>
            <w:r>
              <w:rPr>
                <w:rFonts w:ascii="Calibri" w:hAnsi="Calibri"/>
                <w:sz w:val="20"/>
              </w:rPr>
              <w:t>AI query textarea, point-to-point routing, template chips, scenario history, services list</w:t>
            </w:r>
          </w:p>
        </w:tc>
      </w:tr>
    </w:tbl>
    <w:p/>
    <w:p>
      <w:pPr>
        <w:pStyle w:val="Heading2"/>
      </w:pPr>
      <w:r>
        <w:t>8.4 frontend/app.js — Application Logic</w:t>
      </w:r>
    </w:p>
    <w:p>
      <w:r>
        <w:t>Contains all runtime JavaScript logic including map initialization and route rendering, chart management, API integration with the backend, health and API key monitoring with periodic polling, the preset system for one-click scenarios, and all event handling for user interactions.</w:t>
      </w:r>
    </w:p>
    <w:p>
      <w:pPr>
        <w:pStyle w:val="Heading2"/>
      </w:pPr>
      <w:r>
        <w:t>8.5 frontend/components.js — Reusable UI Templates</w:t>
      </w:r>
    </w:p>
    <w:p>
      <w:r>
        <w:t>Provides template functions for dynamically generated HTML elements: scenario cards with cost comparison tags, route table rows with city labels and styled volume/cost badges, service items with icons, and loading overlay management functions.</w:t>
      </w:r>
    </w:p>
    <w:p>
      <w:pPr>
        <w:pStyle w:val="Heading2"/>
      </w:pPr>
      <w:r>
        <w:t>8.6 frontend/style.css — Design System</w:t>
      </w:r>
    </w:p>
    <w:p>
      <w:r>
        <w:t>A comprehensive 476-line CSS design system implementing a premium dark-mode aesthetic with CSS custom properties for design tokens, glassmorphism effects with backdrop-filter blur, custom-styled form controls (sliders, inputs, buttons), micro-animations (spin, slideIn, pulse), Leaflet popup overrides to match the dark theme, and a custom minimal scrollbar.</w:t>
      </w:r>
    </w:p>
    <w:p>
      <w:pPr>
        <w:pStyle w:val="Heading1"/>
      </w:pPr>
      <w:r>
        <w:t>9. Supply Chain Model</w:t>
      </w:r>
    </w:p>
    <w:p>
      <w:pPr>
        <w:pStyle w:val="Heading2"/>
      </w:pPr>
      <w:r>
        <w:t>9.1 Network Topology</w:t>
      </w:r>
    </w:p>
    <w:p>
      <w:r>
        <w:t>The system models a 3-tier coffee supply chain across India. Raw coffee beans flow from suppliers to roasteries, where they are processed into light or dark roast variants, and then distributed to retail cafes.</w:t>
      </w:r>
    </w:p>
    <w:tbl>
      <w:tblPr>
        <w:tblStyle w:val="TableGrid"/>
        <w:tblW w:type="auto" w:w="0"/>
        <w:jc w:val="center"/>
        <w:tblLook w:firstColumn="1" w:firstRow="1" w:lastColumn="0" w:lastRow="0" w:noHBand="0" w:noVBand="1" w:val="04A0"/>
      </w:tblPr>
      <w:tblGrid>
        <w:gridCol w:w="3120"/>
        <w:gridCol w:w="3120"/>
        <w:gridCol w:w="3120"/>
      </w:tblGrid>
      <w:tr>
        <w:tc>
          <w:tcPr>
            <w:tcW w:type="dxa" w:w="2835"/>
            <w:shd w:fill="1A3C6E"/>
          </w:tcPr>
          <w:p>
            <w:pPr>
              <w:jc w:val="center"/>
            </w:pPr>
            <w:r/>
            <w:r>
              <w:rPr>
                <w:rFonts w:ascii="Calibri" w:hAnsi="Calibri"/>
                <w:b/>
                <w:color w:val="FFFFFF"/>
                <w:sz w:val="20"/>
              </w:rPr>
              <w:t>Tier</w:t>
            </w:r>
          </w:p>
        </w:tc>
        <w:tc>
          <w:tcPr>
            <w:tcW w:type="dxa" w:w="1134"/>
            <w:shd w:fill="1A3C6E"/>
          </w:tcPr>
          <w:p>
            <w:pPr>
              <w:jc w:val="center"/>
            </w:pPr>
            <w:r/>
            <w:r>
              <w:rPr>
                <w:rFonts w:ascii="Calibri" w:hAnsi="Calibri"/>
                <w:b/>
                <w:color w:val="FFFFFF"/>
                <w:sz w:val="20"/>
              </w:rPr>
              <w:t>Nodes</w:t>
            </w:r>
          </w:p>
        </w:tc>
        <w:tc>
          <w:tcPr>
            <w:tcW w:type="dxa" w:w="5102"/>
            <w:shd w:fill="1A3C6E"/>
          </w:tcPr>
          <w:p>
            <w:pPr>
              <w:jc w:val="center"/>
            </w:pPr>
            <w:r/>
            <w:r>
              <w:rPr>
                <w:rFonts w:ascii="Calibri" w:hAnsi="Calibri"/>
                <w:b/>
                <w:color w:val="FFFFFF"/>
                <w:sz w:val="20"/>
              </w:rPr>
              <w:t>Cities</w:t>
            </w:r>
          </w:p>
        </w:tc>
      </w:tr>
      <w:tr>
        <w:tc>
          <w:tcPr>
            <w:tcW w:type="dxa" w:w="2835"/>
          </w:tcPr>
          <w:p>
            <w:r/>
            <w:r>
              <w:rPr>
                <w:rFonts w:ascii="Calibri" w:hAnsi="Calibri"/>
                <w:sz w:val="20"/>
              </w:rPr>
              <w:t>Suppliers (Raw Material)</w:t>
            </w:r>
          </w:p>
        </w:tc>
        <w:tc>
          <w:tcPr>
            <w:tcW w:type="dxa" w:w="1134"/>
          </w:tcPr>
          <w:p>
            <w:r/>
            <w:r>
              <w:rPr>
                <w:rFonts w:ascii="Calibri" w:hAnsi="Calibri"/>
                <w:sz w:val="20"/>
              </w:rPr>
              <w:t>3</w:t>
            </w:r>
          </w:p>
        </w:tc>
        <w:tc>
          <w:tcPr>
            <w:tcW w:type="dxa" w:w="5102"/>
          </w:tcPr>
          <w:p>
            <w:r/>
            <w:r>
              <w:rPr>
                <w:rFonts w:ascii="Calibri" w:hAnsi="Calibri"/>
                <w:sz w:val="20"/>
              </w:rPr>
              <w:t>Delhi, Mumbai, Kolkata</w:t>
            </w:r>
          </w:p>
        </w:tc>
      </w:tr>
      <w:tr>
        <w:tc>
          <w:tcPr>
            <w:tcW w:type="dxa" w:w="2835"/>
            <w:shd w:fill="EDF2F9"/>
          </w:tcPr>
          <w:p>
            <w:r/>
            <w:r>
              <w:rPr>
                <w:rFonts w:ascii="Calibri" w:hAnsi="Calibri"/>
                <w:sz w:val="20"/>
              </w:rPr>
              <w:t>Roasteries (Processing)</w:t>
            </w:r>
          </w:p>
        </w:tc>
        <w:tc>
          <w:tcPr>
            <w:tcW w:type="dxa" w:w="1134"/>
            <w:shd w:fill="EDF2F9"/>
          </w:tcPr>
          <w:p>
            <w:r/>
            <w:r>
              <w:rPr>
                <w:rFonts w:ascii="Calibri" w:hAnsi="Calibri"/>
                <w:sz w:val="20"/>
              </w:rPr>
              <w:t>2</w:t>
            </w:r>
          </w:p>
        </w:tc>
        <w:tc>
          <w:tcPr>
            <w:tcW w:type="dxa" w:w="5102"/>
            <w:shd w:fill="EDF2F9"/>
          </w:tcPr>
          <w:p>
            <w:r/>
            <w:r>
              <w:rPr>
                <w:rFonts w:ascii="Calibri" w:hAnsi="Calibri"/>
                <w:sz w:val="20"/>
              </w:rPr>
              <w:t>Bengaluru, Hyderabad</w:t>
            </w:r>
          </w:p>
        </w:tc>
      </w:tr>
      <w:tr>
        <w:tc>
          <w:tcPr>
            <w:tcW w:type="dxa" w:w="2835"/>
          </w:tcPr>
          <w:p>
            <w:r/>
            <w:r>
              <w:rPr>
                <w:rFonts w:ascii="Calibri" w:hAnsi="Calibri"/>
                <w:sz w:val="20"/>
              </w:rPr>
              <w:t>Cafes (Retail)</w:t>
            </w:r>
          </w:p>
        </w:tc>
        <w:tc>
          <w:tcPr>
            <w:tcW w:type="dxa" w:w="1134"/>
          </w:tcPr>
          <w:p>
            <w:r/>
            <w:r>
              <w:rPr>
                <w:rFonts w:ascii="Calibri" w:hAnsi="Calibri"/>
                <w:sz w:val="20"/>
              </w:rPr>
              <w:t>3</w:t>
            </w:r>
          </w:p>
        </w:tc>
        <w:tc>
          <w:tcPr>
            <w:tcW w:type="dxa" w:w="5102"/>
          </w:tcPr>
          <w:p>
            <w:r/>
            <w:r>
              <w:rPr>
                <w:rFonts w:ascii="Calibri" w:hAnsi="Calibri"/>
                <w:sz w:val="20"/>
              </w:rPr>
              <w:t>Chennai, Pune, Ahmedabad</w:t>
            </w:r>
          </w:p>
        </w:tc>
      </w:tr>
    </w:tbl>
    <w:p/>
    <w:p>
      <w:pPr>
        <w:pStyle w:val="Heading2"/>
      </w:pPr>
      <w:r>
        <w:t>9.2 Mathematical Formulation</w:t>
      </w:r>
    </w:p>
    <w:p>
      <w:pPr>
        <w:pStyle w:val="Heading3"/>
      </w:pPr>
      <w:r>
        <w:t>Decision Variables</w:t>
      </w:r>
    </w:p>
    <w:tbl>
      <w:tblPr>
        <w:tblStyle w:val="TableGrid"/>
        <w:tblW w:type="auto" w:w="0"/>
        <w:jc w:val="center"/>
        <w:tblLook w:firstColumn="1" w:firstRow="1" w:lastColumn="0" w:lastRow="0" w:noHBand="0" w:noVBand="1" w:val="04A0"/>
      </w:tblPr>
      <w:tblGrid>
        <w:gridCol w:w="3120"/>
        <w:gridCol w:w="3120"/>
        <w:gridCol w:w="3120"/>
      </w:tblGrid>
      <w:tr>
        <w:tc>
          <w:tcPr>
            <w:tcW w:type="dxa" w:w="2268"/>
            <w:shd w:fill="1A3C6E"/>
          </w:tcPr>
          <w:p>
            <w:pPr>
              <w:jc w:val="center"/>
            </w:pPr>
            <w:r/>
            <w:r>
              <w:rPr>
                <w:rFonts w:ascii="Calibri" w:hAnsi="Calibri"/>
                <w:b/>
                <w:color w:val="FFFFFF"/>
                <w:sz w:val="20"/>
              </w:rPr>
              <w:t>Variable</w:t>
            </w:r>
          </w:p>
        </w:tc>
        <w:tc>
          <w:tcPr>
            <w:tcW w:type="dxa" w:w="1701"/>
            <w:shd w:fill="1A3C6E"/>
          </w:tcPr>
          <w:p>
            <w:pPr>
              <w:jc w:val="center"/>
            </w:pPr>
            <w:r/>
            <w:r>
              <w:rPr>
                <w:rFonts w:ascii="Calibri" w:hAnsi="Calibri"/>
                <w:b/>
                <w:color w:val="FFFFFF"/>
                <w:sz w:val="20"/>
              </w:rPr>
              <w:t>Domain</w:t>
            </w:r>
          </w:p>
        </w:tc>
        <w:tc>
          <w:tcPr>
            <w:tcW w:type="dxa" w:w="5102"/>
            <w:shd w:fill="1A3C6E"/>
          </w:tcPr>
          <w:p>
            <w:pPr>
              <w:jc w:val="center"/>
            </w:pPr>
            <w:r/>
            <w:r>
              <w:rPr>
                <w:rFonts w:ascii="Calibri" w:hAnsi="Calibri"/>
                <w:b/>
                <w:color w:val="FFFFFF"/>
                <w:sz w:val="20"/>
              </w:rPr>
              <w:t>Meaning</w:t>
            </w:r>
          </w:p>
        </w:tc>
      </w:tr>
      <w:tr>
        <w:tc>
          <w:tcPr>
            <w:tcW w:type="dxa" w:w="2268"/>
          </w:tcPr>
          <w:p>
            <w:r/>
            <w:r>
              <w:rPr>
                <w:rFonts w:ascii="Calibri" w:hAnsi="Calibri"/>
                <w:sz w:val="20"/>
              </w:rPr>
              <w:t>x[s, r]</w:t>
            </w:r>
          </w:p>
        </w:tc>
        <w:tc>
          <w:tcPr>
            <w:tcW w:type="dxa" w:w="1701"/>
          </w:tcPr>
          <w:p>
            <w:r/>
            <w:r>
              <w:rPr>
                <w:rFonts w:ascii="Calibri" w:hAnsi="Calibri"/>
                <w:sz w:val="20"/>
              </w:rPr>
              <w:t>Integer ≥ 0</w:t>
            </w:r>
          </w:p>
        </w:tc>
        <w:tc>
          <w:tcPr>
            <w:tcW w:type="dxa" w:w="5102"/>
          </w:tcPr>
          <w:p>
            <w:r/>
            <w:r>
              <w:rPr>
                <w:rFonts w:ascii="Calibri" w:hAnsi="Calibri"/>
                <w:sz w:val="20"/>
              </w:rPr>
              <w:t>Volume shipped from supplier s to roastery r</w:t>
            </w:r>
          </w:p>
        </w:tc>
      </w:tr>
      <w:tr>
        <w:tc>
          <w:tcPr>
            <w:tcW w:type="dxa" w:w="2268"/>
            <w:shd w:fill="EDF2F9"/>
          </w:tcPr>
          <w:p>
            <w:r/>
            <w:r>
              <w:rPr>
                <w:rFonts w:ascii="Calibri" w:hAnsi="Calibri"/>
                <w:sz w:val="20"/>
              </w:rPr>
              <w:t>y_light[r, c]</w:t>
            </w:r>
          </w:p>
        </w:tc>
        <w:tc>
          <w:tcPr>
            <w:tcW w:type="dxa" w:w="1701"/>
            <w:shd w:fill="EDF2F9"/>
          </w:tcPr>
          <w:p>
            <w:r/>
            <w:r>
              <w:rPr>
                <w:rFonts w:ascii="Calibri" w:hAnsi="Calibri"/>
                <w:sz w:val="20"/>
              </w:rPr>
              <w:t>Integer ≥ 0</w:t>
            </w:r>
          </w:p>
        </w:tc>
        <w:tc>
          <w:tcPr>
            <w:tcW w:type="dxa" w:w="5102"/>
            <w:shd w:fill="EDF2F9"/>
          </w:tcPr>
          <w:p>
            <w:r/>
            <w:r>
              <w:rPr>
                <w:rFonts w:ascii="Calibri" w:hAnsi="Calibri"/>
                <w:sz w:val="20"/>
              </w:rPr>
              <w:t>Light coffee volume from roastery r to cafe c</w:t>
            </w:r>
          </w:p>
        </w:tc>
      </w:tr>
      <w:tr>
        <w:tc>
          <w:tcPr>
            <w:tcW w:type="dxa" w:w="2268"/>
          </w:tcPr>
          <w:p>
            <w:r/>
            <w:r>
              <w:rPr>
                <w:rFonts w:ascii="Calibri" w:hAnsi="Calibri"/>
                <w:sz w:val="20"/>
              </w:rPr>
              <w:t>y_dark[r, c]</w:t>
            </w:r>
          </w:p>
        </w:tc>
        <w:tc>
          <w:tcPr>
            <w:tcW w:type="dxa" w:w="1701"/>
          </w:tcPr>
          <w:p>
            <w:r/>
            <w:r>
              <w:rPr>
                <w:rFonts w:ascii="Calibri" w:hAnsi="Calibri"/>
                <w:sz w:val="20"/>
              </w:rPr>
              <w:t>Integer ≥ 0</w:t>
            </w:r>
          </w:p>
        </w:tc>
        <w:tc>
          <w:tcPr>
            <w:tcW w:type="dxa" w:w="5102"/>
          </w:tcPr>
          <w:p>
            <w:r/>
            <w:r>
              <w:rPr>
                <w:rFonts w:ascii="Calibri" w:hAnsi="Calibri"/>
                <w:sz w:val="20"/>
              </w:rPr>
              <w:t>Dark coffee volume from roastery r to cafe c</w:t>
            </w:r>
          </w:p>
        </w:tc>
      </w:tr>
    </w:tbl>
    <w:p/>
    <w:p>
      <w:pPr>
        <w:pStyle w:val="Heading3"/>
      </w:pPr>
      <w:r>
        <w:t>Objective Function</w:t>
      </w:r>
    </w:p>
    <w:p>
      <w:r>
        <w:t>Minimize total cost Z, which is the sum of:</w:t>
      </w:r>
    </w:p>
    <w:p>
      <w:pPr>
        <w:pStyle w:val="ListBullet"/>
      </w:pPr>
      <w:r>
        <w:t>Supplier-to-Roastery shipping costs: Σ (shipping_cost[s,r] × x[s,r])</w:t>
      </w:r>
    </w:p>
    <w:p>
      <w:pPr>
        <w:pStyle w:val="ListBullet"/>
      </w:pPr>
      <w:r>
        <w:t>Light roasting costs: Σ (roasting_cost_light[r] × y_light[r,c])</w:t>
      </w:r>
    </w:p>
    <w:p>
      <w:pPr>
        <w:pStyle w:val="ListBullet"/>
      </w:pPr>
      <w:r>
        <w:t>Dark roasting costs: Σ (roasting_cost_dark[r] × y_dark[r,c])</w:t>
      </w:r>
    </w:p>
    <w:p>
      <w:pPr>
        <w:pStyle w:val="ListBullet"/>
      </w:pPr>
      <w:r>
        <w:t>Roastery-to-Cafe shipping costs: Σ (shipping_cost[r,c] × (y_light[r,c] + y_dark[r,c]))</w:t>
      </w:r>
    </w:p>
    <w:p>
      <w:pPr>
        <w:pStyle w:val="Heading3"/>
      </w:pPr>
      <w:r>
        <w:t>Constraints</w:t>
      </w:r>
    </w:p>
    <w:tbl>
      <w:tblPr>
        <w:tblStyle w:val="TableGrid"/>
        <w:tblW w:type="auto" w:w="0"/>
        <w:jc w:val="center"/>
        <w:tblLook w:firstColumn="1" w:firstRow="1" w:lastColumn="0" w:lastRow="0" w:noHBand="0" w:noVBand="1" w:val="04A0"/>
      </w:tblPr>
      <w:tblGrid>
        <w:gridCol w:w="3120"/>
        <w:gridCol w:w="3120"/>
        <w:gridCol w:w="3120"/>
      </w:tblGrid>
      <w:tr>
        <w:tc>
          <w:tcPr>
            <w:tcW w:type="dxa" w:w="2268"/>
            <w:shd w:fill="1A3C6E"/>
          </w:tcPr>
          <w:p>
            <w:pPr>
              <w:jc w:val="center"/>
            </w:pPr>
            <w:r/>
            <w:r>
              <w:rPr>
                <w:rFonts w:ascii="Calibri" w:hAnsi="Calibri"/>
                <w:b/>
                <w:color w:val="FFFFFF"/>
                <w:sz w:val="20"/>
              </w:rPr>
              <w:t>Constraint</w:t>
            </w:r>
          </w:p>
        </w:tc>
        <w:tc>
          <w:tcPr>
            <w:tcW w:type="dxa" w:w="2835"/>
            <w:shd w:fill="1A3C6E"/>
          </w:tcPr>
          <w:p>
            <w:pPr>
              <w:jc w:val="center"/>
            </w:pPr>
            <w:r/>
            <w:r>
              <w:rPr>
                <w:rFonts w:ascii="Calibri" w:hAnsi="Calibri"/>
                <w:b/>
                <w:color w:val="FFFFFF"/>
                <w:sz w:val="20"/>
              </w:rPr>
              <w:t>Description</w:t>
            </w:r>
          </w:p>
        </w:tc>
        <w:tc>
          <w:tcPr>
            <w:tcW w:type="dxa" w:w="3969"/>
            <w:shd w:fill="1A3C6E"/>
          </w:tcPr>
          <w:p>
            <w:pPr>
              <w:jc w:val="center"/>
            </w:pPr>
            <w:r/>
            <w:r>
              <w:rPr>
                <w:rFonts w:ascii="Calibri" w:hAnsi="Calibri"/>
                <w:b/>
                <w:color w:val="FFFFFF"/>
                <w:sz w:val="20"/>
              </w:rPr>
              <w:t>Formulation</w:t>
            </w:r>
          </w:p>
        </w:tc>
      </w:tr>
      <w:tr>
        <w:tc>
          <w:tcPr>
            <w:tcW w:type="dxa" w:w="2268"/>
          </w:tcPr>
          <w:p>
            <w:r/>
            <w:r>
              <w:rPr>
                <w:rFonts w:ascii="Calibri" w:hAnsi="Calibri"/>
                <w:sz w:val="20"/>
              </w:rPr>
              <w:t>Flow Conservation</w:t>
            </w:r>
          </w:p>
        </w:tc>
        <w:tc>
          <w:tcPr>
            <w:tcW w:type="dxa" w:w="2835"/>
          </w:tcPr>
          <w:p>
            <w:r/>
            <w:r>
              <w:rPr>
                <w:rFonts w:ascii="Calibri" w:hAnsi="Calibri"/>
                <w:sz w:val="20"/>
              </w:rPr>
              <w:t>Total inflow to each roastery = total outflow</w:t>
            </w:r>
          </w:p>
        </w:tc>
        <w:tc>
          <w:tcPr>
            <w:tcW w:type="dxa" w:w="3969"/>
          </w:tcPr>
          <w:p>
            <w:r/>
            <w:r>
              <w:rPr>
                <w:rFonts w:ascii="Calibri" w:hAnsi="Calibri"/>
                <w:sz w:val="20"/>
              </w:rPr>
              <w:t>Σ x[s,r] = Σ (y_light[r,c] + y_dark[r,c])</w:t>
            </w:r>
          </w:p>
        </w:tc>
      </w:tr>
      <w:tr>
        <w:tc>
          <w:tcPr>
            <w:tcW w:type="dxa" w:w="2268"/>
            <w:shd w:fill="EDF2F9"/>
          </w:tcPr>
          <w:p>
            <w:r/>
            <w:r>
              <w:rPr>
                <w:rFonts w:ascii="Calibri" w:hAnsi="Calibri"/>
                <w:sz w:val="20"/>
              </w:rPr>
              <w:t>Supplier Capacity</w:t>
            </w:r>
          </w:p>
        </w:tc>
        <w:tc>
          <w:tcPr>
            <w:tcW w:type="dxa" w:w="2835"/>
            <w:shd w:fill="EDF2F9"/>
          </w:tcPr>
          <w:p>
            <w:r/>
            <w:r>
              <w:rPr>
                <w:rFonts w:ascii="Calibri" w:hAnsi="Calibri"/>
                <w:sz w:val="20"/>
              </w:rPr>
              <w:t>Shipments from each supplier ≤ capacity</w:t>
            </w:r>
          </w:p>
        </w:tc>
        <w:tc>
          <w:tcPr>
            <w:tcW w:type="dxa" w:w="3969"/>
            <w:shd w:fill="EDF2F9"/>
          </w:tcPr>
          <w:p>
            <w:r/>
            <w:r>
              <w:rPr>
                <w:rFonts w:ascii="Calibri" w:hAnsi="Calibri"/>
                <w:sz w:val="20"/>
              </w:rPr>
              <w:t>Σ x[s,r] ≤ capacity[s]</w:t>
            </w:r>
          </w:p>
        </w:tc>
      </w:tr>
      <w:tr>
        <w:tc>
          <w:tcPr>
            <w:tcW w:type="dxa" w:w="2268"/>
          </w:tcPr>
          <w:p>
            <w:r/>
            <w:r>
              <w:rPr>
                <w:rFonts w:ascii="Calibri" w:hAnsi="Calibri"/>
                <w:sz w:val="20"/>
              </w:rPr>
              <w:t>Light Demand</w:t>
            </w:r>
          </w:p>
        </w:tc>
        <w:tc>
          <w:tcPr>
            <w:tcW w:type="dxa" w:w="2835"/>
          </w:tcPr>
          <w:p>
            <w:r/>
            <w:r>
              <w:rPr>
                <w:rFonts w:ascii="Calibri" w:hAnsi="Calibri"/>
                <w:sz w:val="20"/>
              </w:rPr>
              <w:t>Each cafe receives ≥ light demand</w:t>
            </w:r>
          </w:p>
        </w:tc>
        <w:tc>
          <w:tcPr>
            <w:tcW w:type="dxa" w:w="3969"/>
          </w:tcPr>
          <w:p>
            <w:r/>
            <w:r>
              <w:rPr>
                <w:rFonts w:ascii="Calibri" w:hAnsi="Calibri"/>
                <w:sz w:val="20"/>
              </w:rPr>
              <w:t>Σ y_light[r,c] ≥ light_demand[c]</w:t>
            </w:r>
          </w:p>
        </w:tc>
      </w:tr>
      <w:tr>
        <w:tc>
          <w:tcPr>
            <w:tcW w:type="dxa" w:w="2268"/>
            <w:shd w:fill="EDF2F9"/>
          </w:tcPr>
          <w:p>
            <w:r/>
            <w:r>
              <w:rPr>
                <w:rFonts w:ascii="Calibri" w:hAnsi="Calibri"/>
                <w:sz w:val="20"/>
              </w:rPr>
              <w:t>Dark Demand</w:t>
            </w:r>
          </w:p>
        </w:tc>
        <w:tc>
          <w:tcPr>
            <w:tcW w:type="dxa" w:w="2835"/>
            <w:shd w:fill="EDF2F9"/>
          </w:tcPr>
          <w:p>
            <w:r/>
            <w:r>
              <w:rPr>
                <w:rFonts w:ascii="Calibri" w:hAnsi="Calibri"/>
                <w:sz w:val="20"/>
              </w:rPr>
              <w:t>Each cafe receives ≥ dark demand</w:t>
            </w:r>
          </w:p>
        </w:tc>
        <w:tc>
          <w:tcPr>
            <w:tcW w:type="dxa" w:w="3969"/>
            <w:shd w:fill="EDF2F9"/>
          </w:tcPr>
          <w:p>
            <w:r/>
            <w:r>
              <w:rPr>
                <w:rFonts w:ascii="Calibri" w:hAnsi="Calibri"/>
                <w:sz w:val="20"/>
              </w:rPr>
              <w:t>Σ y_dark[r,c] ≥ dark_demand[c]</w:t>
            </w:r>
          </w:p>
        </w:tc>
      </w:tr>
      <w:tr>
        <w:tc>
          <w:tcPr>
            <w:tcW w:type="dxa" w:w="2268"/>
          </w:tcPr>
          <w:p>
            <w:r/>
            <w:r>
              <w:rPr>
                <w:rFonts w:ascii="Calibri" w:hAnsi="Calibri"/>
                <w:sz w:val="20"/>
              </w:rPr>
              <w:t>Non-negativity</w:t>
            </w:r>
          </w:p>
        </w:tc>
        <w:tc>
          <w:tcPr>
            <w:tcW w:type="dxa" w:w="2835"/>
          </w:tcPr>
          <w:p>
            <w:r/>
            <w:r>
              <w:rPr>
                <w:rFonts w:ascii="Calibri" w:hAnsi="Calibri"/>
                <w:sz w:val="20"/>
              </w:rPr>
              <w:t>All variables ≥ 0, integer</w:t>
            </w:r>
          </w:p>
        </w:tc>
        <w:tc>
          <w:tcPr>
            <w:tcW w:type="dxa" w:w="3969"/>
          </w:tcPr>
          <w:p>
            <w:r/>
            <w:r>
              <w:rPr>
                <w:rFonts w:ascii="Calibri" w:hAnsi="Calibri"/>
                <w:sz w:val="20"/>
              </w:rPr>
              <w:t>x, y_light, y_dark ∈ Z⁺</w:t>
            </w:r>
          </w:p>
        </w:tc>
      </w:tr>
    </w:tbl>
    <w:p/>
    <w:p>
      <w:pPr>
        <w:pStyle w:val="Heading2"/>
      </w:pPr>
      <w:r>
        <w:t>9.3 Cost Matrices (Default Values)</w:t>
      </w:r>
    </w:p>
    <w:p>
      <w:r>
        <w:t>Shipping Cost: Supplier → Roastery (₹ per unit)</w:t>
      </w:r>
    </w:p>
    <w:tbl>
      <w:tblPr>
        <w:tblStyle w:val="TableGrid"/>
        <w:tblW w:type="auto" w:w="0"/>
        <w:jc w:val="center"/>
        <w:tblLook w:firstColumn="1" w:firstRow="1" w:lastColumn="0" w:lastRow="0" w:noHBand="0" w:noVBand="1" w:val="04A0"/>
      </w:tblPr>
      <w:tblGrid>
        <w:gridCol w:w="3120"/>
        <w:gridCol w:w="3120"/>
        <w:gridCol w:w="3120"/>
      </w:tblGrid>
      <w:tr>
        <w:tc>
          <w:tcPr>
            <w:tcW w:type="dxa" w:w="2835"/>
            <w:shd w:fill="1A3C6E"/>
          </w:tcPr>
          <w:p>
            <w:pPr>
              <w:jc w:val="center"/>
            </w:pPr>
            <w:r/>
            <w:r>
              <w:rPr>
                <w:rFonts w:ascii="Calibri" w:hAnsi="Calibri"/>
                <w:b/>
                <w:color w:val="FFFFFF"/>
                <w:sz w:val="20"/>
              </w:rPr>
            </w:r>
          </w:p>
        </w:tc>
        <w:tc>
          <w:tcPr>
            <w:tcW w:type="dxa" w:w="3118"/>
            <w:shd w:fill="1A3C6E"/>
          </w:tcPr>
          <w:p>
            <w:pPr>
              <w:jc w:val="center"/>
            </w:pPr>
            <w:r/>
            <w:r>
              <w:rPr>
                <w:rFonts w:ascii="Calibri" w:hAnsi="Calibri"/>
                <w:b/>
                <w:color w:val="FFFFFF"/>
                <w:sz w:val="20"/>
              </w:rPr>
              <w:t>Roastery 1 (Bengaluru)</w:t>
            </w:r>
          </w:p>
        </w:tc>
        <w:tc>
          <w:tcPr>
            <w:tcW w:type="dxa" w:w="3118"/>
            <w:shd w:fill="1A3C6E"/>
          </w:tcPr>
          <w:p>
            <w:pPr>
              <w:jc w:val="center"/>
            </w:pPr>
            <w:r/>
            <w:r>
              <w:rPr>
                <w:rFonts w:ascii="Calibri" w:hAnsi="Calibri"/>
                <w:b/>
                <w:color w:val="FFFFFF"/>
                <w:sz w:val="20"/>
              </w:rPr>
              <w:t>Roastery 2 (Hyderabad)</w:t>
            </w:r>
          </w:p>
        </w:tc>
      </w:tr>
      <w:tr>
        <w:tc>
          <w:tcPr>
            <w:tcW w:type="dxa" w:w="2835"/>
          </w:tcPr>
          <w:p>
            <w:r/>
            <w:r>
              <w:rPr>
                <w:rFonts w:ascii="Calibri" w:hAnsi="Calibri"/>
                <w:sz w:val="20"/>
              </w:rPr>
              <w:t>Supplier 1 (Delhi)</w:t>
            </w:r>
          </w:p>
        </w:tc>
        <w:tc>
          <w:tcPr>
            <w:tcW w:type="dxa" w:w="3118"/>
          </w:tcPr>
          <w:p>
            <w:r/>
            <w:r>
              <w:rPr>
                <w:rFonts w:ascii="Calibri" w:hAnsi="Calibri"/>
                <w:sz w:val="20"/>
              </w:rPr>
              <w:t>₹5</w:t>
            </w:r>
          </w:p>
        </w:tc>
        <w:tc>
          <w:tcPr>
            <w:tcW w:type="dxa" w:w="3118"/>
          </w:tcPr>
          <w:p>
            <w:r/>
            <w:r>
              <w:rPr>
                <w:rFonts w:ascii="Calibri" w:hAnsi="Calibri"/>
                <w:sz w:val="20"/>
              </w:rPr>
              <w:t>₹4</w:t>
            </w:r>
          </w:p>
        </w:tc>
      </w:tr>
      <w:tr>
        <w:tc>
          <w:tcPr>
            <w:tcW w:type="dxa" w:w="2835"/>
            <w:shd w:fill="EDF2F9"/>
          </w:tcPr>
          <w:p>
            <w:r/>
            <w:r>
              <w:rPr>
                <w:rFonts w:ascii="Calibri" w:hAnsi="Calibri"/>
                <w:sz w:val="20"/>
              </w:rPr>
              <w:t>Supplier 2 (Mumbai)</w:t>
            </w:r>
          </w:p>
        </w:tc>
        <w:tc>
          <w:tcPr>
            <w:tcW w:type="dxa" w:w="3118"/>
            <w:shd w:fill="EDF2F9"/>
          </w:tcPr>
          <w:p>
            <w:r/>
            <w:r>
              <w:rPr>
                <w:rFonts w:ascii="Calibri" w:hAnsi="Calibri"/>
                <w:sz w:val="20"/>
              </w:rPr>
              <w:t>₹6</w:t>
            </w:r>
          </w:p>
        </w:tc>
        <w:tc>
          <w:tcPr>
            <w:tcW w:type="dxa" w:w="3118"/>
            <w:shd w:fill="EDF2F9"/>
          </w:tcPr>
          <w:p>
            <w:r/>
            <w:r>
              <w:rPr>
                <w:rFonts w:ascii="Calibri" w:hAnsi="Calibri"/>
                <w:sz w:val="20"/>
              </w:rPr>
              <w:t>₹3</w:t>
            </w:r>
          </w:p>
        </w:tc>
      </w:tr>
      <w:tr>
        <w:tc>
          <w:tcPr>
            <w:tcW w:type="dxa" w:w="2835"/>
          </w:tcPr>
          <w:p>
            <w:r/>
            <w:r>
              <w:rPr>
                <w:rFonts w:ascii="Calibri" w:hAnsi="Calibri"/>
                <w:sz w:val="20"/>
              </w:rPr>
              <w:t>Supplier 3 (Kolkata)</w:t>
            </w:r>
          </w:p>
        </w:tc>
        <w:tc>
          <w:tcPr>
            <w:tcW w:type="dxa" w:w="3118"/>
          </w:tcPr>
          <w:p>
            <w:r/>
            <w:r>
              <w:rPr>
                <w:rFonts w:ascii="Calibri" w:hAnsi="Calibri"/>
                <w:sz w:val="20"/>
              </w:rPr>
              <w:t>₹2</w:t>
            </w:r>
          </w:p>
        </w:tc>
        <w:tc>
          <w:tcPr>
            <w:tcW w:type="dxa" w:w="3118"/>
          </w:tcPr>
          <w:p>
            <w:r/>
            <w:r>
              <w:rPr>
                <w:rFonts w:ascii="Calibri" w:hAnsi="Calibri"/>
                <w:sz w:val="20"/>
              </w:rPr>
              <w:t>₹7</w:t>
            </w:r>
          </w:p>
        </w:tc>
      </w:tr>
    </w:tbl>
    <w:p/>
    <w:p>
      <w:r>
        <w:t>Shipping Cost: Roastery → Cafe (₹ per unit)</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835"/>
            <w:shd w:fill="1A3C6E"/>
          </w:tcPr>
          <w:p>
            <w:pPr>
              <w:jc w:val="center"/>
            </w:pPr>
            <w:r/>
            <w:r>
              <w:rPr>
                <w:rFonts w:ascii="Calibri" w:hAnsi="Calibri"/>
                <w:b/>
                <w:color w:val="FFFFFF"/>
                <w:sz w:val="20"/>
              </w:rPr>
            </w:r>
          </w:p>
        </w:tc>
        <w:tc>
          <w:tcPr>
            <w:tcW w:type="dxa" w:w="1984"/>
            <w:shd w:fill="1A3C6E"/>
          </w:tcPr>
          <w:p>
            <w:pPr>
              <w:jc w:val="center"/>
            </w:pPr>
            <w:r/>
            <w:r>
              <w:rPr>
                <w:rFonts w:ascii="Calibri" w:hAnsi="Calibri"/>
                <w:b/>
                <w:color w:val="FFFFFF"/>
                <w:sz w:val="20"/>
              </w:rPr>
              <w:t>Cafe 1 (Chennai)</w:t>
            </w:r>
          </w:p>
        </w:tc>
        <w:tc>
          <w:tcPr>
            <w:tcW w:type="dxa" w:w="1984"/>
            <w:shd w:fill="1A3C6E"/>
          </w:tcPr>
          <w:p>
            <w:pPr>
              <w:jc w:val="center"/>
            </w:pPr>
            <w:r/>
            <w:r>
              <w:rPr>
                <w:rFonts w:ascii="Calibri" w:hAnsi="Calibri"/>
                <w:b/>
                <w:color w:val="FFFFFF"/>
                <w:sz w:val="20"/>
              </w:rPr>
              <w:t>Cafe 2 (Pune)</w:t>
            </w:r>
          </w:p>
        </w:tc>
        <w:tc>
          <w:tcPr>
            <w:tcW w:type="dxa" w:w="2268"/>
            <w:shd w:fill="1A3C6E"/>
          </w:tcPr>
          <w:p>
            <w:pPr>
              <w:jc w:val="center"/>
            </w:pPr>
            <w:r/>
            <w:r>
              <w:rPr>
                <w:rFonts w:ascii="Calibri" w:hAnsi="Calibri"/>
                <w:b/>
                <w:color w:val="FFFFFF"/>
                <w:sz w:val="20"/>
              </w:rPr>
              <w:t>Cafe 3 (Ahmedabad)</w:t>
            </w:r>
          </w:p>
        </w:tc>
      </w:tr>
      <w:tr>
        <w:tc>
          <w:tcPr>
            <w:tcW w:type="dxa" w:w="2835"/>
          </w:tcPr>
          <w:p>
            <w:r/>
            <w:r>
              <w:rPr>
                <w:rFonts w:ascii="Calibri" w:hAnsi="Calibri"/>
                <w:sz w:val="20"/>
              </w:rPr>
              <w:t>Roastery 1 (Bengaluru)</w:t>
            </w:r>
          </w:p>
        </w:tc>
        <w:tc>
          <w:tcPr>
            <w:tcW w:type="dxa" w:w="1984"/>
          </w:tcPr>
          <w:p>
            <w:r/>
            <w:r>
              <w:rPr>
                <w:rFonts w:ascii="Calibri" w:hAnsi="Calibri"/>
                <w:sz w:val="20"/>
              </w:rPr>
              <w:t>₹5</w:t>
            </w:r>
          </w:p>
        </w:tc>
        <w:tc>
          <w:tcPr>
            <w:tcW w:type="dxa" w:w="1984"/>
          </w:tcPr>
          <w:p>
            <w:r/>
            <w:r>
              <w:rPr>
                <w:rFonts w:ascii="Calibri" w:hAnsi="Calibri"/>
                <w:sz w:val="20"/>
              </w:rPr>
              <w:t>₹3</w:t>
            </w:r>
          </w:p>
        </w:tc>
        <w:tc>
          <w:tcPr>
            <w:tcW w:type="dxa" w:w="2268"/>
          </w:tcPr>
          <w:p>
            <w:r/>
            <w:r>
              <w:rPr>
                <w:rFonts w:ascii="Calibri" w:hAnsi="Calibri"/>
                <w:sz w:val="20"/>
              </w:rPr>
              <w:t>₹6</w:t>
            </w:r>
          </w:p>
        </w:tc>
      </w:tr>
      <w:tr>
        <w:tc>
          <w:tcPr>
            <w:tcW w:type="dxa" w:w="2835"/>
            <w:shd w:fill="EDF2F9"/>
          </w:tcPr>
          <w:p>
            <w:r/>
            <w:r>
              <w:rPr>
                <w:rFonts w:ascii="Calibri" w:hAnsi="Calibri"/>
                <w:sz w:val="20"/>
              </w:rPr>
              <w:t>Roastery 2 (Hyderabad)</w:t>
            </w:r>
          </w:p>
        </w:tc>
        <w:tc>
          <w:tcPr>
            <w:tcW w:type="dxa" w:w="1984"/>
            <w:shd w:fill="EDF2F9"/>
          </w:tcPr>
          <w:p>
            <w:r/>
            <w:r>
              <w:rPr>
                <w:rFonts w:ascii="Calibri" w:hAnsi="Calibri"/>
                <w:sz w:val="20"/>
              </w:rPr>
              <w:t>₹4</w:t>
            </w:r>
          </w:p>
        </w:tc>
        <w:tc>
          <w:tcPr>
            <w:tcW w:type="dxa" w:w="1984"/>
            <w:shd w:fill="EDF2F9"/>
          </w:tcPr>
          <w:p>
            <w:r/>
            <w:r>
              <w:rPr>
                <w:rFonts w:ascii="Calibri" w:hAnsi="Calibri"/>
                <w:sz w:val="20"/>
              </w:rPr>
              <w:t>₹5</w:t>
            </w:r>
          </w:p>
        </w:tc>
        <w:tc>
          <w:tcPr>
            <w:tcW w:type="dxa" w:w="2268"/>
            <w:shd w:fill="EDF2F9"/>
          </w:tcPr>
          <w:p>
            <w:r/>
            <w:r>
              <w:rPr>
                <w:rFonts w:ascii="Calibri" w:hAnsi="Calibri"/>
                <w:sz w:val="20"/>
              </w:rPr>
              <w:t>₹2</w:t>
            </w:r>
          </w:p>
        </w:tc>
      </w:tr>
    </w:tbl>
    <w:p/>
    <w:p>
      <w:r>
        <w:t>Roasting Cost (₹ per unit)</w:t>
      </w:r>
    </w:p>
    <w:tbl>
      <w:tblPr>
        <w:tblStyle w:val="TableGrid"/>
        <w:tblW w:type="auto" w:w="0"/>
        <w:jc w:val="center"/>
        <w:tblLook w:firstColumn="1" w:firstRow="1" w:lastColumn="0" w:lastRow="0" w:noHBand="0" w:noVBand="1" w:val="04A0"/>
      </w:tblPr>
      <w:tblGrid>
        <w:gridCol w:w="3120"/>
        <w:gridCol w:w="3120"/>
        <w:gridCol w:w="3120"/>
      </w:tblGrid>
      <w:tr>
        <w:tc>
          <w:tcPr>
            <w:tcW w:type="dxa" w:w="3402"/>
            <w:shd w:fill="1A3C6E"/>
          </w:tcPr>
          <w:p>
            <w:pPr>
              <w:jc w:val="center"/>
            </w:pPr>
            <w:r/>
            <w:r>
              <w:rPr>
                <w:rFonts w:ascii="Calibri" w:hAnsi="Calibri"/>
                <w:b/>
                <w:color w:val="FFFFFF"/>
                <w:sz w:val="20"/>
              </w:rPr>
              <w:t>Roastery</w:t>
            </w:r>
          </w:p>
        </w:tc>
        <w:tc>
          <w:tcPr>
            <w:tcW w:type="dxa" w:w="2835"/>
            <w:shd w:fill="1A3C6E"/>
          </w:tcPr>
          <w:p>
            <w:pPr>
              <w:jc w:val="center"/>
            </w:pPr>
            <w:r/>
            <w:r>
              <w:rPr>
                <w:rFonts w:ascii="Calibri" w:hAnsi="Calibri"/>
                <w:b/>
                <w:color w:val="FFFFFF"/>
                <w:sz w:val="20"/>
              </w:rPr>
              <w:t>Light Roast</w:t>
            </w:r>
          </w:p>
        </w:tc>
        <w:tc>
          <w:tcPr>
            <w:tcW w:type="dxa" w:w="2835"/>
            <w:shd w:fill="1A3C6E"/>
          </w:tcPr>
          <w:p>
            <w:pPr>
              <w:jc w:val="center"/>
            </w:pPr>
            <w:r/>
            <w:r>
              <w:rPr>
                <w:rFonts w:ascii="Calibri" w:hAnsi="Calibri"/>
                <w:b/>
                <w:color w:val="FFFFFF"/>
                <w:sz w:val="20"/>
              </w:rPr>
              <w:t>Dark Roast</w:t>
            </w:r>
          </w:p>
        </w:tc>
      </w:tr>
      <w:tr>
        <w:tc>
          <w:tcPr>
            <w:tcW w:type="dxa" w:w="3402"/>
          </w:tcPr>
          <w:p>
            <w:r/>
            <w:r>
              <w:rPr>
                <w:rFonts w:ascii="Calibri" w:hAnsi="Calibri"/>
                <w:sz w:val="20"/>
              </w:rPr>
              <w:t>Roastery 1 (Bengaluru)</w:t>
            </w:r>
          </w:p>
        </w:tc>
        <w:tc>
          <w:tcPr>
            <w:tcW w:type="dxa" w:w="2835"/>
          </w:tcPr>
          <w:p>
            <w:r/>
            <w:r>
              <w:rPr>
                <w:rFonts w:ascii="Calibri" w:hAnsi="Calibri"/>
                <w:sz w:val="20"/>
              </w:rPr>
              <w:t>₹3</w:t>
            </w:r>
          </w:p>
        </w:tc>
        <w:tc>
          <w:tcPr>
            <w:tcW w:type="dxa" w:w="2835"/>
          </w:tcPr>
          <w:p>
            <w:r/>
            <w:r>
              <w:rPr>
                <w:rFonts w:ascii="Calibri" w:hAnsi="Calibri"/>
                <w:sz w:val="20"/>
              </w:rPr>
              <w:t>₹5</w:t>
            </w:r>
          </w:p>
        </w:tc>
      </w:tr>
      <w:tr>
        <w:tc>
          <w:tcPr>
            <w:tcW w:type="dxa" w:w="3402"/>
            <w:shd w:fill="EDF2F9"/>
          </w:tcPr>
          <w:p>
            <w:r/>
            <w:r>
              <w:rPr>
                <w:rFonts w:ascii="Calibri" w:hAnsi="Calibri"/>
                <w:sz w:val="20"/>
              </w:rPr>
              <w:t>Roastery 2 (Hyderabad)</w:t>
            </w:r>
          </w:p>
        </w:tc>
        <w:tc>
          <w:tcPr>
            <w:tcW w:type="dxa" w:w="2835"/>
            <w:shd w:fill="EDF2F9"/>
          </w:tcPr>
          <w:p>
            <w:r/>
            <w:r>
              <w:rPr>
                <w:rFonts w:ascii="Calibri" w:hAnsi="Calibri"/>
                <w:sz w:val="20"/>
              </w:rPr>
              <w:t>₹5</w:t>
            </w:r>
          </w:p>
        </w:tc>
        <w:tc>
          <w:tcPr>
            <w:tcW w:type="dxa" w:w="2835"/>
            <w:shd w:fill="EDF2F9"/>
          </w:tcPr>
          <w:p>
            <w:r/>
            <w:r>
              <w:rPr>
                <w:rFonts w:ascii="Calibri" w:hAnsi="Calibri"/>
                <w:sz w:val="20"/>
              </w:rPr>
              <w:t>₹6</w:t>
            </w:r>
          </w:p>
        </w:tc>
      </w:tr>
    </w:tbl>
    <w:p/>
    <w:p>
      <w:r>
        <w:t>Default Supplier Capacities &amp; Cafe Demands</w:t>
      </w:r>
    </w:p>
    <w:tbl>
      <w:tblPr>
        <w:tblStyle w:val="TableGrid"/>
        <w:tblW w:type="auto" w:w="0"/>
        <w:jc w:val="center"/>
        <w:tblLook w:firstColumn="1" w:firstRow="1" w:lastColumn="0" w:lastRow="0" w:noHBand="0" w:noVBand="1" w:val="04A0"/>
      </w:tblPr>
      <w:tblGrid>
        <w:gridCol w:w="3120"/>
        <w:gridCol w:w="3120"/>
        <w:gridCol w:w="3120"/>
      </w:tblGrid>
      <w:tr>
        <w:tc>
          <w:tcPr>
            <w:tcW w:type="dxa" w:w="2835"/>
            <w:shd w:fill="1A3C6E"/>
          </w:tcPr>
          <w:p>
            <w:pPr>
              <w:jc w:val="center"/>
            </w:pPr>
            <w:r/>
            <w:r>
              <w:rPr>
                <w:rFonts w:ascii="Calibri" w:hAnsi="Calibri"/>
                <w:b/>
                <w:color w:val="FFFFFF"/>
                <w:sz w:val="20"/>
              </w:rPr>
              <w:t>Node</w:t>
            </w:r>
          </w:p>
        </w:tc>
        <w:tc>
          <w:tcPr>
            <w:tcW w:type="dxa" w:w="2835"/>
            <w:shd w:fill="1A3C6E"/>
          </w:tcPr>
          <w:p>
            <w:pPr>
              <w:jc w:val="center"/>
            </w:pPr>
            <w:r/>
            <w:r>
              <w:rPr>
                <w:rFonts w:ascii="Calibri" w:hAnsi="Calibri"/>
                <w:b/>
                <w:color w:val="FFFFFF"/>
                <w:sz w:val="20"/>
              </w:rPr>
              <w:t>Parameter</w:t>
            </w:r>
          </w:p>
        </w:tc>
        <w:tc>
          <w:tcPr>
            <w:tcW w:type="dxa" w:w="3402"/>
            <w:shd w:fill="1A3C6E"/>
          </w:tcPr>
          <w:p>
            <w:pPr>
              <w:jc w:val="center"/>
            </w:pPr>
            <w:r/>
            <w:r>
              <w:rPr>
                <w:rFonts w:ascii="Calibri" w:hAnsi="Calibri"/>
                <w:b/>
                <w:color w:val="FFFFFF"/>
                <w:sz w:val="20"/>
              </w:rPr>
              <w:t>Value</w:t>
            </w:r>
          </w:p>
        </w:tc>
      </w:tr>
      <w:tr>
        <w:tc>
          <w:tcPr>
            <w:tcW w:type="dxa" w:w="2835"/>
          </w:tcPr>
          <w:p>
            <w:r/>
            <w:r>
              <w:rPr>
                <w:rFonts w:ascii="Calibri" w:hAnsi="Calibri"/>
                <w:sz w:val="20"/>
              </w:rPr>
              <w:t>Supplier 1 (Delhi)</w:t>
            </w:r>
          </w:p>
        </w:tc>
        <w:tc>
          <w:tcPr>
            <w:tcW w:type="dxa" w:w="2835"/>
          </w:tcPr>
          <w:p>
            <w:r/>
            <w:r>
              <w:rPr>
                <w:rFonts w:ascii="Calibri" w:hAnsi="Calibri"/>
                <w:sz w:val="20"/>
              </w:rPr>
              <w:t>Capacity</w:t>
            </w:r>
          </w:p>
        </w:tc>
        <w:tc>
          <w:tcPr>
            <w:tcW w:type="dxa" w:w="3402"/>
          </w:tcPr>
          <w:p>
            <w:r/>
            <w:r>
              <w:rPr>
                <w:rFonts w:ascii="Calibri" w:hAnsi="Calibri"/>
                <w:sz w:val="20"/>
              </w:rPr>
              <w:t>150 units</w:t>
            </w:r>
          </w:p>
        </w:tc>
      </w:tr>
      <w:tr>
        <w:tc>
          <w:tcPr>
            <w:tcW w:type="dxa" w:w="2835"/>
            <w:shd w:fill="EDF2F9"/>
          </w:tcPr>
          <w:p>
            <w:r/>
            <w:r>
              <w:rPr>
                <w:rFonts w:ascii="Calibri" w:hAnsi="Calibri"/>
                <w:sz w:val="20"/>
              </w:rPr>
              <w:t>Supplier 2 (Mumbai)</w:t>
            </w:r>
          </w:p>
        </w:tc>
        <w:tc>
          <w:tcPr>
            <w:tcW w:type="dxa" w:w="2835"/>
            <w:shd w:fill="EDF2F9"/>
          </w:tcPr>
          <w:p>
            <w:r/>
            <w:r>
              <w:rPr>
                <w:rFonts w:ascii="Calibri" w:hAnsi="Calibri"/>
                <w:sz w:val="20"/>
              </w:rPr>
              <w:t>Capacity</w:t>
            </w:r>
          </w:p>
        </w:tc>
        <w:tc>
          <w:tcPr>
            <w:tcW w:type="dxa" w:w="3402"/>
            <w:shd w:fill="EDF2F9"/>
          </w:tcPr>
          <w:p>
            <w:r/>
            <w:r>
              <w:rPr>
                <w:rFonts w:ascii="Calibri" w:hAnsi="Calibri"/>
                <w:sz w:val="20"/>
              </w:rPr>
              <w:t>50 units</w:t>
            </w:r>
          </w:p>
        </w:tc>
      </w:tr>
      <w:tr>
        <w:tc>
          <w:tcPr>
            <w:tcW w:type="dxa" w:w="2835"/>
          </w:tcPr>
          <w:p>
            <w:r/>
            <w:r>
              <w:rPr>
                <w:rFonts w:ascii="Calibri" w:hAnsi="Calibri"/>
                <w:sz w:val="20"/>
              </w:rPr>
              <w:t>Supplier 3 (Kolkata)</w:t>
            </w:r>
          </w:p>
        </w:tc>
        <w:tc>
          <w:tcPr>
            <w:tcW w:type="dxa" w:w="2835"/>
          </w:tcPr>
          <w:p>
            <w:r/>
            <w:r>
              <w:rPr>
                <w:rFonts w:ascii="Calibri" w:hAnsi="Calibri"/>
                <w:sz w:val="20"/>
              </w:rPr>
              <w:t>Capacity</w:t>
            </w:r>
          </w:p>
        </w:tc>
        <w:tc>
          <w:tcPr>
            <w:tcW w:type="dxa" w:w="3402"/>
          </w:tcPr>
          <w:p>
            <w:r/>
            <w:r>
              <w:rPr>
                <w:rFonts w:ascii="Calibri" w:hAnsi="Calibri"/>
                <w:sz w:val="20"/>
              </w:rPr>
              <w:t>100 units</w:t>
            </w:r>
          </w:p>
        </w:tc>
      </w:tr>
      <w:tr>
        <w:tc>
          <w:tcPr>
            <w:tcW w:type="dxa" w:w="2835"/>
            <w:shd w:fill="EDF2F9"/>
          </w:tcPr>
          <w:p>
            <w:r/>
            <w:r>
              <w:rPr>
                <w:rFonts w:ascii="Calibri" w:hAnsi="Calibri"/>
                <w:sz w:val="20"/>
              </w:rPr>
              <w:t>Cafe 1 (Chennai)</w:t>
            </w:r>
          </w:p>
        </w:tc>
        <w:tc>
          <w:tcPr>
            <w:tcW w:type="dxa" w:w="2835"/>
            <w:shd w:fill="EDF2F9"/>
          </w:tcPr>
          <w:p>
            <w:r/>
            <w:r>
              <w:rPr>
                <w:rFonts w:ascii="Calibri" w:hAnsi="Calibri"/>
                <w:sz w:val="20"/>
              </w:rPr>
              <w:t>Demand (Light / Dark)</w:t>
            </w:r>
          </w:p>
        </w:tc>
        <w:tc>
          <w:tcPr>
            <w:tcW w:type="dxa" w:w="3402"/>
            <w:shd w:fill="EDF2F9"/>
          </w:tcPr>
          <w:p>
            <w:r/>
            <w:r>
              <w:rPr>
                <w:rFonts w:ascii="Calibri" w:hAnsi="Calibri"/>
                <w:sz w:val="20"/>
              </w:rPr>
              <w:t>20 / 20 units</w:t>
            </w:r>
          </w:p>
        </w:tc>
      </w:tr>
      <w:tr>
        <w:tc>
          <w:tcPr>
            <w:tcW w:type="dxa" w:w="2835"/>
          </w:tcPr>
          <w:p>
            <w:r/>
            <w:r>
              <w:rPr>
                <w:rFonts w:ascii="Calibri" w:hAnsi="Calibri"/>
                <w:sz w:val="20"/>
              </w:rPr>
              <w:t>Cafe 2 (Pune)</w:t>
            </w:r>
          </w:p>
        </w:tc>
        <w:tc>
          <w:tcPr>
            <w:tcW w:type="dxa" w:w="2835"/>
          </w:tcPr>
          <w:p>
            <w:r/>
            <w:r>
              <w:rPr>
                <w:rFonts w:ascii="Calibri" w:hAnsi="Calibri"/>
                <w:sz w:val="20"/>
              </w:rPr>
              <w:t>Demand (Light / Dark)</w:t>
            </w:r>
          </w:p>
        </w:tc>
        <w:tc>
          <w:tcPr>
            <w:tcW w:type="dxa" w:w="3402"/>
          </w:tcPr>
          <w:p>
            <w:r/>
            <w:r>
              <w:rPr>
                <w:rFonts w:ascii="Calibri" w:hAnsi="Calibri"/>
                <w:sz w:val="20"/>
              </w:rPr>
              <w:t>30 / 20 units</w:t>
            </w:r>
          </w:p>
        </w:tc>
      </w:tr>
      <w:tr>
        <w:tc>
          <w:tcPr>
            <w:tcW w:type="dxa" w:w="2835"/>
            <w:shd w:fill="EDF2F9"/>
          </w:tcPr>
          <w:p>
            <w:r/>
            <w:r>
              <w:rPr>
                <w:rFonts w:ascii="Calibri" w:hAnsi="Calibri"/>
                <w:sz w:val="20"/>
              </w:rPr>
              <w:t>Cafe 3 (Ahmedabad)</w:t>
            </w:r>
          </w:p>
        </w:tc>
        <w:tc>
          <w:tcPr>
            <w:tcW w:type="dxa" w:w="2835"/>
            <w:shd w:fill="EDF2F9"/>
          </w:tcPr>
          <w:p>
            <w:r/>
            <w:r>
              <w:rPr>
                <w:rFonts w:ascii="Calibri" w:hAnsi="Calibri"/>
                <w:sz w:val="20"/>
              </w:rPr>
              <w:t>Demand (Light / Dark)</w:t>
            </w:r>
          </w:p>
        </w:tc>
        <w:tc>
          <w:tcPr>
            <w:tcW w:type="dxa" w:w="3402"/>
            <w:shd w:fill="EDF2F9"/>
          </w:tcPr>
          <w:p>
            <w:r/>
            <w:r>
              <w:rPr>
                <w:rFonts w:ascii="Calibri" w:hAnsi="Calibri"/>
                <w:sz w:val="20"/>
              </w:rPr>
              <w:t>40 / 100 units</w:t>
            </w:r>
          </w:p>
        </w:tc>
      </w:tr>
    </w:tbl>
    <w:p/>
    <w:p>
      <w:pPr>
        <w:pStyle w:val="Heading1"/>
      </w:pPr>
      <w:r>
        <w:t>10. Data Flow &amp; API Design</w:t>
      </w:r>
    </w:p>
    <w:p>
      <w:pPr>
        <w:pStyle w:val="Heading2"/>
      </w:pPr>
      <w:r>
        <w:t>10.1 Request-Response Cycle</w:t>
      </w:r>
    </w:p>
    <w:p>
      <w:r>
        <w:t>The optimization workflow follows a straightforward request-response cycle:</w:t>
      </w:r>
    </w:p>
    <w:p>
      <w:pPr>
        <w:pStyle w:val="ListNumber"/>
      </w:pPr>
      <w:r>
        <w:t>The user configures parameters (capacity, demand, cost multipliers) via the frontend controls.</w:t>
      </w:r>
    </w:p>
    <w:p>
      <w:pPr>
        <w:pStyle w:val="ListNumber"/>
      </w:pPr>
      <w:r>
        <w:t>The user either clicks "Run Optimization" or types a natural-language query and clicks "Analyze Scenario".</w:t>
      </w:r>
    </w:p>
    <w:p>
      <w:pPr>
        <w:pStyle w:val="ListNumber"/>
      </w:pPr>
      <w:r>
        <w:t>The frontend sends a POST request to /optimize with the question and parameter snapshot as JSON.</w:t>
      </w:r>
    </w:p>
    <w:p>
      <w:pPr>
        <w:pStyle w:val="ListNumber"/>
      </w:pPr>
      <w:r>
        <w:t>The backend routes the request to either the OptiGuide agent (production mode) or the mock engine.</w:t>
      </w:r>
    </w:p>
    <w:p>
      <w:pPr>
        <w:pStyle w:val="ListNumber"/>
      </w:pPr>
      <w:r>
        <w:t>The optimization is solved, and a structured JSON response with cost, routes, breakdown, and explanation is returned.</w:t>
      </w:r>
    </w:p>
    <w:p>
      <w:pPr>
        <w:pStyle w:val="ListNumber"/>
      </w:pPr>
      <w:r>
        <w:t>The frontend updates all UI sections simultaneously: KPI chips, map routes, doughnut chart, route table, and scenario card.</w:t>
      </w:r>
    </w:p>
    <w:p>
      <w:pPr>
        <w:pStyle w:val="Heading2"/>
      </w:pPr>
      <w:r>
        <w:t>10.2 API Endpoints</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1134"/>
            <w:shd w:fill="1A3C6E"/>
          </w:tcPr>
          <w:p>
            <w:pPr>
              <w:jc w:val="center"/>
            </w:pPr>
            <w:r/>
            <w:r>
              <w:rPr>
                <w:rFonts w:ascii="Calibri" w:hAnsi="Calibri"/>
                <w:b/>
                <w:color w:val="FFFFFF"/>
                <w:sz w:val="20"/>
              </w:rPr>
              <w:t>Method</w:t>
            </w:r>
          </w:p>
        </w:tc>
        <w:tc>
          <w:tcPr>
            <w:tcW w:type="dxa" w:w="1984"/>
            <w:shd w:fill="1A3C6E"/>
          </w:tcPr>
          <w:p>
            <w:pPr>
              <w:jc w:val="center"/>
            </w:pPr>
            <w:r/>
            <w:r>
              <w:rPr>
                <w:rFonts w:ascii="Calibri" w:hAnsi="Calibri"/>
                <w:b/>
                <w:color w:val="FFFFFF"/>
                <w:sz w:val="20"/>
              </w:rPr>
              <w:t>Endpoint</w:t>
            </w:r>
          </w:p>
        </w:tc>
        <w:tc>
          <w:tcPr>
            <w:tcW w:type="dxa" w:w="3969"/>
            <w:shd w:fill="1A3C6E"/>
          </w:tcPr>
          <w:p>
            <w:pPr>
              <w:jc w:val="center"/>
            </w:pPr>
            <w:r/>
            <w:r>
              <w:rPr>
                <w:rFonts w:ascii="Calibri" w:hAnsi="Calibri"/>
                <w:b/>
                <w:color w:val="FFFFFF"/>
                <w:sz w:val="20"/>
              </w:rPr>
              <w:t>Purpose</w:t>
            </w:r>
          </w:p>
        </w:tc>
        <w:tc>
          <w:tcPr>
            <w:tcW w:type="dxa" w:w="1701"/>
            <w:shd w:fill="1A3C6E"/>
          </w:tcPr>
          <w:p>
            <w:pPr>
              <w:jc w:val="center"/>
            </w:pPr>
            <w:r/>
            <w:r>
              <w:rPr>
                <w:rFonts w:ascii="Calibri" w:hAnsi="Calibri"/>
                <w:b/>
                <w:color w:val="FFFFFF"/>
                <w:sz w:val="20"/>
              </w:rPr>
              <w:t>Auth</w:t>
            </w:r>
          </w:p>
        </w:tc>
      </w:tr>
      <w:tr>
        <w:tc>
          <w:tcPr>
            <w:tcW w:type="dxa" w:w="1134"/>
          </w:tcPr>
          <w:p>
            <w:r/>
            <w:r>
              <w:rPr>
                <w:rFonts w:ascii="Calibri" w:hAnsi="Calibri"/>
                <w:sz w:val="20"/>
              </w:rPr>
              <w:t>POST</w:t>
            </w:r>
          </w:p>
        </w:tc>
        <w:tc>
          <w:tcPr>
            <w:tcW w:type="dxa" w:w="1984"/>
          </w:tcPr>
          <w:p>
            <w:r/>
            <w:r>
              <w:rPr>
                <w:rFonts w:ascii="Calibri" w:hAnsi="Calibri"/>
                <w:sz w:val="20"/>
              </w:rPr>
              <w:t>/optimize</w:t>
            </w:r>
          </w:p>
        </w:tc>
        <w:tc>
          <w:tcPr>
            <w:tcW w:type="dxa" w:w="3969"/>
          </w:tcPr>
          <w:p>
            <w:r/>
            <w:r>
              <w:rPr>
                <w:rFonts w:ascii="Calibri" w:hAnsi="Calibri"/>
                <w:sz w:val="20"/>
              </w:rPr>
              <w:t>Run optimization with question + params</w:t>
            </w:r>
          </w:p>
        </w:tc>
        <w:tc>
          <w:tcPr>
            <w:tcW w:type="dxa" w:w="1701"/>
          </w:tcPr>
          <w:p>
            <w:r/>
            <w:r>
              <w:rPr>
                <w:rFonts w:ascii="Calibri" w:hAnsi="Calibri"/>
                <w:sz w:val="20"/>
              </w:rPr>
              <w:t>None</w:t>
            </w:r>
          </w:p>
        </w:tc>
      </w:tr>
      <w:tr>
        <w:tc>
          <w:tcPr>
            <w:tcW w:type="dxa" w:w="1134"/>
            <w:shd w:fill="EDF2F9"/>
          </w:tcPr>
          <w:p>
            <w:r/>
            <w:r>
              <w:rPr>
                <w:rFonts w:ascii="Calibri" w:hAnsi="Calibri"/>
                <w:sz w:val="20"/>
              </w:rPr>
              <w:t>GET</w:t>
            </w:r>
          </w:p>
        </w:tc>
        <w:tc>
          <w:tcPr>
            <w:tcW w:type="dxa" w:w="1984"/>
            <w:shd w:fill="EDF2F9"/>
          </w:tcPr>
          <w:p>
            <w:r/>
            <w:r>
              <w:rPr>
                <w:rFonts w:ascii="Calibri" w:hAnsi="Calibri"/>
                <w:sz w:val="20"/>
              </w:rPr>
              <w:t>/health</w:t>
            </w:r>
          </w:p>
        </w:tc>
        <w:tc>
          <w:tcPr>
            <w:tcW w:type="dxa" w:w="3969"/>
            <w:shd w:fill="EDF2F9"/>
          </w:tcPr>
          <w:p>
            <w:r/>
            <w:r>
              <w:rPr>
                <w:rFonts w:ascii="Calibri" w:hAnsi="Calibri"/>
                <w:sz w:val="20"/>
              </w:rPr>
              <w:t>System status, mode, engine info</w:t>
            </w:r>
          </w:p>
        </w:tc>
        <w:tc>
          <w:tcPr>
            <w:tcW w:type="dxa" w:w="1701"/>
            <w:shd w:fill="EDF2F9"/>
          </w:tcPr>
          <w:p>
            <w:r/>
            <w:r>
              <w:rPr>
                <w:rFonts w:ascii="Calibri" w:hAnsi="Calibri"/>
                <w:sz w:val="20"/>
              </w:rPr>
              <w:t>None</w:t>
            </w:r>
          </w:p>
        </w:tc>
      </w:tr>
      <w:tr>
        <w:tc>
          <w:tcPr>
            <w:tcW w:type="dxa" w:w="1134"/>
          </w:tcPr>
          <w:p>
            <w:r/>
            <w:r>
              <w:rPr>
                <w:rFonts w:ascii="Calibri" w:hAnsi="Calibri"/>
                <w:sz w:val="20"/>
              </w:rPr>
              <w:t>GET</w:t>
            </w:r>
          </w:p>
        </w:tc>
        <w:tc>
          <w:tcPr>
            <w:tcW w:type="dxa" w:w="1984"/>
          </w:tcPr>
          <w:p>
            <w:r/>
            <w:r>
              <w:rPr>
                <w:rFonts w:ascii="Calibri" w:hAnsi="Calibri"/>
                <w:sz w:val="20"/>
              </w:rPr>
              <w:t>/api-check</w:t>
            </w:r>
          </w:p>
        </w:tc>
        <w:tc>
          <w:tcPr>
            <w:tcW w:type="dxa" w:w="3969"/>
          </w:tcPr>
          <w:p>
            <w:r/>
            <w:r>
              <w:rPr>
                <w:rFonts w:ascii="Calibri" w:hAnsi="Calibri"/>
                <w:sz w:val="20"/>
              </w:rPr>
              <w:t>Validate OpenAI API key</w:t>
            </w:r>
          </w:p>
        </w:tc>
        <w:tc>
          <w:tcPr>
            <w:tcW w:type="dxa" w:w="1701"/>
          </w:tcPr>
          <w:p>
            <w:r/>
            <w:r>
              <w:rPr>
                <w:rFonts w:ascii="Calibri" w:hAnsi="Calibri"/>
                <w:sz w:val="20"/>
              </w:rPr>
              <w:t>None</w:t>
            </w:r>
          </w:p>
        </w:tc>
      </w:tr>
      <w:tr>
        <w:tc>
          <w:tcPr>
            <w:tcW w:type="dxa" w:w="1134"/>
            <w:shd w:fill="EDF2F9"/>
          </w:tcPr>
          <w:p>
            <w:r/>
            <w:r>
              <w:rPr>
                <w:rFonts w:ascii="Calibri" w:hAnsi="Calibri"/>
                <w:sz w:val="20"/>
              </w:rPr>
              <w:t>GET</w:t>
            </w:r>
          </w:p>
        </w:tc>
        <w:tc>
          <w:tcPr>
            <w:tcW w:type="dxa" w:w="1984"/>
            <w:shd w:fill="EDF2F9"/>
          </w:tcPr>
          <w:p>
            <w:r/>
            <w:r>
              <w:rPr>
                <w:rFonts w:ascii="Calibri" w:hAnsi="Calibri"/>
                <w:sz w:val="20"/>
              </w:rPr>
              <w:t>/services</w:t>
            </w:r>
          </w:p>
        </w:tc>
        <w:tc>
          <w:tcPr>
            <w:tcW w:type="dxa" w:w="3969"/>
            <w:shd w:fill="EDF2F9"/>
          </w:tcPr>
          <w:p>
            <w:r/>
            <w:r>
              <w:rPr>
                <w:rFonts w:ascii="Calibri" w:hAnsi="Calibri"/>
                <w:sz w:val="20"/>
              </w:rPr>
              <w:t>List available services</w:t>
            </w:r>
          </w:p>
        </w:tc>
        <w:tc>
          <w:tcPr>
            <w:tcW w:type="dxa" w:w="1701"/>
            <w:shd w:fill="EDF2F9"/>
          </w:tcPr>
          <w:p>
            <w:r/>
            <w:r>
              <w:rPr>
                <w:rFonts w:ascii="Calibri" w:hAnsi="Calibri"/>
                <w:sz w:val="20"/>
              </w:rPr>
              <w:t>None</w:t>
            </w:r>
          </w:p>
        </w:tc>
      </w:tr>
    </w:tbl>
    <w:p/>
    <w:p>
      <w:pPr>
        <w:pStyle w:val="Heading2"/>
      </w:pPr>
      <w:r>
        <w:t>10.3 Response Structure</w:t>
      </w:r>
    </w:p>
    <w:p>
      <w:r>
        <w:t>The /optimize endpoint returns a JSON object containing: cost (optimal total cost as a float), breakdown (object with shipping, roasting, management sub-costs), routes (array of route objects with from, to, volume, cost), explanation (natural-language summary string), and mode (mock, production, or error).</w:t>
      </w:r>
    </w:p>
    <w:p>
      <w:pPr>
        <w:pStyle w:val="Heading1"/>
      </w:pPr>
      <w:r>
        <w:t>11. Frontend Design</w:t>
      </w:r>
    </w:p>
    <w:p>
      <w:pPr>
        <w:pStyle w:val="Heading2"/>
      </w:pPr>
      <w:r>
        <w:t>11.1 Design Philosophy</w:t>
      </w:r>
    </w:p>
    <w:p>
      <w:r>
        <w:t>The frontend follows a premium dark-mode glassmorphism aesthetic designed to convey professionalism and data-density. Key design decisions include:</w:t>
      </w:r>
    </w:p>
    <w:p>
      <w:pPr>
        <w:pStyle w:val="ListBullet"/>
      </w:pPr>
      <w:r>
        <w:rPr>
          <w:b/>
        </w:rPr>
        <w:t xml:space="preserve">Color Palette: </w:t>
      </w:r>
      <w:r>
        <w:t>Deep navy backgrounds (#070b12, #0d1320) with vibrant accent colors — blue (#3b82f6), cyan (#06b6d4), purple (#8b5cf6), gold (#f59e0b), green (#22c55e), and red (#ef4444).</w:t>
      </w:r>
    </w:p>
    <w:p>
      <w:pPr>
        <w:pStyle w:val="ListBullet"/>
      </w:pPr>
      <w:r>
        <w:rPr>
          <w:b/>
        </w:rPr>
        <w:t xml:space="preserve">Glassmorphism: </w:t>
      </w:r>
      <w:r>
        <w:t>Translucent card surfaces using backdrop-filter: blur(14px) with subtle 1px borders for depth and layering.</w:t>
      </w:r>
    </w:p>
    <w:p>
      <w:pPr>
        <w:pStyle w:val="ListBullet"/>
      </w:pPr>
      <w:r>
        <w:rPr>
          <w:b/>
        </w:rPr>
        <w:t xml:space="preserve">Typography: </w:t>
      </w:r>
      <w:r>
        <w:t>Inter (weights 300-700) for body text providing excellent readability, and Outfit (weights 400-800) for headings with a bold, modern character.</w:t>
      </w:r>
    </w:p>
    <w:p>
      <w:pPr>
        <w:pStyle w:val="ListBullet"/>
      </w:pPr>
      <w:r>
        <w:rPr>
          <w:b/>
        </w:rPr>
        <w:t xml:space="preserve">Micro-animations: </w:t>
      </w:r>
      <w:r>
        <w:t>Smooth 0.22s cubic-bezier transitions on hover states, pulse animation on live status dots, and slideIn animation for new scenario cards.</w:t>
      </w:r>
    </w:p>
    <w:p>
      <w:pPr>
        <w:pStyle w:val="Heading2"/>
      </w:pPr>
      <w:r>
        <w:t>11.2 Map Visualization</w:t>
      </w:r>
    </w:p>
    <w:p>
      <w:r>
        <w:t>The interactive map is built with Leaflet.js using CartoDB Dark Matter tiles as the base layer. Supply chain nodes are rendered as color-coded circle markers: blue for suppliers, cyan for roasteries, and gold for cafes. All 12 possible routes are displayed as dim dashed "ghost" lines. When optimization results arrive, active routes are drawn as solid polylines with color-coding based on cost (green for low cost, orange for medium, red for high) and line weight proportional to volume. Clicking on any route line shows a popup with detailed flow information.</w:t>
      </w:r>
    </w:p>
    <w:p>
      <w:pPr>
        <w:pStyle w:val="Heading2"/>
      </w:pPr>
      <w:r>
        <w:t>11.3 Interactive Controls</w:t>
      </w:r>
    </w:p>
    <w:tbl>
      <w:tblPr>
        <w:tblStyle w:val="TableGrid"/>
        <w:tblW w:type="auto" w:w="0"/>
        <w:jc w:val="center"/>
        <w:tblLook w:firstColumn="1" w:firstRow="1" w:lastColumn="0" w:lastRow="0" w:noHBand="0" w:noVBand="1" w:val="04A0"/>
      </w:tblPr>
      <w:tblGrid>
        <w:gridCol w:w="3120"/>
        <w:gridCol w:w="3120"/>
        <w:gridCol w:w="3120"/>
      </w:tblGrid>
      <w:tr>
        <w:tc>
          <w:tcPr>
            <w:tcW w:type="dxa" w:w="2268"/>
            <w:shd w:fill="1A3C6E"/>
          </w:tcPr>
          <w:p>
            <w:pPr>
              <w:jc w:val="center"/>
            </w:pPr>
            <w:r/>
            <w:r>
              <w:rPr>
                <w:rFonts w:ascii="Calibri" w:hAnsi="Calibri"/>
                <w:b/>
                <w:color w:val="FFFFFF"/>
                <w:sz w:val="20"/>
              </w:rPr>
              <w:t>Control</w:t>
            </w:r>
          </w:p>
        </w:tc>
        <w:tc>
          <w:tcPr>
            <w:tcW w:type="dxa" w:w="1984"/>
            <w:shd w:fill="1A3C6E"/>
          </w:tcPr>
          <w:p>
            <w:pPr>
              <w:jc w:val="center"/>
            </w:pPr>
            <w:r/>
            <w:r>
              <w:rPr>
                <w:rFonts w:ascii="Calibri" w:hAnsi="Calibri"/>
                <w:b/>
                <w:color w:val="FFFFFF"/>
                <w:sz w:val="20"/>
              </w:rPr>
              <w:t>Type</w:t>
            </w:r>
          </w:p>
        </w:tc>
        <w:tc>
          <w:tcPr>
            <w:tcW w:type="dxa" w:w="4819"/>
            <w:shd w:fill="1A3C6E"/>
          </w:tcPr>
          <w:p>
            <w:pPr>
              <w:jc w:val="center"/>
            </w:pPr>
            <w:r/>
            <w:r>
              <w:rPr>
                <w:rFonts w:ascii="Calibri" w:hAnsi="Calibri"/>
                <w:b/>
                <w:color w:val="FFFFFF"/>
                <w:sz w:val="20"/>
              </w:rPr>
              <w:t>Function</w:t>
            </w:r>
          </w:p>
        </w:tc>
      </w:tr>
      <w:tr>
        <w:tc>
          <w:tcPr>
            <w:tcW w:type="dxa" w:w="2268"/>
          </w:tcPr>
          <w:p>
            <w:r/>
            <w:r>
              <w:rPr>
                <w:rFonts w:ascii="Calibri" w:hAnsi="Calibri"/>
                <w:sz w:val="20"/>
              </w:rPr>
              <w:t>Capacity Sliders</w:t>
            </w:r>
          </w:p>
        </w:tc>
        <w:tc>
          <w:tcPr>
            <w:tcW w:type="dxa" w:w="1984"/>
          </w:tcPr>
          <w:p>
            <w:r/>
            <w:r>
              <w:rPr>
                <w:rFonts w:ascii="Calibri" w:hAnsi="Calibri"/>
                <w:sz w:val="20"/>
              </w:rPr>
              <w:t>Range Input</w:t>
            </w:r>
          </w:p>
        </w:tc>
        <w:tc>
          <w:tcPr>
            <w:tcW w:type="dxa" w:w="4819"/>
          </w:tcPr>
          <w:p>
            <w:r/>
            <w:r>
              <w:rPr>
                <w:rFonts w:ascii="Calibri" w:hAnsi="Calibri"/>
                <w:sz w:val="20"/>
              </w:rPr>
              <w:t>Adjust supplier 1/2/3 capacity (50–300 units)</w:t>
            </w:r>
          </w:p>
        </w:tc>
      </w:tr>
      <w:tr>
        <w:tc>
          <w:tcPr>
            <w:tcW w:type="dxa" w:w="2268"/>
            <w:shd w:fill="EDF2F9"/>
          </w:tcPr>
          <w:p>
            <w:r/>
            <w:r>
              <w:rPr>
                <w:rFonts w:ascii="Calibri" w:hAnsi="Calibri"/>
                <w:sz w:val="20"/>
              </w:rPr>
              <w:t>Demand Inputs</w:t>
            </w:r>
          </w:p>
        </w:tc>
        <w:tc>
          <w:tcPr>
            <w:tcW w:type="dxa" w:w="1984"/>
            <w:shd w:fill="EDF2F9"/>
          </w:tcPr>
          <w:p>
            <w:r/>
            <w:r>
              <w:rPr>
                <w:rFonts w:ascii="Calibri" w:hAnsi="Calibri"/>
                <w:sz w:val="20"/>
              </w:rPr>
              <w:t>Number Input</w:t>
            </w:r>
          </w:p>
        </w:tc>
        <w:tc>
          <w:tcPr>
            <w:tcW w:type="dxa" w:w="4819"/>
            <w:shd w:fill="EDF2F9"/>
          </w:tcPr>
          <w:p>
            <w:r/>
            <w:r>
              <w:rPr>
                <w:rFonts w:ascii="Calibri" w:hAnsi="Calibri"/>
                <w:sz w:val="20"/>
              </w:rPr>
              <w:t>Set light/dark coffee demand per cafe</w:t>
            </w:r>
          </w:p>
        </w:tc>
      </w:tr>
      <w:tr>
        <w:tc>
          <w:tcPr>
            <w:tcW w:type="dxa" w:w="2268"/>
          </w:tcPr>
          <w:p>
            <w:r/>
            <w:r>
              <w:rPr>
                <w:rFonts w:ascii="Calibri" w:hAnsi="Calibri"/>
                <w:sz w:val="20"/>
              </w:rPr>
              <w:t>Cost Multipliers</w:t>
            </w:r>
          </w:p>
        </w:tc>
        <w:tc>
          <w:tcPr>
            <w:tcW w:type="dxa" w:w="1984"/>
          </w:tcPr>
          <w:p>
            <w:r/>
            <w:r>
              <w:rPr>
                <w:rFonts w:ascii="Calibri" w:hAnsi="Calibri"/>
                <w:sz w:val="20"/>
              </w:rPr>
              <w:t>Range Input</w:t>
            </w:r>
          </w:p>
        </w:tc>
        <w:tc>
          <w:tcPr>
            <w:tcW w:type="dxa" w:w="4819"/>
          </w:tcPr>
          <w:p>
            <w:r/>
            <w:r>
              <w:rPr>
                <w:rFonts w:ascii="Calibri" w:hAnsi="Calibri"/>
                <w:sz w:val="20"/>
              </w:rPr>
              <w:t>Scale shipping/roasting costs (0.5× – 3.0×)</w:t>
            </w:r>
          </w:p>
        </w:tc>
      </w:tr>
      <w:tr>
        <w:tc>
          <w:tcPr>
            <w:tcW w:type="dxa" w:w="2268"/>
            <w:shd w:fill="EDF2F9"/>
          </w:tcPr>
          <w:p>
            <w:r/>
            <w:r>
              <w:rPr>
                <w:rFonts w:ascii="Calibri" w:hAnsi="Calibri"/>
                <w:sz w:val="20"/>
              </w:rPr>
              <w:t>Preset Buttons</w:t>
            </w:r>
          </w:p>
        </w:tc>
        <w:tc>
          <w:tcPr>
            <w:tcW w:type="dxa" w:w="1984"/>
            <w:shd w:fill="EDF2F9"/>
          </w:tcPr>
          <w:p>
            <w:r/>
            <w:r>
              <w:rPr>
                <w:rFonts w:ascii="Calibri" w:hAnsi="Calibri"/>
                <w:sz w:val="20"/>
              </w:rPr>
              <w:t>Button Group</w:t>
            </w:r>
          </w:p>
        </w:tc>
        <w:tc>
          <w:tcPr>
            <w:tcW w:type="dxa" w:w="4819"/>
            <w:shd w:fill="EDF2F9"/>
          </w:tcPr>
          <w:p>
            <w:r/>
            <w:r>
              <w:rPr>
                <w:rFonts w:ascii="Calibri" w:hAnsi="Calibri"/>
                <w:sz w:val="20"/>
              </w:rPr>
              <w:t>One-click: Baseline, High Demand, Cost Shock, Cap Cut</w:t>
            </w:r>
          </w:p>
        </w:tc>
      </w:tr>
      <w:tr>
        <w:tc>
          <w:tcPr>
            <w:tcW w:type="dxa" w:w="2268"/>
          </w:tcPr>
          <w:p>
            <w:r/>
            <w:r>
              <w:rPr>
                <w:rFonts w:ascii="Calibri" w:hAnsi="Calibri"/>
                <w:sz w:val="20"/>
              </w:rPr>
              <w:t>Scenario Query</w:t>
            </w:r>
          </w:p>
        </w:tc>
        <w:tc>
          <w:tcPr>
            <w:tcW w:type="dxa" w:w="1984"/>
          </w:tcPr>
          <w:p>
            <w:r/>
            <w:r>
              <w:rPr>
                <w:rFonts w:ascii="Calibri" w:hAnsi="Calibri"/>
                <w:sz w:val="20"/>
              </w:rPr>
              <w:t>Textarea</w:t>
            </w:r>
          </w:p>
        </w:tc>
        <w:tc>
          <w:tcPr>
            <w:tcW w:type="dxa" w:w="4819"/>
          </w:tcPr>
          <w:p>
            <w:r/>
            <w:r>
              <w:rPr>
                <w:rFonts w:ascii="Calibri" w:hAnsi="Calibri"/>
                <w:sz w:val="20"/>
              </w:rPr>
              <w:t>Free-form natural-language what-if questions</w:t>
            </w:r>
          </w:p>
        </w:tc>
      </w:tr>
      <w:tr>
        <w:tc>
          <w:tcPr>
            <w:tcW w:type="dxa" w:w="2268"/>
            <w:shd w:fill="EDF2F9"/>
          </w:tcPr>
          <w:p>
            <w:r/>
            <w:r>
              <w:rPr>
                <w:rFonts w:ascii="Calibri" w:hAnsi="Calibri"/>
                <w:sz w:val="20"/>
              </w:rPr>
              <w:t>Route Dropdowns</w:t>
            </w:r>
          </w:p>
        </w:tc>
        <w:tc>
          <w:tcPr>
            <w:tcW w:type="dxa" w:w="1984"/>
            <w:shd w:fill="EDF2F9"/>
          </w:tcPr>
          <w:p>
            <w:r/>
            <w:r>
              <w:rPr>
                <w:rFonts w:ascii="Calibri" w:hAnsi="Calibri"/>
                <w:sz w:val="20"/>
              </w:rPr>
              <w:t>Select Menus</w:t>
            </w:r>
          </w:p>
        </w:tc>
        <w:tc>
          <w:tcPr>
            <w:tcW w:type="dxa" w:w="4819"/>
            <w:shd w:fill="EDF2F9"/>
          </w:tcPr>
          <w:p>
            <w:r/>
            <w:r>
              <w:rPr>
                <w:rFonts w:ascii="Calibri" w:hAnsi="Calibri"/>
                <w:sz w:val="20"/>
              </w:rPr>
              <w:t>Point-to-point origin / destination selection</w:t>
            </w:r>
          </w:p>
        </w:tc>
      </w:tr>
      <w:tr>
        <w:tc>
          <w:tcPr>
            <w:tcW w:type="dxa" w:w="2268"/>
          </w:tcPr>
          <w:p>
            <w:r/>
            <w:r>
              <w:rPr>
                <w:rFonts w:ascii="Calibri" w:hAnsi="Calibri"/>
                <w:sz w:val="20"/>
              </w:rPr>
              <w:t>Template Chips</w:t>
            </w:r>
          </w:p>
        </w:tc>
        <w:tc>
          <w:tcPr>
            <w:tcW w:type="dxa" w:w="1984"/>
          </w:tcPr>
          <w:p>
            <w:r/>
            <w:r>
              <w:rPr>
                <w:rFonts w:ascii="Calibri" w:hAnsi="Calibri"/>
                <w:sz w:val="20"/>
              </w:rPr>
              <w:t>Button Chips</w:t>
            </w:r>
          </w:p>
        </w:tc>
        <w:tc>
          <w:tcPr>
            <w:tcW w:type="dxa" w:w="4819"/>
          </w:tcPr>
          <w:p>
            <w:r/>
            <w:r>
              <w:rPr>
                <w:rFonts w:ascii="Calibri" w:hAnsi="Calibri"/>
                <w:sz w:val="20"/>
              </w:rPr>
              <w:t>Pre-fill common scenario queries</w:t>
            </w:r>
          </w:p>
        </w:tc>
      </w:tr>
    </w:tbl>
    <w:p/>
    <w:p>
      <w:pPr>
        <w:pStyle w:val="Heading1"/>
      </w:pPr>
      <w:r>
        <w:t>12. Optimization Engine</w:t>
      </w:r>
    </w:p>
    <w:p>
      <w:pPr>
        <w:pStyle w:val="Heading2"/>
      </w:pPr>
      <w:r>
        <w:t>12.1 Gurobi Solver</w:t>
      </w:r>
    </w:p>
    <w:p>
      <w:r>
        <w:t>The optimization model is formulated as a Linear Program with Integer constraints (MIP) using Gurobi's Python API (gurobipy). The solver creates integer decision variables for all supply chain edges, sets the objective to minimize total cost, adds flow conservation, capacity, and demand constraints, and invokes model.optimize() to find the globally optimal solution using Gurobi's branch-and-bound and cutting-plane algorithms.</w:t>
      </w:r>
    </w:p>
    <w:p>
      <w:pPr>
        <w:pStyle w:val="Heading2"/>
      </w:pPr>
      <w:r>
        <w:t>12.2 OptiGuide Agent (Production Mode)</w:t>
      </w:r>
    </w:p>
    <w:p>
      <w:r>
        <w:t>In production mode, the system uses Microsoft Research's OptiGuide agent (built on the AutoGen multi-agent framework) to process natural-language optimization queries. The workflow involves:</w:t>
      </w:r>
    </w:p>
    <w:p>
      <w:pPr>
        <w:pStyle w:val="ListNumber"/>
      </w:pPr>
      <w:r>
        <w:t>Accepting a natural-language question from the user.</w:t>
      </w:r>
    </w:p>
    <w:p>
      <w:pPr>
        <w:pStyle w:val="ListNumber"/>
      </w:pPr>
      <w:r>
        <w:t>Interpreting the question to determine necessary constraint modifications.</w:t>
      </w:r>
    </w:p>
    <w:p>
      <w:pPr>
        <w:pStyle w:val="ListNumber"/>
      </w:pPr>
      <w:r>
        <w:t>Generating safe Python/Gurobi code to implement the scenario.</w:t>
      </w:r>
    </w:p>
    <w:p>
      <w:pPr>
        <w:pStyle w:val="ListNumber"/>
      </w:pPr>
      <w:r>
        <w:t>Executing the modified model through Gurobi with safeguard validation.</w:t>
      </w:r>
    </w:p>
    <w:p>
      <w:pPr>
        <w:pStyle w:val="ListNumber"/>
      </w:pPr>
      <w:r>
        <w:t>Returning a natural-language explanation of the optimization results.</w:t>
      </w:r>
    </w:p>
    <w:p>
      <w:pPr>
        <w:pStyle w:val="Heading2"/>
      </w:pPr>
      <w:r>
        <w:t>12.3 Mock Engine (Offline Mode)</w:t>
      </w:r>
    </w:p>
    <w:p>
      <w:r>
        <w:t>When MOCK_MODE=true, the system bypasses Gurobi and OpenAI entirely, using a keyword-matching function to select from 4 pre-computed scenario responses. This enables full end-to-end testing of the frontend and API layer without requiring external services or licenses.</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268"/>
            <w:shd w:fill="1A3C6E"/>
          </w:tcPr>
          <w:p>
            <w:pPr>
              <w:jc w:val="center"/>
            </w:pPr>
            <w:r/>
            <w:r>
              <w:rPr>
                <w:rFonts w:ascii="Calibri" w:hAnsi="Calibri"/>
                <w:b/>
                <w:color w:val="FFFFFF"/>
                <w:sz w:val="20"/>
              </w:rPr>
              <w:t>Scenario</w:t>
            </w:r>
          </w:p>
        </w:tc>
        <w:tc>
          <w:tcPr>
            <w:tcW w:type="dxa" w:w="2835"/>
            <w:shd w:fill="1A3C6E"/>
          </w:tcPr>
          <w:p>
            <w:pPr>
              <w:jc w:val="center"/>
            </w:pPr>
            <w:r/>
            <w:r>
              <w:rPr>
                <w:rFonts w:ascii="Calibri" w:hAnsi="Calibri"/>
                <w:b/>
                <w:color w:val="FFFFFF"/>
                <w:sz w:val="20"/>
              </w:rPr>
              <w:t>Keywords</w:t>
            </w:r>
          </w:p>
        </w:tc>
        <w:tc>
          <w:tcPr>
            <w:tcW w:type="dxa" w:w="1701"/>
            <w:shd w:fill="1A3C6E"/>
          </w:tcPr>
          <w:p>
            <w:pPr>
              <w:jc w:val="center"/>
            </w:pPr>
            <w:r/>
            <w:r>
              <w:rPr>
                <w:rFonts w:ascii="Calibri" w:hAnsi="Calibri"/>
                <w:b/>
                <w:color w:val="FFFFFF"/>
                <w:sz w:val="20"/>
              </w:rPr>
              <w:t>Cost</w:t>
            </w:r>
          </w:p>
        </w:tc>
        <w:tc>
          <w:tcPr>
            <w:tcW w:type="dxa" w:w="2268"/>
            <w:shd w:fill="1A3C6E"/>
          </w:tcPr>
          <w:p>
            <w:pPr>
              <w:jc w:val="center"/>
            </w:pPr>
            <w:r/>
            <w:r>
              <w:rPr>
                <w:rFonts w:ascii="Calibri" w:hAnsi="Calibri"/>
                <w:b/>
                <w:color w:val="FFFFFF"/>
                <w:sz w:val="20"/>
              </w:rPr>
              <w:t>Delta vs Baseline</w:t>
            </w:r>
          </w:p>
        </w:tc>
      </w:tr>
      <w:tr>
        <w:tc>
          <w:tcPr>
            <w:tcW w:type="dxa" w:w="2268"/>
          </w:tcPr>
          <w:p>
            <w:r/>
            <w:r>
              <w:rPr>
                <w:rFonts w:ascii="Calibri" w:hAnsi="Calibri"/>
                <w:sz w:val="20"/>
              </w:rPr>
              <w:t>Baseline</w:t>
            </w:r>
          </w:p>
        </w:tc>
        <w:tc>
          <w:tcPr>
            <w:tcW w:type="dxa" w:w="2835"/>
          </w:tcPr>
          <w:p>
            <w:r/>
            <w:r>
              <w:rPr>
                <w:rFonts w:ascii="Calibri" w:hAnsi="Calibri"/>
                <w:sz w:val="20"/>
              </w:rPr>
              <w:t>(default)</w:t>
            </w:r>
          </w:p>
        </w:tc>
        <w:tc>
          <w:tcPr>
            <w:tcW w:type="dxa" w:w="1701"/>
          </w:tcPr>
          <w:p>
            <w:r/>
            <w:r>
              <w:rPr>
                <w:rFonts w:ascii="Calibri" w:hAnsi="Calibri"/>
                <w:sz w:val="20"/>
              </w:rPr>
              <w:t>₹742.0</w:t>
            </w:r>
          </w:p>
        </w:tc>
        <w:tc>
          <w:tcPr>
            <w:tcW w:type="dxa" w:w="2268"/>
          </w:tcPr>
          <w:p>
            <w:r/>
            <w:r>
              <w:rPr>
                <w:rFonts w:ascii="Calibri" w:hAnsi="Calibri"/>
                <w:sz w:val="20"/>
              </w:rPr>
              <w:t>—</w:t>
            </w:r>
          </w:p>
        </w:tc>
      </w:tr>
      <w:tr>
        <w:tc>
          <w:tcPr>
            <w:tcW w:type="dxa" w:w="2268"/>
            <w:shd w:fill="EDF2F9"/>
          </w:tcPr>
          <w:p>
            <w:r/>
            <w:r>
              <w:rPr>
                <w:rFonts w:ascii="Calibri" w:hAnsi="Calibri"/>
                <w:sz w:val="20"/>
              </w:rPr>
              <w:t>Capacity Expansion</w:t>
            </w:r>
          </w:p>
        </w:tc>
        <w:tc>
          <w:tcPr>
            <w:tcW w:type="dxa" w:w="2835"/>
            <w:shd w:fill="EDF2F9"/>
          </w:tcPr>
          <w:p>
            <w:r/>
            <w:r>
              <w:rPr>
                <w:rFonts w:ascii="Calibri" w:hAnsi="Calibri"/>
                <w:sz w:val="20"/>
              </w:rPr>
              <w:t>capacity, supplier, increase</w:t>
            </w:r>
          </w:p>
        </w:tc>
        <w:tc>
          <w:tcPr>
            <w:tcW w:type="dxa" w:w="1701"/>
            <w:shd w:fill="EDF2F9"/>
          </w:tcPr>
          <w:p>
            <w:r/>
            <w:r>
              <w:rPr>
                <w:rFonts w:ascii="Calibri" w:hAnsi="Calibri"/>
                <w:sz w:val="20"/>
              </w:rPr>
              <w:t>₹685.2</w:t>
            </w:r>
          </w:p>
        </w:tc>
        <w:tc>
          <w:tcPr>
            <w:tcW w:type="dxa" w:w="2268"/>
            <w:shd w:fill="EDF2F9"/>
          </w:tcPr>
          <w:p>
            <w:r/>
            <w:r>
              <w:rPr>
                <w:rFonts w:ascii="Calibri" w:hAnsi="Calibri"/>
                <w:sz w:val="20"/>
              </w:rPr>
              <w:t>↓ 7.7%</w:t>
            </w:r>
          </w:p>
        </w:tc>
      </w:tr>
      <w:tr>
        <w:tc>
          <w:tcPr>
            <w:tcW w:type="dxa" w:w="2268"/>
          </w:tcPr>
          <w:p>
            <w:r/>
            <w:r>
              <w:rPr>
                <w:rFonts w:ascii="Calibri" w:hAnsi="Calibri"/>
                <w:sz w:val="20"/>
              </w:rPr>
              <w:t>Cost Shock</w:t>
            </w:r>
          </w:p>
        </w:tc>
        <w:tc>
          <w:tcPr>
            <w:tcW w:type="dxa" w:w="2835"/>
          </w:tcPr>
          <w:p>
            <w:r/>
            <w:r>
              <w:rPr>
                <w:rFonts w:ascii="Calibri" w:hAnsi="Calibri"/>
                <w:sz w:val="20"/>
              </w:rPr>
              <w:t>cost, shipping, rate, shock</w:t>
            </w:r>
          </w:p>
        </w:tc>
        <w:tc>
          <w:tcPr>
            <w:tcW w:type="dxa" w:w="1701"/>
          </w:tcPr>
          <w:p>
            <w:r/>
            <w:r>
              <w:rPr>
                <w:rFonts w:ascii="Calibri" w:hAnsi="Calibri"/>
                <w:sz w:val="20"/>
              </w:rPr>
              <w:t>₹897.5</w:t>
            </w:r>
          </w:p>
        </w:tc>
        <w:tc>
          <w:tcPr>
            <w:tcW w:type="dxa" w:w="2268"/>
          </w:tcPr>
          <w:p>
            <w:r/>
            <w:r>
              <w:rPr>
                <w:rFonts w:ascii="Calibri" w:hAnsi="Calibri"/>
                <w:sz w:val="20"/>
              </w:rPr>
              <w:t>↑ 20.9%</w:t>
            </w:r>
          </w:p>
        </w:tc>
      </w:tr>
      <w:tr>
        <w:tc>
          <w:tcPr>
            <w:tcW w:type="dxa" w:w="2268"/>
            <w:shd w:fill="EDF2F9"/>
          </w:tcPr>
          <w:p>
            <w:r/>
            <w:r>
              <w:rPr>
                <w:rFonts w:ascii="Calibri" w:hAnsi="Calibri"/>
                <w:sz w:val="20"/>
              </w:rPr>
              <w:t>High Demand</w:t>
            </w:r>
          </w:p>
        </w:tc>
        <w:tc>
          <w:tcPr>
            <w:tcW w:type="dxa" w:w="2835"/>
            <w:shd w:fill="EDF2F9"/>
          </w:tcPr>
          <w:p>
            <w:r/>
            <w:r>
              <w:rPr>
                <w:rFonts w:ascii="Calibri" w:hAnsi="Calibri"/>
                <w:sz w:val="20"/>
              </w:rPr>
              <w:t>demand, cafe, doubles</w:t>
            </w:r>
          </w:p>
        </w:tc>
        <w:tc>
          <w:tcPr>
            <w:tcW w:type="dxa" w:w="1701"/>
            <w:shd w:fill="EDF2F9"/>
          </w:tcPr>
          <w:p>
            <w:r/>
            <w:r>
              <w:rPr>
                <w:rFonts w:ascii="Calibri" w:hAnsi="Calibri"/>
                <w:sz w:val="20"/>
              </w:rPr>
              <w:t>₹842.0</w:t>
            </w:r>
          </w:p>
        </w:tc>
        <w:tc>
          <w:tcPr>
            <w:tcW w:type="dxa" w:w="2268"/>
            <w:shd w:fill="EDF2F9"/>
          </w:tcPr>
          <w:p>
            <w:r/>
            <w:r>
              <w:rPr>
                <w:rFonts w:ascii="Calibri" w:hAnsi="Calibri"/>
                <w:sz w:val="20"/>
              </w:rPr>
              <w:t>↑ 13.5%</w:t>
            </w:r>
          </w:p>
        </w:tc>
      </w:tr>
    </w:tbl>
    <w:p/>
    <w:p>
      <w:pPr>
        <w:pStyle w:val="Heading1"/>
      </w:pPr>
      <w:r>
        <w:t>13. What-If Scenario Analysis</w:t>
      </w:r>
    </w:p>
    <w:p>
      <w:r>
        <w:t>The what-if analysis feature is the platform's key differentiator, bridging the gap between mathematical optimization and business decision-making. It allows non-technical users to explore the impact of supply chain disruptions by asking questions in natural language.</w:t>
      </w:r>
    </w:p>
    <w:p>
      <w:pPr>
        <w:pStyle w:val="Heading2"/>
      </w:pPr>
      <w:r>
        <w:t>13.1 Workflow</w:t>
      </w:r>
    </w:p>
    <w:p>
      <w:pPr>
        <w:pStyle w:val="ListNumber"/>
      </w:pPr>
      <w:r>
        <w:rPr>
          <w:b/>
        </w:rPr>
        <w:t xml:space="preserve">User Input: </w:t>
      </w:r>
      <w:r>
        <w:t>The user types a natural-language question (e.g., "What if Supplier 1 capacity increases to 200?") or selects a quick template.</w:t>
      </w:r>
    </w:p>
    <w:p>
      <w:pPr>
        <w:pStyle w:val="ListNumber"/>
      </w:pPr>
      <w:r>
        <w:rPr>
          <w:b/>
        </w:rPr>
        <w:t xml:space="preserve">API Call: </w:t>
      </w:r>
      <w:r>
        <w:t>The frontend sends a POST /optimize request with the question and current parameter snapshot.</w:t>
      </w:r>
    </w:p>
    <w:p>
      <w:pPr>
        <w:pStyle w:val="ListNumber"/>
      </w:pPr>
      <w:r>
        <w:rPr>
          <w:b/>
        </w:rPr>
        <w:t xml:space="preserve">AI Processing: </w:t>
      </w:r>
      <w:r>
        <w:t>The OptiGuide agent interprets the query, modifies the LP constraints, and re-solves the model through Gurobi.</w:t>
      </w:r>
    </w:p>
    <w:p>
      <w:pPr>
        <w:pStyle w:val="ListNumber"/>
      </w:pPr>
      <w:r>
        <w:rPr>
          <w:b/>
        </w:rPr>
        <w:t xml:space="preserve">Results: </w:t>
      </w:r>
      <w:r>
        <w:t>The response includes the new optimal cost, route allocations, cost breakdown, and a natural-language explanation.</w:t>
      </w:r>
    </w:p>
    <w:p>
      <w:pPr>
        <w:pStyle w:val="ListNumber"/>
      </w:pPr>
      <w:r>
        <w:rPr>
          <w:b/>
        </w:rPr>
        <w:t xml:space="preserve">UI Update: </w:t>
      </w:r>
      <w:r>
        <w:t>All dashboard components update simultaneously — KPI chips, map routes, doughnut chart, routes table, and a new scenario card is added to the history panel.</w:t>
      </w:r>
    </w:p>
    <w:p>
      <w:pPr>
        <w:pStyle w:val="Heading2"/>
      </w:pPr>
      <w:r>
        <w:t>13.2 Scenario Templates</w:t>
      </w:r>
    </w:p>
    <w:tbl>
      <w:tblPr>
        <w:tblStyle w:val="TableGrid"/>
        <w:tblW w:type="auto" w:w="0"/>
        <w:jc w:val="center"/>
        <w:tblLook w:firstColumn="1" w:firstRow="1" w:lastColumn="0" w:lastRow="0" w:noHBand="0" w:noVBand="1" w:val="04A0"/>
      </w:tblPr>
      <w:tblGrid>
        <w:gridCol w:w="4680"/>
        <w:gridCol w:w="4680"/>
      </w:tblGrid>
      <w:tr>
        <w:tc>
          <w:tcPr>
            <w:tcW w:type="dxa" w:w="2835"/>
            <w:shd w:fill="1A3C6E"/>
          </w:tcPr>
          <w:p>
            <w:pPr>
              <w:jc w:val="center"/>
            </w:pPr>
            <w:r/>
            <w:r>
              <w:rPr>
                <w:rFonts w:ascii="Calibri" w:hAnsi="Calibri"/>
                <w:b/>
                <w:color w:val="FFFFFF"/>
                <w:sz w:val="20"/>
              </w:rPr>
              <w:t>Template Button</w:t>
            </w:r>
          </w:p>
        </w:tc>
        <w:tc>
          <w:tcPr>
            <w:tcW w:type="dxa" w:w="6236"/>
            <w:shd w:fill="1A3C6E"/>
          </w:tcPr>
          <w:p>
            <w:pPr>
              <w:jc w:val="center"/>
            </w:pPr>
            <w:r/>
            <w:r>
              <w:rPr>
                <w:rFonts w:ascii="Calibri" w:hAnsi="Calibri"/>
                <w:b/>
                <w:color w:val="FFFFFF"/>
                <w:sz w:val="20"/>
              </w:rPr>
              <w:t>Generated Query</w:t>
            </w:r>
          </w:p>
        </w:tc>
      </w:tr>
      <w:tr>
        <w:tc>
          <w:tcPr>
            <w:tcW w:type="dxa" w:w="2835"/>
          </w:tcPr>
          <w:p>
            <w:r/>
            <w:r>
              <w:rPr>
                <w:rFonts w:ascii="Calibri" w:hAnsi="Calibri"/>
                <w:sz w:val="20"/>
              </w:rPr>
              <w:t>Supplier 1 capacity +50%</w:t>
            </w:r>
          </w:p>
        </w:tc>
        <w:tc>
          <w:tcPr>
            <w:tcW w:type="dxa" w:w="6236"/>
          </w:tcPr>
          <w:p>
            <w:r/>
            <w:r>
              <w:rPr>
                <w:rFonts w:ascii="Calibri" w:hAnsi="Calibri"/>
                <w:sz w:val="20"/>
              </w:rPr>
              <w:t>What if Supplier 1 capacity increases by 50%?</w:t>
            </w:r>
          </w:p>
        </w:tc>
      </w:tr>
      <w:tr>
        <w:tc>
          <w:tcPr>
            <w:tcW w:type="dxa" w:w="2835"/>
            <w:shd w:fill="EDF2F9"/>
          </w:tcPr>
          <w:p>
            <w:r/>
            <w:r>
              <w:rPr>
                <w:rFonts w:ascii="Calibri" w:hAnsi="Calibri"/>
                <w:sz w:val="20"/>
              </w:rPr>
              <w:t>Shipping costs doubled</w:t>
            </w:r>
          </w:p>
        </w:tc>
        <w:tc>
          <w:tcPr>
            <w:tcW w:type="dxa" w:w="6236"/>
            <w:shd w:fill="EDF2F9"/>
          </w:tcPr>
          <w:p>
            <w:r/>
            <w:r>
              <w:rPr>
                <w:rFonts w:ascii="Calibri" w:hAnsi="Calibri"/>
                <w:sz w:val="20"/>
              </w:rPr>
              <w:t>What if shipping costs are doubled due to fuel surcharge?</w:t>
            </w:r>
          </w:p>
        </w:tc>
      </w:tr>
      <w:tr>
        <w:tc>
          <w:tcPr>
            <w:tcW w:type="dxa" w:w="2835"/>
          </w:tcPr>
          <w:p>
            <w:r/>
            <w:r>
              <w:rPr>
                <w:rFonts w:ascii="Calibri" w:hAnsi="Calibri"/>
                <w:sz w:val="20"/>
              </w:rPr>
              <w:t>Cafe 3 demand doubled</w:t>
            </w:r>
          </w:p>
        </w:tc>
        <w:tc>
          <w:tcPr>
            <w:tcW w:type="dxa" w:w="6236"/>
          </w:tcPr>
          <w:p>
            <w:r/>
            <w:r>
              <w:rPr>
                <w:rFonts w:ascii="Calibri" w:hAnsi="Calibri"/>
                <w:sz w:val="20"/>
              </w:rPr>
              <w:t>What if Cafe 3 demand doubles?</w:t>
            </w:r>
          </w:p>
        </w:tc>
      </w:tr>
      <w:tr>
        <w:tc>
          <w:tcPr>
            <w:tcW w:type="dxa" w:w="2835"/>
            <w:shd w:fill="EDF2F9"/>
          </w:tcPr>
          <w:p>
            <w:r/>
            <w:r>
              <w:rPr>
                <w:rFonts w:ascii="Calibri" w:hAnsi="Calibri"/>
                <w:sz w:val="20"/>
              </w:rPr>
              <w:t>Consolidate at Roastery 1</w:t>
            </w:r>
          </w:p>
        </w:tc>
        <w:tc>
          <w:tcPr>
            <w:tcW w:type="dxa" w:w="6236"/>
            <w:shd w:fill="EDF2F9"/>
          </w:tcPr>
          <w:p>
            <w:r/>
            <w:r>
              <w:rPr>
                <w:rFonts w:ascii="Calibri" w:hAnsi="Calibri"/>
                <w:sz w:val="20"/>
              </w:rPr>
              <w:t>What if we consolidate all roasting at Roastery 1 in Bengaluru?</w:t>
            </w:r>
          </w:p>
        </w:tc>
      </w:tr>
    </w:tbl>
    <w:p/>
    <w:p>
      <w:pPr>
        <w:pStyle w:val="Heading2"/>
      </w:pPr>
      <w:r>
        <w:t>13.3 Point-to-Point Routing</w:t>
      </w:r>
    </w:p>
    <w:p>
      <w:r>
        <w:t>Users can also perform ad-hoc lane-level analysis by selecting a source node (supplier or roastery) and a destination node (roastery or cafe) from dropdown menus, specifying a volume, and clicking "Calculate Route". This constructs a forced-routing query that mandates a specific lane and analyzes the cost impact on the overall network optimization.</w:t>
      </w:r>
    </w:p>
    <w:p>
      <w:pPr>
        <w:pStyle w:val="Heading1"/>
      </w:pPr>
      <w:r>
        <w:t>14. Testing &amp; Validation</w:t>
      </w:r>
    </w:p>
    <w:p>
      <w:pPr>
        <w:pStyle w:val="Heading2"/>
      </w:pPr>
      <w:r>
        <w:t>14.1 Backend Testing</w:t>
      </w:r>
    </w:p>
    <w:p>
      <w:r>
        <w:t>A dedicated test script (test_optimize.py) sends a POST request to the /optimize endpoint with a baseline question and validates the response structure. The script outputs the HTTP status code and the full JSON response for manual inspection.</w:t>
      </w:r>
    </w:p>
    <w:p>
      <w:pPr>
        <w:pStyle w:val="Heading2"/>
      </w:pPr>
      <w:r>
        <w:t>14.2 Health Monitoring</w:t>
      </w:r>
    </w:p>
    <w:p>
      <w:r>
        <w:t>The system includes built-in health monitoring through two endpoints: /health (confirms backend status, reports operating mode and engine version) and /api-check (validates the OpenAI API key by attempting to list available models, with detailed error reporting for common failure modes such as invalid keys or insufficient quota).</w:t>
      </w:r>
    </w:p>
    <w:p>
      <w:pPr>
        <w:pStyle w:val="Heading2"/>
      </w:pPr>
      <w:r>
        <w:t>14.3 Frontend Validation</w:t>
      </w:r>
    </w:p>
    <w:tbl>
      <w:tblPr>
        <w:tblStyle w:val="TableGrid"/>
        <w:tblW w:type="auto" w:w="0"/>
        <w:jc w:val="center"/>
        <w:tblLook w:firstColumn="1" w:firstRow="1" w:lastColumn="0" w:lastRow="0" w:noHBand="0" w:noVBand="1" w:val="04A0"/>
      </w:tblPr>
      <w:tblGrid>
        <w:gridCol w:w="3120"/>
        <w:gridCol w:w="3120"/>
        <w:gridCol w:w="3120"/>
      </w:tblGrid>
      <w:tr>
        <w:tc>
          <w:tcPr>
            <w:tcW w:type="dxa" w:w="2268"/>
            <w:shd w:fill="1A3C6E"/>
          </w:tcPr>
          <w:p>
            <w:pPr>
              <w:jc w:val="center"/>
            </w:pPr>
            <w:r/>
            <w:r>
              <w:rPr>
                <w:rFonts w:ascii="Calibri" w:hAnsi="Calibri"/>
                <w:b/>
                <w:color w:val="FFFFFF"/>
                <w:sz w:val="20"/>
              </w:rPr>
              <w:t>Validation</w:t>
            </w:r>
          </w:p>
        </w:tc>
        <w:tc>
          <w:tcPr>
            <w:tcW w:type="dxa" w:w="2268"/>
            <w:shd w:fill="1A3C6E"/>
          </w:tcPr>
          <w:p>
            <w:pPr>
              <w:jc w:val="center"/>
            </w:pPr>
            <w:r/>
            <w:r>
              <w:rPr>
                <w:rFonts w:ascii="Calibri" w:hAnsi="Calibri"/>
                <w:b/>
                <w:color w:val="FFFFFF"/>
                <w:sz w:val="20"/>
              </w:rPr>
              <w:t>Mechanism</w:t>
            </w:r>
          </w:p>
        </w:tc>
        <w:tc>
          <w:tcPr>
            <w:tcW w:type="dxa" w:w="4535"/>
            <w:shd w:fill="1A3C6E"/>
          </w:tcPr>
          <w:p>
            <w:pPr>
              <w:jc w:val="center"/>
            </w:pPr>
            <w:r/>
            <w:r>
              <w:rPr>
                <w:rFonts w:ascii="Calibri" w:hAnsi="Calibri"/>
                <w:b/>
                <w:color w:val="FFFFFF"/>
                <w:sz w:val="20"/>
              </w:rPr>
              <w:t>Details</w:t>
            </w:r>
          </w:p>
        </w:tc>
      </w:tr>
      <w:tr>
        <w:tc>
          <w:tcPr>
            <w:tcW w:type="dxa" w:w="2268"/>
          </w:tcPr>
          <w:p>
            <w:r/>
            <w:r>
              <w:rPr>
                <w:rFonts w:ascii="Calibri" w:hAnsi="Calibri"/>
                <w:sz w:val="20"/>
              </w:rPr>
              <w:t>Backend Connectivity</w:t>
            </w:r>
          </w:p>
        </w:tc>
        <w:tc>
          <w:tcPr>
            <w:tcW w:type="dxa" w:w="2268"/>
          </w:tcPr>
          <w:p>
            <w:r/>
            <w:r>
              <w:rPr>
                <w:rFonts w:ascii="Calibri" w:hAnsi="Calibri"/>
                <w:sz w:val="20"/>
              </w:rPr>
              <w:t>Status dot (green/red)</w:t>
            </w:r>
          </w:p>
        </w:tc>
        <w:tc>
          <w:tcPr>
            <w:tcW w:type="dxa" w:w="4535"/>
          </w:tcPr>
          <w:p>
            <w:r/>
            <w:r>
              <w:rPr>
                <w:rFonts w:ascii="Calibri" w:hAnsi="Calibri"/>
                <w:sz w:val="20"/>
              </w:rPr>
              <w:t>Polled every 30 seconds via /health</w:t>
            </w:r>
          </w:p>
        </w:tc>
      </w:tr>
      <w:tr>
        <w:tc>
          <w:tcPr>
            <w:tcW w:type="dxa" w:w="2268"/>
            <w:shd w:fill="EDF2F9"/>
          </w:tcPr>
          <w:p>
            <w:r/>
            <w:r>
              <w:rPr>
                <w:rFonts w:ascii="Calibri" w:hAnsi="Calibri"/>
                <w:sz w:val="20"/>
              </w:rPr>
              <w:t>API Key Validity</w:t>
            </w:r>
          </w:p>
        </w:tc>
        <w:tc>
          <w:tcPr>
            <w:tcW w:type="dxa" w:w="2268"/>
            <w:shd w:fill="EDF2F9"/>
          </w:tcPr>
          <w:p>
            <w:r/>
            <w:r>
              <w:rPr>
                <w:rFonts w:ascii="Calibri" w:hAnsi="Calibri"/>
                <w:sz w:val="20"/>
              </w:rPr>
              <w:t>Status pill</w:t>
            </w:r>
          </w:p>
        </w:tc>
        <w:tc>
          <w:tcPr>
            <w:tcW w:type="dxa" w:w="4535"/>
            <w:shd w:fill="EDF2F9"/>
          </w:tcPr>
          <w:p>
            <w:r/>
            <w:r>
              <w:rPr>
                <w:rFonts w:ascii="Calibri" w:hAnsi="Calibri"/>
                <w:sz w:val="20"/>
              </w:rPr>
              <w:t>Polled every 60 seconds via /api-check</w:t>
            </w:r>
          </w:p>
        </w:tc>
      </w:tr>
      <w:tr>
        <w:tc>
          <w:tcPr>
            <w:tcW w:type="dxa" w:w="2268"/>
          </w:tcPr>
          <w:p>
            <w:r/>
            <w:r>
              <w:rPr>
                <w:rFonts w:ascii="Calibri" w:hAnsi="Calibri"/>
                <w:sz w:val="20"/>
              </w:rPr>
              <w:t>Error Handling</w:t>
            </w:r>
          </w:p>
        </w:tc>
        <w:tc>
          <w:tcPr>
            <w:tcW w:type="dxa" w:w="2268"/>
          </w:tcPr>
          <w:p>
            <w:r/>
            <w:r>
              <w:rPr>
                <w:rFonts w:ascii="Calibri" w:hAnsi="Calibri"/>
                <w:sz w:val="20"/>
              </w:rPr>
              <w:t>Alert dialogs</w:t>
            </w:r>
          </w:p>
        </w:tc>
        <w:tc>
          <w:tcPr>
            <w:tcW w:type="dxa" w:w="4535"/>
          </w:tcPr>
          <w:p>
            <w:r/>
            <w:r>
              <w:rPr>
                <w:rFonts w:ascii="Calibri" w:hAnsi="Calibri"/>
                <w:sz w:val="20"/>
              </w:rPr>
              <w:t>User-facing alerts for connection failures</w:t>
            </w:r>
          </w:p>
        </w:tc>
      </w:tr>
      <w:tr>
        <w:tc>
          <w:tcPr>
            <w:tcW w:type="dxa" w:w="2268"/>
            <w:shd w:fill="EDF2F9"/>
          </w:tcPr>
          <w:p>
            <w:r/>
            <w:r>
              <w:rPr>
                <w:rFonts w:ascii="Calibri" w:hAnsi="Calibri"/>
                <w:sz w:val="20"/>
              </w:rPr>
              <w:t>Loading States</w:t>
            </w:r>
          </w:p>
        </w:tc>
        <w:tc>
          <w:tcPr>
            <w:tcW w:type="dxa" w:w="2268"/>
            <w:shd w:fill="EDF2F9"/>
          </w:tcPr>
          <w:p>
            <w:r/>
            <w:r>
              <w:rPr>
                <w:rFonts w:ascii="Calibri" w:hAnsi="Calibri"/>
                <w:sz w:val="20"/>
              </w:rPr>
              <w:t>Blur overlay + spinner</w:t>
            </w:r>
          </w:p>
        </w:tc>
        <w:tc>
          <w:tcPr>
            <w:tcW w:type="dxa" w:w="4535"/>
            <w:shd w:fill="EDF2F9"/>
          </w:tcPr>
          <w:p>
            <w:r/>
            <w:r>
              <w:rPr>
                <w:rFonts w:ascii="Calibri" w:hAnsi="Calibri"/>
                <w:sz w:val="20"/>
              </w:rPr>
              <w:t>Full-screen overlay during optimization runs</w:t>
            </w:r>
          </w:p>
        </w:tc>
      </w:tr>
    </w:tbl>
    <w:p/>
    <w:p>
      <w:pPr>
        <w:pStyle w:val="Heading2"/>
      </w:pPr>
      <w:r>
        <w:t>14.4 Mock Mode Test Cases</w:t>
      </w:r>
    </w:p>
    <w:tbl>
      <w:tblPr>
        <w:tblStyle w:val="TableGrid"/>
        <w:tblW w:type="auto" w:w="0"/>
        <w:jc w:val="center"/>
        <w:tblLook w:firstColumn="1" w:firstRow="1" w:lastColumn="0" w:lastRow="0" w:noHBand="0" w:noVBand="1" w:val="04A0"/>
      </w:tblPr>
      <w:tblGrid>
        <w:gridCol w:w="3120"/>
        <w:gridCol w:w="3120"/>
        <w:gridCol w:w="3120"/>
      </w:tblGrid>
      <w:tr>
        <w:tc>
          <w:tcPr>
            <w:tcW w:type="dxa" w:w="2551"/>
            <w:shd w:fill="1A3C6E"/>
          </w:tcPr>
          <w:p>
            <w:pPr>
              <w:jc w:val="center"/>
            </w:pPr>
            <w:r/>
            <w:r>
              <w:rPr>
                <w:rFonts w:ascii="Calibri" w:hAnsi="Calibri"/>
                <w:b/>
                <w:color w:val="FFFFFF"/>
                <w:sz w:val="20"/>
              </w:rPr>
              <w:t>Test Case</w:t>
            </w:r>
          </w:p>
        </w:tc>
        <w:tc>
          <w:tcPr>
            <w:tcW w:type="dxa" w:w="4252"/>
            <w:shd w:fill="1A3C6E"/>
          </w:tcPr>
          <w:p>
            <w:pPr>
              <w:jc w:val="center"/>
            </w:pPr>
            <w:r/>
            <w:r>
              <w:rPr>
                <w:rFonts w:ascii="Calibri" w:hAnsi="Calibri"/>
                <w:b/>
                <w:color w:val="FFFFFF"/>
                <w:sz w:val="20"/>
              </w:rPr>
              <w:t>Expected Behavior</w:t>
            </w:r>
          </w:p>
        </w:tc>
        <w:tc>
          <w:tcPr>
            <w:tcW w:type="dxa" w:w="1417"/>
            <w:shd w:fill="1A3C6E"/>
          </w:tcPr>
          <w:p>
            <w:pPr>
              <w:jc w:val="center"/>
            </w:pPr>
            <w:r/>
            <w:r>
              <w:rPr>
                <w:rFonts w:ascii="Calibri" w:hAnsi="Calibri"/>
                <w:b/>
                <w:color w:val="FFFFFF"/>
                <w:sz w:val="20"/>
              </w:rPr>
              <w:t>Status</w:t>
            </w:r>
          </w:p>
        </w:tc>
      </w:tr>
      <w:tr>
        <w:tc>
          <w:tcPr>
            <w:tcW w:type="dxa" w:w="2551"/>
          </w:tcPr>
          <w:p>
            <w:r/>
            <w:r>
              <w:rPr>
                <w:rFonts w:ascii="Calibri" w:hAnsi="Calibri"/>
                <w:sz w:val="20"/>
              </w:rPr>
              <w:t>Baseline preset click</w:t>
            </w:r>
          </w:p>
        </w:tc>
        <w:tc>
          <w:tcPr>
            <w:tcW w:type="dxa" w:w="4252"/>
          </w:tcPr>
          <w:p>
            <w:r/>
            <w:r>
              <w:rPr>
                <w:rFonts w:ascii="Calibri" w:hAnsi="Calibri"/>
                <w:sz w:val="20"/>
              </w:rPr>
              <w:t>Returns ₹742.0, 6 routes, all UI sections update</w:t>
            </w:r>
          </w:p>
        </w:tc>
        <w:tc>
          <w:tcPr>
            <w:tcW w:type="dxa" w:w="1417"/>
          </w:tcPr>
          <w:p>
            <w:r/>
            <w:r>
              <w:rPr>
                <w:rFonts w:ascii="Calibri" w:hAnsi="Calibri"/>
                <w:sz w:val="20"/>
              </w:rPr>
              <w:t>✓ Pass</w:t>
            </w:r>
          </w:p>
        </w:tc>
      </w:tr>
      <w:tr>
        <w:tc>
          <w:tcPr>
            <w:tcW w:type="dxa" w:w="2551"/>
            <w:shd w:fill="EDF2F9"/>
          </w:tcPr>
          <w:p>
            <w:r/>
            <w:r>
              <w:rPr>
                <w:rFonts w:ascii="Calibri" w:hAnsi="Calibri"/>
                <w:sz w:val="20"/>
              </w:rPr>
              <w:t>High demand preset</w:t>
            </w:r>
          </w:p>
        </w:tc>
        <w:tc>
          <w:tcPr>
            <w:tcW w:type="dxa" w:w="4252"/>
            <w:shd w:fill="EDF2F9"/>
          </w:tcPr>
          <w:p>
            <w:r/>
            <w:r>
              <w:rPr>
                <w:rFonts w:ascii="Calibri" w:hAnsi="Calibri"/>
                <w:sz w:val="20"/>
              </w:rPr>
              <w:t>Returns ₹842.0, +13.5% increase tag</w:t>
            </w:r>
          </w:p>
        </w:tc>
        <w:tc>
          <w:tcPr>
            <w:tcW w:type="dxa" w:w="1417"/>
            <w:shd w:fill="EDF2F9"/>
          </w:tcPr>
          <w:p>
            <w:r/>
            <w:r>
              <w:rPr>
                <w:rFonts w:ascii="Calibri" w:hAnsi="Calibri"/>
                <w:sz w:val="20"/>
              </w:rPr>
              <w:t>✓ Pass</w:t>
            </w:r>
          </w:p>
        </w:tc>
      </w:tr>
      <w:tr>
        <w:tc>
          <w:tcPr>
            <w:tcW w:type="dxa" w:w="2551"/>
          </w:tcPr>
          <w:p>
            <w:r/>
            <w:r>
              <w:rPr>
                <w:rFonts w:ascii="Calibri" w:hAnsi="Calibri"/>
                <w:sz w:val="20"/>
              </w:rPr>
              <w:t>Cost shock preset</w:t>
            </w:r>
          </w:p>
        </w:tc>
        <w:tc>
          <w:tcPr>
            <w:tcW w:type="dxa" w:w="4252"/>
          </w:tcPr>
          <w:p>
            <w:r/>
            <w:r>
              <w:rPr>
                <w:rFonts w:ascii="Calibri" w:hAnsi="Calibri"/>
                <w:sz w:val="20"/>
              </w:rPr>
              <w:t>Returns ₹897.5, +20.9% increase, route rebalancing</w:t>
            </w:r>
          </w:p>
        </w:tc>
        <w:tc>
          <w:tcPr>
            <w:tcW w:type="dxa" w:w="1417"/>
          </w:tcPr>
          <w:p>
            <w:r/>
            <w:r>
              <w:rPr>
                <w:rFonts w:ascii="Calibri" w:hAnsi="Calibri"/>
                <w:sz w:val="20"/>
              </w:rPr>
              <w:t>✓ Pass</w:t>
            </w:r>
          </w:p>
        </w:tc>
      </w:tr>
      <w:tr>
        <w:tc>
          <w:tcPr>
            <w:tcW w:type="dxa" w:w="2551"/>
            <w:shd w:fill="EDF2F9"/>
          </w:tcPr>
          <w:p>
            <w:r/>
            <w:r>
              <w:rPr>
                <w:rFonts w:ascii="Calibri" w:hAnsi="Calibri"/>
                <w:sz w:val="20"/>
              </w:rPr>
              <w:t>Cap cut preset</w:t>
            </w:r>
          </w:p>
        </w:tc>
        <w:tc>
          <w:tcPr>
            <w:tcW w:type="dxa" w:w="4252"/>
            <w:shd w:fill="EDF2F9"/>
          </w:tcPr>
          <w:p>
            <w:r/>
            <w:r>
              <w:rPr>
                <w:rFonts w:ascii="Calibri" w:hAnsi="Calibri"/>
                <w:sz w:val="20"/>
              </w:rPr>
              <w:t>Reduced capacity, adjusted volumes</w:t>
            </w:r>
          </w:p>
        </w:tc>
        <w:tc>
          <w:tcPr>
            <w:tcW w:type="dxa" w:w="1417"/>
            <w:shd w:fill="EDF2F9"/>
          </w:tcPr>
          <w:p>
            <w:r/>
            <w:r>
              <w:rPr>
                <w:rFonts w:ascii="Calibri" w:hAnsi="Calibri"/>
                <w:sz w:val="20"/>
              </w:rPr>
              <w:t>✓ Pass</w:t>
            </w:r>
          </w:p>
        </w:tc>
      </w:tr>
      <w:tr>
        <w:tc>
          <w:tcPr>
            <w:tcW w:type="dxa" w:w="2551"/>
          </w:tcPr>
          <w:p>
            <w:r/>
            <w:r>
              <w:rPr>
                <w:rFonts w:ascii="Calibri" w:hAnsi="Calibri"/>
                <w:sz w:val="20"/>
              </w:rPr>
              <w:t>Multiple scenarios</w:t>
            </w:r>
          </w:p>
        </w:tc>
        <w:tc>
          <w:tcPr>
            <w:tcW w:type="dxa" w:w="4252"/>
          </w:tcPr>
          <w:p>
            <w:r/>
            <w:r>
              <w:rPr>
                <w:rFonts w:ascii="Calibri" w:hAnsi="Calibri"/>
                <w:sz w:val="20"/>
              </w:rPr>
              <w:t>History cards accumulate, % computed vs first run</w:t>
            </w:r>
          </w:p>
        </w:tc>
        <w:tc>
          <w:tcPr>
            <w:tcW w:type="dxa" w:w="1417"/>
          </w:tcPr>
          <w:p>
            <w:r/>
            <w:r>
              <w:rPr>
                <w:rFonts w:ascii="Calibri" w:hAnsi="Calibri"/>
                <w:sz w:val="20"/>
              </w:rPr>
              <w:t>✓ Pass</w:t>
            </w:r>
          </w:p>
        </w:tc>
      </w:tr>
      <w:tr>
        <w:tc>
          <w:tcPr>
            <w:tcW w:type="dxa" w:w="2551"/>
            <w:shd w:fill="EDF2F9"/>
          </w:tcPr>
          <w:p>
            <w:r/>
            <w:r>
              <w:rPr>
                <w:rFonts w:ascii="Calibri" w:hAnsi="Calibri"/>
                <w:sz w:val="20"/>
              </w:rPr>
              <w:t>Clear all button</w:t>
            </w:r>
          </w:p>
        </w:tc>
        <w:tc>
          <w:tcPr>
            <w:tcW w:type="dxa" w:w="4252"/>
            <w:shd w:fill="EDF2F9"/>
          </w:tcPr>
          <w:p>
            <w:r/>
            <w:r>
              <w:rPr>
                <w:rFonts w:ascii="Calibri" w:hAnsi="Calibri"/>
                <w:sz w:val="20"/>
              </w:rPr>
              <w:t>Resets scenario count, history, and baseline</w:t>
            </w:r>
          </w:p>
        </w:tc>
        <w:tc>
          <w:tcPr>
            <w:tcW w:type="dxa" w:w="1417"/>
            <w:shd w:fill="EDF2F9"/>
          </w:tcPr>
          <w:p>
            <w:r/>
            <w:r>
              <w:rPr>
                <w:rFonts w:ascii="Calibri" w:hAnsi="Calibri"/>
                <w:sz w:val="20"/>
              </w:rPr>
              <w:t>✓ Pass</w:t>
            </w:r>
          </w:p>
        </w:tc>
      </w:tr>
      <w:tr>
        <w:tc>
          <w:tcPr>
            <w:tcW w:type="dxa" w:w="2551"/>
          </w:tcPr>
          <w:p>
            <w:r/>
            <w:r>
              <w:rPr>
                <w:rFonts w:ascii="Calibri" w:hAnsi="Calibri"/>
                <w:sz w:val="20"/>
              </w:rPr>
              <w:t>Point-to-point routing</w:t>
            </w:r>
          </w:p>
        </w:tc>
        <w:tc>
          <w:tcPr>
            <w:tcW w:type="dxa" w:w="4252"/>
          </w:tcPr>
          <w:p>
            <w:r/>
            <w:r>
              <w:rPr>
                <w:rFonts w:ascii="Calibri" w:hAnsi="Calibri"/>
                <w:sz w:val="20"/>
              </w:rPr>
              <w:t>Constructs forced-routing query, returns results</w:t>
            </w:r>
          </w:p>
        </w:tc>
        <w:tc>
          <w:tcPr>
            <w:tcW w:type="dxa" w:w="1417"/>
          </w:tcPr>
          <w:p>
            <w:r/>
            <w:r>
              <w:rPr>
                <w:rFonts w:ascii="Calibri" w:hAnsi="Calibri"/>
                <w:sz w:val="20"/>
              </w:rPr>
              <w:t>✓ Pass</w:t>
            </w:r>
          </w:p>
        </w:tc>
      </w:tr>
      <w:tr>
        <w:tc>
          <w:tcPr>
            <w:tcW w:type="dxa" w:w="2551"/>
            <w:shd w:fill="EDF2F9"/>
          </w:tcPr>
          <w:p>
            <w:r/>
            <w:r>
              <w:rPr>
                <w:rFonts w:ascii="Calibri" w:hAnsi="Calibri"/>
                <w:sz w:val="20"/>
              </w:rPr>
              <w:t>Backend offline</w:t>
            </w:r>
          </w:p>
        </w:tc>
        <w:tc>
          <w:tcPr>
            <w:tcW w:type="dxa" w:w="4252"/>
            <w:shd w:fill="EDF2F9"/>
          </w:tcPr>
          <w:p>
            <w:r/>
            <w:r>
              <w:rPr>
                <w:rFonts w:ascii="Calibri" w:hAnsi="Calibri"/>
                <w:sz w:val="20"/>
              </w:rPr>
              <w:t>Red status dot, "Offline" text, alert on optimize</w:t>
            </w:r>
          </w:p>
        </w:tc>
        <w:tc>
          <w:tcPr>
            <w:tcW w:type="dxa" w:w="1417"/>
            <w:shd w:fill="EDF2F9"/>
          </w:tcPr>
          <w:p>
            <w:r/>
            <w:r>
              <w:rPr>
                <w:rFonts w:ascii="Calibri" w:hAnsi="Calibri"/>
                <w:sz w:val="20"/>
              </w:rPr>
              <w:t>✓ Pass</w:t>
            </w:r>
          </w:p>
        </w:tc>
      </w:tr>
    </w:tbl>
    <w:p/>
    <w:p>
      <w:pPr>
        <w:pStyle w:val="Heading1"/>
      </w:pPr>
      <w:r>
        <w:t>15. Screenshots</w:t>
      </w:r>
    </w:p>
    <w:p>
      <w:r>
        <w:t>(Insert application screenshots below. Suggested captures:)</w:t>
      </w:r>
    </w:p>
    <w:p>
      <w:pPr>
        <w:pStyle w:val="ListNumber"/>
      </w:pPr>
      <w:r>
        <w:rPr>
          <w:i/>
          <w:color w:val="666666"/>
        </w:rPr>
        <w:t>Dashboard Overview — Full 3-column layout with map, controls, and scenario panel.</w:t>
      </w:r>
    </w:p>
    <w:p>
      <w:pPr>
        <w:pStyle w:val="ListNumber"/>
      </w:pPr>
      <w:r>
        <w:rPr>
          <w:i/>
          <w:color w:val="666666"/>
        </w:rPr>
        <w:t>Baseline Optimization — Map showing active routes after running baseline preset.</w:t>
      </w:r>
    </w:p>
    <w:p>
      <w:pPr>
        <w:pStyle w:val="ListNumber"/>
      </w:pPr>
      <w:r>
        <w:rPr>
          <w:i/>
          <w:color w:val="666666"/>
        </w:rPr>
        <w:t>What-If Scenario — Scenario card showing cost comparison against baseline.</w:t>
      </w:r>
    </w:p>
    <w:p>
      <w:pPr>
        <w:pStyle w:val="ListNumber"/>
      </w:pPr>
      <w:r>
        <w:rPr>
          <w:i/>
          <w:color w:val="666666"/>
        </w:rPr>
        <w:t>Cost Breakdown — Doughnut chart with shipping, roasting, management segments.</w:t>
      </w:r>
    </w:p>
    <w:p>
      <w:pPr>
        <w:pStyle w:val="ListNumber"/>
      </w:pPr>
      <w:r>
        <w:rPr>
          <w:i/>
          <w:color w:val="666666"/>
        </w:rPr>
        <w:t>Route Table — Active routes table with volume and cost details.</w:t>
      </w:r>
    </w:p>
    <w:p>
      <w:pPr>
        <w:pStyle w:val="ListNumber"/>
      </w:pPr>
      <w:r>
        <w:rPr>
          <w:i/>
          <w:color w:val="666666"/>
        </w:rPr>
        <w:t>Point-to-Point — Ad-hoc routing result for a specific lane.</w:t>
      </w:r>
    </w:p>
    <w:p>
      <w:pPr>
        <w:pStyle w:val="ListNumber"/>
      </w:pPr>
      <w:r>
        <w:rPr>
          <w:i/>
          <w:color w:val="666666"/>
        </w:rPr>
        <w:t>Status Indicators — Backend and API key status pills showing online state.</w:t>
      </w:r>
    </w:p>
    <w:p>
      <w:pPr>
        <w:spacing w:before="480" w:after="480"/>
        <w:jc w:val="center"/>
      </w:pPr>
      <w:r>
        <w:rPr>
          <w:i/>
          <w:color w:val="AAAAAA"/>
          <w:sz w:val="22"/>
        </w:rPr>
        <w:t>[Screenshot 1 — Insert here]</w:t>
      </w:r>
    </w:p>
    <w:p>
      <w:pPr>
        <w:spacing w:before="480" w:after="480"/>
        <w:jc w:val="center"/>
      </w:pPr>
      <w:r>
        <w:rPr>
          <w:i/>
          <w:color w:val="AAAAAA"/>
          <w:sz w:val="22"/>
        </w:rPr>
        <w:t>[Screenshot 2 — Insert here]</w:t>
      </w:r>
    </w:p>
    <w:p>
      <w:pPr>
        <w:spacing w:before="480" w:after="480"/>
        <w:jc w:val="center"/>
      </w:pPr>
      <w:r>
        <w:rPr>
          <w:i/>
          <w:color w:val="AAAAAA"/>
          <w:sz w:val="22"/>
        </w:rPr>
        <w:t>[Screenshot 3 — Insert here]</w:t>
      </w:r>
    </w:p>
    <w:p>
      <w:pPr>
        <w:pStyle w:val="Heading1"/>
      </w:pPr>
      <w:r>
        <w:t>16. Future Enhancements</w:t>
      </w:r>
    </w:p>
    <w:tbl>
      <w:tblPr>
        <w:tblStyle w:val="TableGrid"/>
        <w:tblW w:type="auto" w:w="0"/>
        <w:jc w:val="center"/>
        <w:tblLook w:firstColumn="1" w:firstRow="1" w:lastColumn="0" w:lastRow="0" w:noHBand="0" w:noVBand="1" w:val="04A0"/>
      </w:tblPr>
      <w:tblGrid>
        <w:gridCol w:w="3120"/>
        <w:gridCol w:w="3120"/>
        <w:gridCol w:w="3120"/>
      </w:tblGrid>
      <w:tr>
        <w:tc>
          <w:tcPr>
            <w:tcW w:type="dxa" w:w="2551"/>
            <w:shd w:fill="1A3C6E"/>
          </w:tcPr>
          <w:p>
            <w:pPr>
              <w:jc w:val="center"/>
            </w:pPr>
            <w:r/>
            <w:r>
              <w:rPr>
                <w:rFonts w:ascii="Calibri" w:hAnsi="Calibri"/>
                <w:b/>
                <w:color w:val="FFFFFF"/>
                <w:sz w:val="20"/>
              </w:rPr>
              <w:t>Enhancement</w:t>
            </w:r>
          </w:p>
        </w:tc>
        <w:tc>
          <w:tcPr>
            <w:tcW w:type="dxa" w:w="4819"/>
            <w:shd w:fill="1A3C6E"/>
          </w:tcPr>
          <w:p>
            <w:pPr>
              <w:jc w:val="center"/>
            </w:pPr>
            <w:r/>
            <w:r>
              <w:rPr>
                <w:rFonts w:ascii="Calibri" w:hAnsi="Calibri"/>
                <w:b/>
                <w:color w:val="FFFFFF"/>
                <w:sz w:val="20"/>
              </w:rPr>
              <w:t>Description</w:t>
            </w:r>
          </w:p>
        </w:tc>
        <w:tc>
          <w:tcPr>
            <w:tcW w:type="dxa" w:w="1701"/>
            <w:shd w:fill="1A3C6E"/>
          </w:tcPr>
          <w:p>
            <w:pPr>
              <w:jc w:val="center"/>
            </w:pPr>
            <w:r/>
            <w:r>
              <w:rPr>
                <w:rFonts w:ascii="Calibri" w:hAnsi="Calibri"/>
                <w:b/>
                <w:color w:val="FFFFFF"/>
                <w:sz w:val="20"/>
              </w:rPr>
              <w:t>Priority</w:t>
            </w:r>
          </w:p>
        </w:tc>
      </w:tr>
      <w:tr>
        <w:tc>
          <w:tcPr>
            <w:tcW w:type="dxa" w:w="2551"/>
          </w:tcPr>
          <w:p>
            <w:r/>
            <w:r>
              <w:rPr>
                <w:rFonts w:ascii="Calibri" w:hAnsi="Calibri"/>
                <w:sz w:val="20"/>
              </w:rPr>
              <w:t>Real-Time Data Integration</w:t>
            </w:r>
          </w:p>
        </w:tc>
        <w:tc>
          <w:tcPr>
            <w:tcW w:type="dxa" w:w="4819"/>
          </w:tcPr>
          <w:p>
            <w:r/>
            <w:r>
              <w:rPr>
                <w:rFonts w:ascii="Calibri" w:hAnsi="Calibri"/>
                <w:sz w:val="20"/>
              </w:rPr>
              <w:t>Connect to live inventory/shipment APIs for dynamic capacity and demand data</w:t>
            </w:r>
          </w:p>
        </w:tc>
        <w:tc>
          <w:tcPr>
            <w:tcW w:type="dxa" w:w="1701"/>
          </w:tcPr>
          <w:p>
            <w:r/>
            <w:r>
              <w:rPr>
                <w:rFonts w:ascii="Calibri" w:hAnsi="Calibri"/>
                <w:sz w:val="20"/>
              </w:rPr>
              <w:t>High</w:t>
            </w:r>
          </w:p>
        </w:tc>
      </w:tr>
      <w:tr>
        <w:tc>
          <w:tcPr>
            <w:tcW w:type="dxa" w:w="2551"/>
            <w:shd w:fill="EDF2F9"/>
          </w:tcPr>
          <w:p>
            <w:r/>
            <w:r>
              <w:rPr>
                <w:rFonts w:ascii="Calibri" w:hAnsi="Calibri"/>
                <w:sz w:val="20"/>
              </w:rPr>
              <w:t>Multi-Objective Optimization</w:t>
            </w:r>
          </w:p>
        </w:tc>
        <w:tc>
          <w:tcPr>
            <w:tcW w:type="dxa" w:w="4819"/>
            <w:shd w:fill="EDF2F9"/>
          </w:tcPr>
          <w:p>
            <w:r/>
            <w:r>
              <w:rPr>
                <w:rFonts w:ascii="Calibri" w:hAnsi="Calibri"/>
                <w:sz w:val="20"/>
              </w:rPr>
              <w:t>Add time, carbon footprint, and reliability as secondary optimization objectives</w:t>
            </w:r>
          </w:p>
        </w:tc>
        <w:tc>
          <w:tcPr>
            <w:tcW w:type="dxa" w:w="1701"/>
            <w:shd w:fill="EDF2F9"/>
          </w:tcPr>
          <w:p>
            <w:r/>
            <w:r>
              <w:rPr>
                <w:rFonts w:ascii="Calibri" w:hAnsi="Calibri"/>
                <w:sz w:val="20"/>
              </w:rPr>
              <w:t>High</w:t>
            </w:r>
          </w:p>
        </w:tc>
      </w:tr>
      <w:tr>
        <w:tc>
          <w:tcPr>
            <w:tcW w:type="dxa" w:w="2551"/>
          </w:tcPr>
          <w:p>
            <w:r/>
            <w:r>
              <w:rPr>
                <w:rFonts w:ascii="Calibri" w:hAnsi="Calibri"/>
                <w:sz w:val="20"/>
              </w:rPr>
              <w:t>User Authentication</w:t>
            </w:r>
          </w:p>
        </w:tc>
        <w:tc>
          <w:tcPr>
            <w:tcW w:type="dxa" w:w="4819"/>
          </w:tcPr>
          <w:p>
            <w:r/>
            <w:r>
              <w:rPr>
                <w:rFonts w:ascii="Calibri" w:hAnsi="Calibri"/>
                <w:sz w:val="20"/>
              </w:rPr>
              <w:t>Role-based access control (manager, analyst, viewer) with saved scenarios</w:t>
            </w:r>
          </w:p>
        </w:tc>
        <w:tc>
          <w:tcPr>
            <w:tcW w:type="dxa" w:w="1701"/>
          </w:tcPr>
          <w:p>
            <w:r/>
            <w:r>
              <w:rPr>
                <w:rFonts w:ascii="Calibri" w:hAnsi="Calibri"/>
                <w:sz w:val="20"/>
              </w:rPr>
              <w:t>Medium</w:t>
            </w:r>
          </w:p>
        </w:tc>
      </w:tr>
      <w:tr>
        <w:tc>
          <w:tcPr>
            <w:tcW w:type="dxa" w:w="2551"/>
            <w:shd w:fill="EDF2F9"/>
          </w:tcPr>
          <w:p>
            <w:r/>
            <w:r>
              <w:rPr>
                <w:rFonts w:ascii="Calibri" w:hAnsi="Calibri"/>
                <w:sz w:val="20"/>
              </w:rPr>
              <w:t>Database Persistence</w:t>
            </w:r>
          </w:p>
        </w:tc>
        <w:tc>
          <w:tcPr>
            <w:tcW w:type="dxa" w:w="4819"/>
            <w:shd w:fill="EDF2F9"/>
          </w:tcPr>
          <w:p>
            <w:r/>
            <w:r>
              <w:rPr>
                <w:rFonts w:ascii="Calibri" w:hAnsi="Calibri"/>
                <w:sz w:val="20"/>
              </w:rPr>
              <w:t>Store scenario history and user preferences in PostgreSQL</w:t>
            </w:r>
          </w:p>
        </w:tc>
        <w:tc>
          <w:tcPr>
            <w:tcW w:type="dxa" w:w="1701"/>
            <w:shd w:fill="EDF2F9"/>
          </w:tcPr>
          <w:p>
            <w:r/>
            <w:r>
              <w:rPr>
                <w:rFonts w:ascii="Calibri" w:hAnsi="Calibri"/>
                <w:sz w:val="20"/>
              </w:rPr>
              <w:t>Medium</w:t>
            </w:r>
          </w:p>
        </w:tc>
      </w:tr>
      <w:tr>
        <w:tc>
          <w:tcPr>
            <w:tcW w:type="dxa" w:w="2551"/>
          </w:tcPr>
          <w:p>
            <w:r/>
            <w:r>
              <w:rPr>
                <w:rFonts w:ascii="Calibri" w:hAnsi="Calibri"/>
                <w:sz w:val="20"/>
              </w:rPr>
              <w:t>Additional Solvers</w:t>
            </w:r>
          </w:p>
        </w:tc>
        <w:tc>
          <w:tcPr>
            <w:tcW w:type="dxa" w:w="4819"/>
          </w:tcPr>
          <w:p>
            <w:r/>
            <w:r>
              <w:rPr>
                <w:rFonts w:ascii="Calibri" w:hAnsi="Calibri"/>
                <w:sz w:val="20"/>
              </w:rPr>
              <w:t>Support for CPLEX, OR-Tools as alternative solvers</w:t>
            </w:r>
          </w:p>
        </w:tc>
        <w:tc>
          <w:tcPr>
            <w:tcW w:type="dxa" w:w="1701"/>
          </w:tcPr>
          <w:p>
            <w:r/>
            <w:r>
              <w:rPr>
                <w:rFonts w:ascii="Calibri" w:hAnsi="Calibri"/>
                <w:sz w:val="20"/>
              </w:rPr>
              <w:t>Medium</w:t>
            </w:r>
          </w:p>
        </w:tc>
      </w:tr>
      <w:tr>
        <w:tc>
          <w:tcPr>
            <w:tcW w:type="dxa" w:w="2551"/>
            <w:shd w:fill="EDF2F9"/>
          </w:tcPr>
          <w:p>
            <w:r/>
            <w:r>
              <w:rPr>
                <w:rFonts w:ascii="Calibri" w:hAnsi="Calibri"/>
                <w:sz w:val="20"/>
              </w:rPr>
              <w:t>Responsive Design</w:t>
            </w:r>
          </w:p>
        </w:tc>
        <w:tc>
          <w:tcPr>
            <w:tcW w:type="dxa" w:w="4819"/>
            <w:shd w:fill="EDF2F9"/>
          </w:tcPr>
          <w:p>
            <w:r/>
            <w:r>
              <w:rPr>
                <w:rFonts w:ascii="Calibri" w:hAnsi="Calibri"/>
                <w:sz w:val="20"/>
              </w:rPr>
              <w:t>Mobile-optimized layout for tablet and phone access</w:t>
            </w:r>
          </w:p>
        </w:tc>
        <w:tc>
          <w:tcPr>
            <w:tcW w:type="dxa" w:w="1701"/>
            <w:shd w:fill="EDF2F9"/>
          </w:tcPr>
          <w:p>
            <w:r/>
            <w:r>
              <w:rPr>
                <w:rFonts w:ascii="Calibri" w:hAnsi="Calibri"/>
                <w:sz w:val="20"/>
              </w:rPr>
              <w:t>Medium</w:t>
            </w:r>
          </w:p>
        </w:tc>
      </w:tr>
      <w:tr>
        <w:tc>
          <w:tcPr>
            <w:tcW w:type="dxa" w:w="2551"/>
          </w:tcPr>
          <w:p>
            <w:r/>
            <w:r>
              <w:rPr>
                <w:rFonts w:ascii="Calibri" w:hAnsi="Calibri"/>
                <w:sz w:val="20"/>
              </w:rPr>
              <w:t>Export &amp; Reporting</w:t>
            </w:r>
          </w:p>
        </w:tc>
        <w:tc>
          <w:tcPr>
            <w:tcW w:type="dxa" w:w="4819"/>
          </w:tcPr>
          <w:p>
            <w:r/>
            <w:r>
              <w:rPr>
                <w:rFonts w:ascii="Calibri" w:hAnsi="Calibri"/>
                <w:sz w:val="20"/>
              </w:rPr>
              <w:t>PDF/Excel export of optimization results and scenario comparisons</w:t>
            </w:r>
          </w:p>
        </w:tc>
        <w:tc>
          <w:tcPr>
            <w:tcW w:type="dxa" w:w="1701"/>
          </w:tcPr>
          <w:p>
            <w:r/>
            <w:r>
              <w:rPr>
                <w:rFonts w:ascii="Calibri" w:hAnsi="Calibri"/>
                <w:sz w:val="20"/>
              </w:rPr>
              <w:t>Medium</w:t>
            </w:r>
          </w:p>
        </w:tc>
      </w:tr>
      <w:tr>
        <w:tc>
          <w:tcPr>
            <w:tcW w:type="dxa" w:w="2551"/>
            <w:shd w:fill="EDF2F9"/>
          </w:tcPr>
          <w:p>
            <w:r/>
            <w:r>
              <w:rPr>
                <w:rFonts w:ascii="Calibri" w:hAnsi="Calibri"/>
                <w:sz w:val="20"/>
              </w:rPr>
              <w:t>Network Expansion</w:t>
            </w:r>
          </w:p>
        </w:tc>
        <w:tc>
          <w:tcPr>
            <w:tcW w:type="dxa" w:w="4819"/>
            <w:shd w:fill="EDF2F9"/>
          </w:tcPr>
          <w:p>
            <w:r/>
            <w:r>
              <w:rPr>
                <w:rFonts w:ascii="Calibri" w:hAnsi="Calibri"/>
                <w:sz w:val="20"/>
              </w:rPr>
              <w:t>Support for arbitrary number of nodes via dynamic configuration</w:t>
            </w:r>
          </w:p>
        </w:tc>
        <w:tc>
          <w:tcPr>
            <w:tcW w:type="dxa" w:w="1701"/>
            <w:shd w:fill="EDF2F9"/>
          </w:tcPr>
          <w:p>
            <w:r/>
            <w:r>
              <w:rPr>
                <w:rFonts w:ascii="Calibri" w:hAnsi="Calibri"/>
                <w:sz w:val="20"/>
              </w:rPr>
              <w:t>High</w:t>
            </w:r>
          </w:p>
        </w:tc>
      </w:tr>
      <w:tr>
        <w:tc>
          <w:tcPr>
            <w:tcW w:type="dxa" w:w="2551"/>
          </w:tcPr>
          <w:p>
            <w:r/>
            <w:r>
              <w:rPr>
                <w:rFonts w:ascii="Calibri" w:hAnsi="Calibri"/>
                <w:sz w:val="20"/>
              </w:rPr>
              <w:t>Constraint Editor</w:t>
            </w:r>
          </w:p>
        </w:tc>
        <w:tc>
          <w:tcPr>
            <w:tcW w:type="dxa" w:w="4819"/>
          </w:tcPr>
          <w:p>
            <w:r/>
            <w:r>
              <w:rPr>
                <w:rFonts w:ascii="Calibri" w:hAnsi="Calibri"/>
                <w:sz w:val="20"/>
              </w:rPr>
              <w:t>Visual constraint builder for non-technical users</w:t>
            </w:r>
          </w:p>
        </w:tc>
        <w:tc>
          <w:tcPr>
            <w:tcW w:type="dxa" w:w="1701"/>
          </w:tcPr>
          <w:p>
            <w:r/>
            <w:r>
              <w:rPr>
                <w:rFonts w:ascii="Calibri" w:hAnsi="Calibri"/>
                <w:sz w:val="20"/>
              </w:rPr>
              <w:t>Low</w:t>
            </w:r>
          </w:p>
        </w:tc>
      </w:tr>
      <w:tr>
        <w:tc>
          <w:tcPr>
            <w:tcW w:type="dxa" w:w="2551"/>
            <w:shd w:fill="EDF2F9"/>
          </w:tcPr>
          <w:p>
            <w:r/>
            <w:r>
              <w:rPr>
                <w:rFonts w:ascii="Calibri" w:hAnsi="Calibri"/>
                <w:sz w:val="20"/>
              </w:rPr>
              <w:t>Real Map Routing</w:t>
            </w:r>
          </w:p>
        </w:tc>
        <w:tc>
          <w:tcPr>
            <w:tcW w:type="dxa" w:w="4819"/>
            <w:shd w:fill="EDF2F9"/>
          </w:tcPr>
          <w:p>
            <w:r/>
            <w:r>
              <w:rPr>
                <w:rFonts w:ascii="Calibri" w:hAnsi="Calibri"/>
                <w:sz w:val="20"/>
              </w:rPr>
              <w:t>Use actual road distances via OSRM or Google Maps API</w:t>
            </w:r>
          </w:p>
        </w:tc>
        <w:tc>
          <w:tcPr>
            <w:tcW w:type="dxa" w:w="1701"/>
            <w:shd w:fill="EDF2F9"/>
          </w:tcPr>
          <w:p>
            <w:r/>
            <w:r>
              <w:rPr>
                <w:rFonts w:ascii="Calibri" w:hAnsi="Calibri"/>
                <w:sz w:val="20"/>
              </w:rPr>
              <w:t>Low</w:t>
            </w:r>
          </w:p>
        </w:tc>
      </w:tr>
    </w:tbl>
    <w:p/>
    <w:p>
      <w:pPr>
        <w:pStyle w:val="Heading1"/>
      </w:pPr>
      <w:r>
        <w:t>17. Conclusion</w:t>
      </w:r>
    </w:p>
    <w:p>
      <w:r>
        <w:t>The OptiGuide Logistics Intelligence Platform successfully demonstrates the integration of classical operations research techniques with modern AI and web technologies to solve real-world supply chain optimization problems.</w:t>
      </w:r>
    </w:p>
    <w:p>
      <w:r>
        <w:t>Key achievements of this project:</w:t>
      </w:r>
    </w:p>
    <w:p>
      <w:pPr>
        <w:pStyle w:val="ListNumber"/>
      </w:pPr>
      <w:r>
        <w:rPr>
          <w:b/>
        </w:rPr>
        <w:t xml:space="preserve">Mathematical Rigor — </w:t>
      </w:r>
      <w:r>
        <w:t>The Gurobi-based LP/MIP model provides provably optimal solutions for the multi-tier distribution problem, handling integer constraints and complex flow-conservation requirements.</w:t>
      </w:r>
    </w:p>
    <w:p>
      <w:pPr>
        <w:pStyle w:val="ListNumber"/>
      </w:pPr>
      <w:r>
        <w:rPr>
          <w:b/>
        </w:rPr>
        <w:t xml:space="preserve">AI Accessibility — </w:t>
      </w:r>
      <w:r>
        <w:t>Natural-language what-if analysis via OptiGuide and AutoGen removes the barrier between business users who think in terms of scenarios and mathematical optimizers that require formal problem specifications.</w:t>
      </w:r>
    </w:p>
    <w:p>
      <w:pPr>
        <w:pStyle w:val="ListNumber"/>
      </w:pPr>
      <w:r>
        <w:rPr>
          <w:b/>
        </w:rPr>
        <w:t xml:space="preserve">Visual Excellence — </w:t>
      </w:r>
      <w:r>
        <w:t>The premium dark-mode dashboard with interactive maps, charts, and scenario cards provides an intuitive decision-support experience that makes complex optimization results immediately actionable.</w:t>
      </w:r>
    </w:p>
    <w:p>
      <w:pPr>
        <w:pStyle w:val="ListNumber"/>
      </w:pPr>
      <w:r>
        <w:rPr>
          <w:b/>
        </w:rPr>
        <w:t xml:space="preserve">Practical Flexibility — </w:t>
      </w:r>
      <w:r>
        <w:t>Dual-mode operation (production and mock) makes the system equally suitable for real-world deployment with Gurobi and OpenAI, as well as for academic demonstration and testing without external dependencies.</w:t>
      </w:r>
    </w:p>
    <w:p>
      <w:pPr>
        <w:pStyle w:val="ListNumber"/>
      </w:pPr>
      <w:r>
        <w:rPr>
          <w:b/>
        </w:rPr>
        <w:t xml:space="preserve">Extensibility — </w:t>
      </w:r>
      <w:r>
        <w:t>The modular architecture (FastAPI backend + static frontend) is straightforward to extend with new solvers, data sources, additional supply chain tiers, or advanced features like multi-objective optimization.</w:t>
      </w:r>
    </w:p>
    <w:p>
      <w:r>
        <w:t>The platform serves as both a practical logistics decision-support tool and a showcase of how AI-augmented optimization can transform supply chain management by making sophisticated solvers accessible to domain experts through natural language and interactive visualization.</w:t>
      </w:r>
    </w:p>
    <w:p>
      <w:pPr>
        <w:pStyle w:val="Heading1"/>
      </w:pPr>
      <w:r>
        <w:t>18. References</w:t>
      </w:r>
    </w:p>
    <w:p>
      <w:pPr>
        <w:spacing w:after="80"/>
        <w:ind w:left="567" w:hanging="567"/>
      </w:pPr>
      <w:r>
        <w:rPr>
          <w:sz w:val="20"/>
        </w:rPr>
        <w:t>[1]  Dantzig, G. B. (1947). Maximization of a linear function of variables subject to linear inequalities. Activity Analysis of Production and Allocation.</w:t>
      </w:r>
    </w:p>
    <w:p>
      <w:pPr>
        <w:spacing w:after="80"/>
        <w:ind w:left="567" w:hanging="567"/>
      </w:pPr>
      <w:r>
        <w:rPr>
          <w:sz w:val="20"/>
        </w:rPr>
        <w:t>[2]  Wu, Q., Bansal, G., Zhang, J., et al. (2023). AutoGen: Enabling Next-Gen LLM Applications via Multi-Agent Conversation. Microsoft Research. arXiv:2308.08155.</w:t>
      </w:r>
    </w:p>
    <w:p>
      <w:pPr>
        <w:spacing w:after="80"/>
        <w:ind w:left="567" w:hanging="567"/>
      </w:pPr>
      <w:r>
        <w:rPr>
          <w:sz w:val="20"/>
        </w:rPr>
        <w:t>[3]  Li, B., et al. (2023). OptiGuide: Large Language Models for Supply Chain Optimization. Microsoft Research.</w:t>
      </w:r>
    </w:p>
    <w:p>
      <w:pPr>
        <w:spacing w:after="80"/>
        <w:ind w:left="567" w:hanging="567"/>
      </w:pPr>
      <w:r>
        <w:rPr>
          <w:sz w:val="20"/>
        </w:rPr>
        <w:t>[4]  Gurobi Optimization. (2024). Gurobi Optimizer Reference Manual. https://www.gurobi.com/documentation/</w:t>
      </w:r>
    </w:p>
    <w:p>
      <w:pPr>
        <w:spacing w:after="80"/>
        <w:ind w:left="567" w:hanging="567"/>
      </w:pPr>
      <w:r>
        <w:rPr>
          <w:sz w:val="20"/>
        </w:rPr>
        <w:t>[5]  FastAPI. (2024). FastAPI Documentation. https://fastapi.tiangolo.com/</w:t>
      </w:r>
    </w:p>
    <w:p>
      <w:pPr>
        <w:spacing w:after="80"/>
        <w:ind w:left="567" w:hanging="567"/>
      </w:pPr>
      <w:r>
        <w:rPr>
          <w:sz w:val="20"/>
        </w:rPr>
        <w:t>[6]  Leaflet.js. (2024). Leaflet — An open-source JavaScript library for interactive maps. https://leafletjs.com/</w:t>
      </w:r>
    </w:p>
    <w:p>
      <w:pPr>
        <w:spacing w:after="80"/>
        <w:ind w:left="567" w:hanging="567"/>
      </w:pPr>
      <w:r>
        <w:rPr>
          <w:sz w:val="20"/>
        </w:rPr>
        <w:t>[7]  Chart.js. (2024). Simple yet flexible JavaScript charting. https://www.chartjs.org/</w:t>
      </w:r>
    </w:p>
    <w:p>
      <w:pPr>
        <w:spacing w:after="80"/>
        <w:ind w:left="567" w:hanging="567"/>
      </w:pPr>
      <w:r>
        <w:rPr>
          <w:sz w:val="20"/>
        </w:rPr>
        <w:t>[8]  Thomas, J. J., &amp; Cook, K. A. (2005). Illuminating the Path: The Research and Development Agenda for Visual Analytics. IEEE Press.</w:t>
      </w:r>
    </w:p>
    <w:p>
      <w:pPr>
        <w:spacing w:after="80"/>
        <w:ind w:left="567" w:hanging="567"/>
      </w:pPr>
      <w:r>
        <w:rPr>
          <w:sz w:val="20"/>
        </w:rPr>
        <w:t>[9]  OpenAI. (2024). OpenAI API Documentation. https://platform.openai.com/docs/</w:t>
      </w:r>
    </w:p>
    <w:p>
      <w:r>
        <w:br w:type="page"/>
      </w:r>
    </w:p>
    <w:p>
      <w:pPr>
        <w:pStyle w:val="Heading1"/>
      </w:pPr>
      <w:r>
        <w:t>Appendix A — Project Links</w:t>
      </w:r>
    </w:p>
    <w:p>
      <w:r>
        <w:t>Fill in the appropriate URLs before final submission:</w:t>
      </w:r>
    </w:p>
    <w:tbl>
      <w:tblPr>
        <w:tblStyle w:val="TableGrid"/>
        <w:tblW w:type="auto" w:w="0"/>
        <w:jc w:val="center"/>
        <w:tblLook w:firstColumn="1" w:firstRow="1" w:lastColumn="0" w:lastRow="0" w:noHBand="0" w:noVBand="1" w:val="04A0"/>
      </w:tblPr>
      <w:tblGrid>
        <w:gridCol w:w="4680"/>
        <w:gridCol w:w="4680"/>
      </w:tblGrid>
      <w:tr>
        <w:tc>
          <w:tcPr>
            <w:tcW w:type="dxa" w:w="2835"/>
            <w:shd w:fill="1A3C6E"/>
          </w:tcPr>
          <w:p>
            <w:pPr>
              <w:jc w:val="center"/>
            </w:pPr>
            <w:r/>
            <w:r>
              <w:rPr>
                <w:rFonts w:ascii="Calibri" w:hAnsi="Calibri"/>
                <w:b/>
                <w:color w:val="FFFFFF"/>
                <w:sz w:val="20"/>
              </w:rPr>
              <w:t>Link Type</w:t>
            </w:r>
          </w:p>
        </w:tc>
        <w:tc>
          <w:tcPr>
            <w:tcW w:type="dxa" w:w="6236"/>
            <w:shd w:fill="1A3C6E"/>
          </w:tcPr>
          <w:p>
            <w:pPr>
              <w:jc w:val="center"/>
            </w:pPr>
            <w:r/>
            <w:r>
              <w:rPr>
                <w:rFonts w:ascii="Calibri" w:hAnsi="Calibri"/>
                <w:b/>
                <w:color w:val="FFFFFF"/>
                <w:sz w:val="20"/>
              </w:rPr>
              <w:t>URL</w:t>
            </w:r>
          </w:p>
        </w:tc>
      </w:tr>
      <w:tr>
        <w:tc>
          <w:tcPr>
            <w:tcW w:type="dxa" w:w="2835"/>
          </w:tcPr>
          <w:p>
            <w:r/>
            <w:r>
              <w:rPr>
                <w:rFonts w:ascii="Calibri" w:hAnsi="Calibri"/>
                <w:sz w:val="20"/>
              </w:rPr>
              <w:t>GitHub Repository</w:t>
            </w:r>
          </w:p>
        </w:tc>
        <w:tc>
          <w:tcPr>
            <w:tcW w:type="dxa" w:w="6236"/>
          </w:tcPr>
          <w:p>
            <w:r/>
            <w:r>
              <w:rPr>
                <w:rFonts w:ascii="Calibri" w:hAnsi="Calibri"/>
                <w:sz w:val="20"/>
              </w:rPr>
              <w:t>&lt;paste your GitHub repo link here&gt;</w:t>
            </w:r>
          </w:p>
        </w:tc>
      </w:tr>
      <w:tr>
        <w:tc>
          <w:tcPr>
            <w:tcW w:type="dxa" w:w="2835"/>
            <w:shd w:fill="EDF2F9"/>
          </w:tcPr>
          <w:p>
            <w:r/>
            <w:r>
              <w:rPr>
                <w:rFonts w:ascii="Calibri" w:hAnsi="Calibri"/>
                <w:sz w:val="20"/>
              </w:rPr>
              <w:t>Live Demo / Deployed App</w:t>
            </w:r>
          </w:p>
        </w:tc>
        <w:tc>
          <w:tcPr>
            <w:tcW w:type="dxa" w:w="6236"/>
            <w:shd w:fill="EDF2F9"/>
          </w:tcPr>
          <w:p>
            <w:r/>
            <w:r>
              <w:rPr>
                <w:rFonts w:ascii="Calibri" w:hAnsi="Calibri"/>
                <w:sz w:val="20"/>
              </w:rPr>
              <w:t>&lt;paste your live deployment link here&gt;</w:t>
            </w:r>
          </w:p>
        </w:tc>
      </w:tr>
      <w:tr>
        <w:tc>
          <w:tcPr>
            <w:tcW w:type="dxa" w:w="2835"/>
          </w:tcPr>
          <w:p>
            <w:r/>
            <w:r>
              <w:rPr>
                <w:rFonts w:ascii="Calibri" w:hAnsi="Calibri"/>
                <w:sz w:val="20"/>
              </w:rPr>
              <w:t>Demo Video / Recording</w:t>
            </w:r>
          </w:p>
        </w:tc>
        <w:tc>
          <w:tcPr>
            <w:tcW w:type="dxa" w:w="6236"/>
          </w:tcPr>
          <w:p>
            <w:r/>
            <w:r>
              <w:rPr>
                <w:rFonts w:ascii="Calibri" w:hAnsi="Calibri"/>
                <w:sz w:val="20"/>
              </w:rPr>
              <w:t>&lt;paste your demo video link here&gt;</w:t>
            </w:r>
          </w:p>
        </w:tc>
      </w:tr>
      <w:tr>
        <w:tc>
          <w:tcPr>
            <w:tcW w:type="dxa" w:w="2835"/>
            <w:shd w:fill="EDF2F9"/>
          </w:tcPr>
          <w:p>
            <w:r/>
            <w:r>
              <w:rPr>
                <w:rFonts w:ascii="Calibri" w:hAnsi="Calibri"/>
                <w:sz w:val="20"/>
              </w:rPr>
              <w:t>API Documentation (Swagger)</w:t>
            </w:r>
          </w:p>
        </w:tc>
        <w:tc>
          <w:tcPr>
            <w:tcW w:type="dxa" w:w="6236"/>
            <w:shd w:fill="EDF2F9"/>
          </w:tcPr>
          <w:p>
            <w:r/>
            <w:r>
              <w:rPr>
                <w:rFonts w:ascii="Calibri" w:hAnsi="Calibri"/>
                <w:sz w:val="20"/>
              </w:rPr>
              <w:t>&lt;paste your API docs link here, e.g., /docs&gt;</w:t>
            </w:r>
          </w:p>
        </w:tc>
      </w:tr>
      <w:tr>
        <w:tc>
          <w:tcPr>
            <w:tcW w:type="dxa" w:w="2835"/>
          </w:tcPr>
          <w:p>
            <w:r/>
            <w:r>
              <w:rPr>
                <w:rFonts w:ascii="Calibri" w:hAnsi="Calibri"/>
                <w:sz w:val="20"/>
              </w:rPr>
              <w:t>Presentation / Slides</w:t>
            </w:r>
          </w:p>
        </w:tc>
        <w:tc>
          <w:tcPr>
            <w:tcW w:type="dxa" w:w="6236"/>
          </w:tcPr>
          <w:p>
            <w:r/>
            <w:r>
              <w:rPr>
                <w:rFonts w:ascii="Calibri" w:hAnsi="Calibri"/>
                <w:sz w:val="20"/>
              </w:rPr>
              <w:t>&lt;paste your slides link here&gt;</w:t>
            </w:r>
          </w:p>
        </w:tc>
      </w:tr>
      <w:tr>
        <w:tc>
          <w:tcPr>
            <w:tcW w:type="dxa" w:w="2835"/>
            <w:shd w:fill="EDF2F9"/>
          </w:tcPr>
          <w:p>
            <w:r/>
            <w:r>
              <w:rPr>
                <w:rFonts w:ascii="Calibri" w:hAnsi="Calibri"/>
                <w:sz w:val="20"/>
              </w:rPr>
              <w:t>OptiGuide (Base Framework)</w:t>
            </w:r>
          </w:p>
        </w:tc>
        <w:tc>
          <w:tcPr>
            <w:tcW w:type="dxa" w:w="6236"/>
            <w:shd w:fill="EDF2F9"/>
          </w:tcPr>
          <w:p>
            <w:r/>
            <w:r>
              <w:rPr>
                <w:rFonts w:ascii="Calibri" w:hAnsi="Calibri"/>
                <w:sz w:val="20"/>
              </w:rPr>
              <w:t>https://github.com/microsoft/OptiGuide</w:t>
            </w:r>
          </w:p>
        </w:tc>
      </w:tr>
    </w:tbl>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color w:val="2D2D2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Calibri" w:hAnsi="Calibri"/>
      <w:b/>
      <w:bCs/>
      <w:color w:val="1A3C6E"/>
      <w:sz w:val="44"/>
      <w:szCs w:val="28"/>
    </w:rPr>
  </w:style>
  <w:style w:type="paragraph" w:styleId="Heading2">
    <w:name w:val="heading 2"/>
    <w:basedOn w:val="Normal"/>
    <w:next w:val="Normal"/>
    <w:link w:val="Heading2Char"/>
    <w:uiPriority w:val="9"/>
    <w:unhideWhenUsed/>
    <w:qFormat/>
    <w:rsid w:val="00FC693F"/>
    <w:pPr>
      <w:keepNext/>
      <w:keepLines/>
      <w:spacing w:before="280" w:after="160"/>
      <w:outlineLvl w:val="1"/>
    </w:pPr>
    <w:rPr>
      <w:rFonts w:asciiTheme="majorHAnsi" w:eastAsiaTheme="majorEastAsia" w:hAnsiTheme="majorHAnsi" w:cstheme="majorBidi" w:ascii="Calibri" w:hAnsi="Calibri"/>
      <w:b/>
      <w:bCs/>
      <w:color w:val="1E569E"/>
      <w:sz w:val="32"/>
      <w:szCs w:val="26"/>
    </w:rPr>
  </w:style>
  <w:style w:type="paragraph" w:styleId="Heading3">
    <w:name w:val="heading 3"/>
    <w:basedOn w:val="Normal"/>
    <w:next w:val="Normal"/>
    <w:link w:val="Heading3Char"/>
    <w:uiPriority w:val="9"/>
    <w:unhideWhenUsed/>
    <w:qFormat/>
    <w:rsid w:val="00FC693F"/>
    <w:pPr>
      <w:keepNext/>
      <w:keepLines/>
      <w:spacing w:before="280" w:after="160"/>
      <w:outlineLvl w:val="2"/>
    </w:pPr>
    <w:rPr>
      <w:rFonts w:asciiTheme="majorHAnsi" w:eastAsiaTheme="majorEastAsia" w:hAnsiTheme="majorHAnsi" w:cstheme="majorBidi" w:ascii="Calibri" w:hAnsi="Calibri"/>
      <w:b/>
      <w:bCs/>
      <w:color w:val="276FBF"/>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