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4743C" w14:textId="7A53215A" w:rsidR="0021326E" w:rsidRDefault="0021326E">
      <w:pPr>
        <w:rPr>
          <w:b/>
          <w:bCs/>
          <w:sz w:val="36"/>
          <w:szCs w:val="36"/>
        </w:rPr>
      </w:pPr>
      <w:r w:rsidRPr="0021326E">
        <w:rPr>
          <w:b/>
          <w:bCs/>
          <w:sz w:val="36"/>
          <w:szCs w:val="36"/>
        </w:rPr>
        <w:t xml:space="preserve">Project Title: </w:t>
      </w:r>
      <w:r>
        <w:rPr>
          <w:b/>
          <w:bCs/>
          <w:sz w:val="36"/>
          <w:szCs w:val="36"/>
        </w:rPr>
        <w:t xml:space="preserve">Electrical </w:t>
      </w:r>
      <w:proofErr w:type="spellStart"/>
      <w:r>
        <w:rPr>
          <w:b/>
          <w:bCs/>
          <w:sz w:val="36"/>
          <w:szCs w:val="36"/>
        </w:rPr>
        <w:t>Vehical</w:t>
      </w:r>
      <w:proofErr w:type="spellEnd"/>
      <w:r>
        <w:rPr>
          <w:b/>
          <w:bCs/>
          <w:sz w:val="36"/>
          <w:szCs w:val="36"/>
        </w:rPr>
        <w:t xml:space="preserve"> Analysis</w:t>
      </w:r>
    </w:p>
    <w:p w14:paraId="0257A0F8" w14:textId="77777777" w:rsidR="0021326E" w:rsidRPr="0021326E" w:rsidRDefault="0021326E" w:rsidP="0021326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1326E">
        <w:rPr>
          <w:sz w:val="24"/>
          <w:szCs w:val="24"/>
        </w:rPr>
        <w:t>Analyze</w:t>
      </w:r>
      <w:proofErr w:type="spellEnd"/>
      <w:r w:rsidRPr="0021326E">
        <w:rPr>
          <w:sz w:val="24"/>
          <w:szCs w:val="24"/>
        </w:rPr>
        <w:t xml:space="preserve"> Market Growth: Track the adoption rates of EVs over time across different regions or countries.</w:t>
      </w:r>
    </w:p>
    <w:p w14:paraId="4A0EF1D1" w14:textId="3DEA9202" w:rsidR="0021326E" w:rsidRPr="0021326E" w:rsidRDefault="0021326E" w:rsidP="002132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1326E">
        <w:rPr>
          <w:sz w:val="24"/>
          <w:szCs w:val="24"/>
        </w:rPr>
        <w:t>Assess Environmental Impact: Estimate CO₂ emission reductions due to EV usage compared to traditional internal combustion engine (ICE) vehicles.</w:t>
      </w:r>
    </w:p>
    <w:p w14:paraId="02D8E48E" w14:textId="6AF03AC1" w:rsidR="0021326E" w:rsidRPr="0021326E" w:rsidRDefault="0021326E" w:rsidP="002132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1326E">
        <w:rPr>
          <w:sz w:val="24"/>
          <w:szCs w:val="24"/>
        </w:rPr>
        <w:t xml:space="preserve">Study Consumer </w:t>
      </w:r>
      <w:proofErr w:type="spellStart"/>
      <w:r w:rsidRPr="0021326E">
        <w:rPr>
          <w:sz w:val="24"/>
          <w:szCs w:val="24"/>
        </w:rPr>
        <w:t>Behavior</w:t>
      </w:r>
      <w:proofErr w:type="spellEnd"/>
      <w:r w:rsidRPr="0021326E">
        <w:rPr>
          <w:sz w:val="24"/>
          <w:szCs w:val="24"/>
        </w:rPr>
        <w:t>: Understand preferences such as battery range, vehicle type, or cost sensitivity.</w:t>
      </w:r>
    </w:p>
    <w:p w14:paraId="7A25EC09" w14:textId="1D0AEAC3" w:rsidR="0021326E" w:rsidRPr="0021326E" w:rsidRDefault="0021326E" w:rsidP="002132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1326E">
        <w:rPr>
          <w:sz w:val="24"/>
          <w:szCs w:val="24"/>
        </w:rPr>
        <w:t>Evaluate Charging Infrastructure: Assess the distribution and utilization of EV charging stations.</w:t>
      </w:r>
    </w:p>
    <w:p w14:paraId="5EAC554E" w14:textId="46DCFD00" w:rsidR="0021326E" w:rsidRPr="0021326E" w:rsidRDefault="0021326E" w:rsidP="002132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1326E">
        <w:rPr>
          <w:sz w:val="24"/>
          <w:szCs w:val="24"/>
        </w:rPr>
        <w:t>Predict Future Trends: Use predictive analytics to forecast EV market penetration and infrastructure requirements.</w:t>
      </w:r>
    </w:p>
    <w:p w14:paraId="62044944" w14:textId="4E421CAC" w:rsidR="0021326E" w:rsidRPr="0021326E" w:rsidRDefault="0021326E" w:rsidP="0021326E">
      <w:pPr>
        <w:rPr>
          <w:b/>
          <w:bCs/>
          <w:sz w:val="36"/>
          <w:szCs w:val="36"/>
        </w:rPr>
      </w:pPr>
      <w:r w:rsidRPr="0021326E">
        <w:rPr>
          <w:b/>
          <w:bCs/>
          <w:sz w:val="36"/>
          <w:szCs w:val="36"/>
        </w:rPr>
        <w:drawing>
          <wp:inline distT="0" distB="0" distL="0" distR="0" wp14:anchorId="64A67C88" wp14:editId="00D3892C">
            <wp:extent cx="5731510" cy="3329940"/>
            <wp:effectExtent l="0" t="0" r="2540" b="3810"/>
            <wp:docPr id="1300321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6CF4" w14:textId="77777777" w:rsidR="0021326E" w:rsidRPr="0021326E" w:rsidRDefault="0021326E">
      <w:pPr>
        <w:rPr>
          <w:b/>
          <w:bCs/>
          <w:sz w:val="36"/>
          <w:szCs w:val="36"/>
        </w:rPr>
      </w:pPr>
    </w:p>
    <w:sectPr w:rsidR="0021326E" w:rsidRPr="0021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4439C"/>
    <w:multiLevelType w:val="hybridMultilevel"/>
    <w:tmpl w:val="BBD2F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C7646"/>
    <w:multiLevelType w:val="hybridMultilevel"/>
    <w:tmpl w:val="CA78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3182A"/>
    <w:multiLevelType w:val="hybridMultilevel"/>
    <w:tmpl w:val="4BC2E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14C99"/>
    <w:multiLevelType w:val="hybridMultilevel"/>
    <w:tmpl w:val="8AC65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519AB"/>
    <w:multiLevelType w:val="hybridMultilevel"/>
    <w:tmpl w:val="DFA2F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54008"/>
    <w:multiLevelType w:val="hybridMultilevel"/>
    <w:tmpl w:val="7048E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660225">
    <w:abstractNumId w:val="5"/>
  </w:num>
  <w:num w:numId="2" w16cid:durableId="1052077515">
    <w:abstractNumId w:val="1"/>
  </w:num>
  <w:num w:numId="3" w16cid:durableId="1172835297">
    <w:abstractNumId w:val="4"/>
  </w:num>
  <w:num w:numId="4" w16cid:durableId="1714503821">
    <w:abstractNumId w:val="2"/>
  </w:num>
  <w:num w:numId="5" w16cid:durableId="2002852904">
    <w:abstractNumId w:val="0"/>
  </w:num>
  <w:num w:numId="6" w16cid:durableId="1166553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6E"/>
    <w:rsid w:val="0021326E"/>
    <w:rsid w:val="0024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401A"/>
  <w15:chartTrackingRefBased/>
  <w15:docId w15:val="{F626A28D-C000-416C-A40D-5506543B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5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Sandip Sutar</dc:creator>
  <cp:keywords/>
  <dc:description/>
  <cp:lastModifiedBy>Ruturaj Sandip Sutar</cp:lastModifiedBy>
  <cp:revision>1</cp:revision>
  <dcterms:created xsi:type="dcterms:W3CDTF">2024-12-30T10:21:00Z</dcterms:created>
  <dcterms:modified xsi:type="dcterms:W3CDTF">2024-12-30T10:27:00Z</dcterms:modified>
</cp:coreProperties>
</file>