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2" w:firstLine="0"/>
        <w:rPr/>
      </w:pPr>
      <w:r w:rsidDel="00000000" w:rsidR="00000000" w:rsidRPr="00000000">
        <w:rPr>
          <w:rtl w:val="0"/>
        </w:rPr>
        <w:t xml:space="preserve">Go to 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https://aws.amazon.com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2" w:firstLine="0"/>
        <w:rPr/>
      </w:pPr>
      <w:r w:rsidDel="00000000" w:rsidR="00000000" w:rsidRPr="00000000">
        <w:rPr/>
        <w:drawing>
          <wp:inline distB="0" distT="0" distL="0" distR="0">
            <wp:extent cx="6120765" cy="4990881"/>
            <wp:effectExtent b="88900" l="88900" r="88900" t="889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90881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2" w:firstLine="0"/>
        <w:rPr/>
      </w:pPr>
      <w:r w:rsidDel="00000000" w:rsidR="00000000" w:rsidRPr="00000000">
        <w:rPr/>
        <w:drawing>
          <wp:inline distB="0" distT="0" distL="0" distR="0">
            <wp:extent cx="6332855" cy="4032250"/>
            <wp:effectExtent b="88900" l="88900" r="88900" t="889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032250"/>
                    </a:xfrm>
                    <a:prstGeom prst="rect"/>
                    <a:ln w="88900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2" w:firstLine="0"/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426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