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055E" w14:textId="7D00E03F" w:rsidR="0058686D" w:rsidRDefault="00434445" w:rsidP="00434445">
      <w:pPr>
        <w:pStyle w:val="a3"/>
      </w:pPr>
      <w:r w:rsidRPr="00434445">
        <w:t>Log Percentiles</w:t>
      </w:r>
      <w:r>
        <w:t xml:space="preserve"> – </w:t>
      </w:r>
      <w:r>
        <w:rPr>
          <w:rFonts w:hint="eastAsia"/>
        </w:rPr>
        <w:t>Version</w:t>
      </w:r>
      <w:r>
        <w:t xml:space="preserve"> 1</w:t>
      </w:r>
    </w:p>
    <w:p w14:paraId="27BD1612" w14:textId="77777777" w:rsidR="00434445" w:rsidRPr="00434445" w:rsidRDefault="00434445" w:rsidP="00434445">
      <w:pPr>
        <w:pStyle w:val="2"/>
      </w:pPr>
      <w:r w:rsidRPr="00434445">
        <w:t>Prerequisites</w:t>
      </w:r>
    </w:p>
    <w:p w14:paraId="44DA8341" w14:textId="3C30FFC8" w:rsidR="00434445" w:rsidRDefault="00434445" w:rsidP="00434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DK8 or later</w:t>
      </w:r>
    </w:p>
    <w:p w14:paraId="3ED1805C" w14:textId="0D1F6686" w:rsidR="00434445" w:rsidRDefault="00434445" w:rsidP="00434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pache Maven</w:t>
      </w:r>
    </w:p>
    <w:p w14:paraId="2FCCCAAD" w14:textId="74E2A861" w:rsidR="00434445" w:rsidRDefault="00434445" w:rsidP="00434445">
      <w:pPr>
        <w:pStyle w:val="a5"/>
        <w:numPr>
          <w:ilvl w:val="0"/>
          <w:numId w:val="1"/>
        </w:numPr>
        <w:ind w:firstLineChars="0"/>
      </w:pPr>
      <w:r w:rsidRPr="00434445">
        <w:t>Ensure JAVA_HOME environment variable is set and points to your JDK installation</w:t>
      </w:r>
    </w:p>
    <w:p w14:paraId="36628FCB" w14:textId="357C4A4D" w:rsidR="0064762D" w:rsidRDefault="0064762D" w:rsidP="0064762D">
      <w:pPr>
        <w:pStyle w:val="2"/>
      </w:pPr>
      <w:r>
        <w:rPr>
          <w:rFonts w:hint="eastAsia"/>
        </w:rPr>
        <w:t>S</w:t>
      </w:r>
      <w:r>
        <w:t>olution</w:t>
      </w:r>
    </w:p>
    <w:p w14:paraId="7C3B3F70" w14:textId="3B4D8FCF" w:rsidR="0064762D" w:rsidRDefault="0064762D" w:rsidP="0064762D">
      <w:r>
        <w:t xml:space="preserve">Version 1 is a very simple solution for this case, walks through all the access logs under </w:t>
      </w:r>
      <w:r w:rsidRPr="0064762D">
        <w:rPr>
          <w:i/>
        </w:rPr>
        <w:t>/var/log/</w:t>
      </w:r>
      <w:proofErr w:type="spellStart"/>
      <w:r w:rsidRPr="0064762D">
        <w:rPr>
          <w:i/>
        </w:rPr>
        <w:t>httpd</w:t>
      </w:r>
      <w:proofErr w:type="spellEnd"/>
      <w:r w:rsidRPr="0064762D">
        <w:rPr>
          <w:i/>
        </w:rPr>
        <w:t>/</w:t>
      </w:r>
      <w:r>
        <w:rPr>
          <w:i/>
        </w:rPr>
        <w:t xml:space="preserve"> </w:t>
      </w:r>
      <w:r>
        <w:t>then parse</w:t>
      </w:r>
      <w:r w:rsidR="00700893">
        <w:t xml:space="preserve"> each</w:t>
      </w:r>
      <w:r>
        <w:t xml:space="preserve"> log into </w:t>
      </w:r>
      <w:r w:rsidR="00700893">
        <w:t xml:space="preserve">java object. And put object into list, then sort the list according response time by </w:t>
      </w:r>
      <w:proofErr w:type="spellStart"/>
      <w:r w:rsidR="00700893">
        <w:t>asc</w:t>
      </w:r>
      <w:proofErr w:type="spellEnd"/>
      <w:r w:rsidR="00700893">
        <w:t xml:space="preserve"> order.</w:t>
      </w:r>
      <w:r w:rsidR="007F0590">
        <w:t xml:space="preserve"> We will have a sorted list eventually filled with all access logs.</w:t>
      </w:r>
    </w:p>
    <w:p w14:paraId="2992C53A" w14:textId="7EA5116A" w:rsidR="007F0590" w:rsidRDefault="007F0590" w:rsidP="0064762D"/>
    <w:p w14:paraId="1D9A1D6D" w14:textId="73665B30" w:rsidR="007F0590" w:rsidRDefault="007F0590" w:rsidP="0064762D">
      <w:r>
        <w:rPr>
          <w:rFonts w:hint="eastAsia"/>
        </w:rPr>
        <w:t>L</w:t>
      </w:r>
      <w:r>
        <w:t xml:space="preserve">et’s suppose </w:t>
      </w:r>
      <w:r w:rsidR="0099126B">
        <w:t xml:space="preserve">that </w:t>
      </w:r>
      <w:r>
        <w:t xml:space="preserve">N is the length of list, so the number of </w:t>
      </w:r>
      <w:r w:rsidRPr="007F0590">
        <w:t>90% of requests</w:t>
      </w:r>
      <w:r>
        <w:t xml:space="preserve"> is</w:t>
      </w:r>
      <w:r w:rsidR="000122B9">
        <w:t xml:space="preserve"> (0.9 * N), and this number corresponds to the position in the sorted list. so we just get the element from the list at </w:t>
      </w:r>
      <w:r w:rsidR="007D1407">
        <w:t>th</w:t>
      </w:r>
      <w:r w:rsidR="003A500B">
        <w:t>at</w:t>
      </w:r>
      <w:r w:rsidR="000122B9">
        <w:t xml:space="preserve"> position, then its response time </w:t>
      </w:r>
      <w:r w:rsidR="003E62B8">
        <w:t>is the result that we’re looking for</w:t>
      </w:r>
      <w:r w:rsidR="005A63B3">
        <w:t>:</w:t>
      </w:r>
    </w:p>
    <w:p w14:paraId="57D48984" w14:textId="440B1D00" w:rsidR="000122B9" w:rsidRPr="005A63B3" w:rsidRDefault="000122B9" w:rsidP="005A63B3">
      <w:pPr>
        <w:jc w:val="center"/>
        <w:rPr>
          <w:sz w:val="24"/>
          <w:szCs w:val="24"/>
        </w:rPr>
      </w:pPr>
      <w:r w:rsidRPr="005A63B3">
        <w:rPr>
          <w:sz w:val="24"/>
          <w:szCs w:val="24"/>
        </w:rPr>
        <w:t xml:space="preserve">90% of requests return a response in </w:t>
      </w:r>
      <w:r w:rsidR="005A63B3" w:rsidRPr="005A63B3">
        <w:rPr>
          <w:b/>
          <w:sz w:val="24"/>
          <w:szCs w:val="24"/>
        </w:rPr>
        <w:t>{</w:t>
      </w:r>
      <w:proofErr w:type="spellStart"/>
      <w:proofErr w:type="gramStart"/>
      <w:r w:rsidR="005A63B3" w:rsidRPr="005A63B3">
        <w:rPr>
          <w:b/>
          <w:sz w:val="24"/>
          <w:szCs w:val="24"/>
        </w:rPr>
        <w:t>element.responseTime</w:t>
      </w:r>
      <w:proofErr w:type="spellEnd"/>
      <w:proofErr w:type="gramEnd"/>
      <w:r w:rsidR="005A63B3" w:rsidRPr="005A63B3">
        <w:rPr>
          <w:b/>
          <w:sz w:val="24"/>
          <w:szCs w:val="24"/>
        </w:rPr>
        <w:t>}</w:t>
      </w:r>
      <w:r w:rsidRPr="005A63B3">
        <w:rPr>
          <w:b/>
          <w:sz w:val="24"/>
          <w:szCs w:val="24"/>
        </w:rPr>
        <w:t xml:space="preserve"> </w:t>
      </w:r>
      <w:proofErr w:type="spellStart"/>
      <w:r w:rsidRPr="005A63B3">
        <w:rPr>
          <w:sz w:val="24"/>
          <w:szCs w:val="24"/>
        </w:rPr>
        <w:t>ms</w:t>
      </w:r>
      <w:proofErr w:type="spellEnd"/>
    </w:p>
    <w:p w14:paraId="74C063D4" w14:textId="1AF540C9" w:rsidR="007F0590" w:rsidRDefault="009524A3" w:rsidP="0064762D">
      <w:r>
        <w:t xml:space="preserve">Then we </w:t>
      </w:r>
      <w:r w:rsidR="00A33CC5">
        <w:t>compute</w:t>
      </w:r>
      <w:r>
        <w:t xml:space="preserve"> 95% and 99% in the same way.</w:t>
      </w:r>
    </w:p>
    <w:p w14:paraId="6FB58370" w14:textId="0C16E53D" w:rsidR="00A44F85" w:rsidRDefault="00F0580D" w:rsidP="00A44F85">
      <w:pPr>
        <w:pStyle w:val="2"/>
      </w:pPr>
      <w:r>
        <w:t>Configuration</w:t>
      </w:r>
    </w:p>
    <w:p w14:paraId="4F012106" w14:textId="7AD798DD" w:rsidR="00CD2F52" w:rsidRPr="00CD2F52" w:rsidRDefault="00CD2F52" w:rsidP="00CD2F52">
      <w:r>
        <w:t>C</w:t>
      </w:r>
      <w:r w:rsidRPr="00CD2F52">
        <w:t>onfigurations and defaults are discussed in more detail below.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979"/>
        <w:gridCol w:w="1510"/>
      </w:tblGrid>
      <w:tr w:rsidR="00CD2F52" w14:paraId="18753A6A" w14:textId="77777777" w:rsidTr="005452D3">
        <w:tc>
          <w:tcPr>
            <w:tcW w:w="988" w:type="dxa"/>
          </w:tcPr>
          <w:p w14:paraId="431A206F" w14:textId="2C28A4CE" w:rsidR="00CD2F52" w:rsidRPr="00CD5073" w:rsidRDefault="00CD5073" w:rsidP="00CD5073">
            <w:pPr>
              <w:jc w:val="center"/>
            </w:pPr>
            <w:r>
              <w:t>NAME</w:t>
            </w:r>
          </w:p>
        </w:tc>
        <w:tc>
          <w:tcPr>
            <w:tcW w:w="4819" w:type="dxa"/>
          </w:tcPr>
          <w:p w14:paraId="5C5B1113" w14:textId="54031DCF" w:rsidR="00CD2F52" w:rsidRDefault="00CD5073" w:rsidP="00CD5073">
            <w:pPr>
              <w:jc w:val="center"/>
            </w:pPr>
            <w:r w:rsidRPr="00CD5073">
              <w:t>DESCRIPTION</w:t>
            </w:r>
          </w:p>
        </w:tc>
        <w:tc>
          <w:tcPr>
            <w:tcW w:w="979" w:type="dxa"/>
          </w:tcPr>
          <w:p w14:paraId="2CAADC12" w14:textId="4B824137" w:rsidR="00CD2F52" w:rsidRDefault="00CD5073" w:rsidP="00CD5073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10" w:type="dxa"/>
          </w:tcPr>
          <w:p w14:paraId="31C97409" w14:textId="5F033642" w:rsidR="00CD2F52" w:rsidRDefault="00CD5073" w:rsidP="00CD5073">
            <w:pPr>
              <w:jc w:val="center"/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CD2F52" w14:paraId="2E0010C3" w14:textId="77777777" w:rsidTr="005452D3">
        <w:tc>
          <w:tcPr>
            <w:tcW w:w="988" w:type="dxa"/>
          </w:tcPr>
          <w:p w14:paraId="644EB060" w14:textId="5C0B37E6" w:rsidR="00CD2F52" w:rsidRDefault="00CD5073" w:rsidP="00A44F85">
            <w:proofErr w:type="spellStart"/>
            <w:r w:rsidRPr="00CD5073">
              <w:t>log.dir</w:t>
            </w:r>
            <w:proofErr w:type="spellEnd"/>
          </w:p>
        </w:tc>
        <w:tc>
          <w:tcPr>
            <w:tcW w:w="4819" w:type="dxa"/>
          </w:tcPr>
          <w:p w14:paraId="3DA79B1E" w14:textId="77777777" w:rsidR="00CD2F52" w:rsidRDefault="00CD5073" w:rsidP="00A44F85">
            <w:r>
              <w:t>The access log folder path</w:t>
            </w:r>
          </w:p>
          <w:p w14:paraId="39D131BC" w14:textId="4C870F16" w:rsidR="00CD5073" w:rsidRDefault="00CD5073" w:rsidP="00A44F85">
            <w:r>
              <w:t>You can change it with “—</w:t>
            </w:r>
            <w:proofErr w:type="spellStart"/>
            <w:r>
              <w:t>log.dir</w:t>
            </w:r>
            <w:proofErr w:type="spellEnd"/>
            <w:r>
              <w:t>=/path/to/log”</w:t>
            </w:r>
          </w:p>
        </w:tc>
        <w:tc>
          <w:tcPr>
            <w:tcW w:w="979" w:type="dxa"/>
          </w:tcPr>
          <w:p w14:paraId="296DD17D" w14:textId="6FE28AA1" w:rsidR="00CD2F52" w:rsidRPr="00CD5073" w:rsidRDefault="00CD5073" w:rsidP="00A44F85">
            <w:r>
              <w:t>String</w:t>
            </w:r>
          </w:p>
        </w:tc>
        <w:tc>
          <w:tcPr>
            <w:tcW w:w="1510" w:type="dxa"/>
          </w:tcPr>
          <w:p w14:paraId="750A7A3B" w14:textId="4E3D1FFE" w:rsidR="00CD2F52" w:rsidRDefault="00CD5073" w:rsidP="00A44F85">
            <w:r w:rsidRPr="00CD5073">
              <w:t>/var/log/</w:t>
            </w:r>
            <w:proofErr w:type="spellStart"/>
            <w:r w:rsidRPr="00CD5073">
              <w:t>httpd</w:t>
            </w:r>
            <w:proofErr w:type="spellEnd"/>
          </w:p>
        </w:tc>
      </w:tr>
    </w:tbl>
    <w:p w14:paraId="6F6B0DFF" w14:textId="0B04991D" w:rsidR="00F0580D" w:rsidRDefault="00F0580D" w:rsidP="00F0580D">
      <w:pPr>
        <w:pStyle w:val="2"/>
      </w:pPr>
      <w:r>
        <w:rPr>
          <w:rFonts w:hint="eastAsia"/>
        </w:rPr>
        <w:t>E</w:t>
      </w:r>
      <w:r>
        <w:t>xecute</w:t>
      </w:r>
    </w:p>
    <w:p w14:paraId="25CB27F0" w14:textId="54D1CC94" w:rsidR="00A44F85" w:rsidRDefault="003F5CA1" w:rsidP="00A44F85">
      <w:r>
        <w:t>Compile source code by maven</w:t>
      </w:r>
      <w:r w:rsidR="00666D1A">
        <w:t xml:space="preserve"> or use pre-compiled jar file in target folder</w:t>
      </w:r>
      <w:r>
        <w:t xml:space="preserve">, then run the jar file in </w:t>
      </w:r>
      <w:r w:rsidR="008535B7">
        <w:t>console</w:t>
      </w:r>
      <w:bookmarkStart w:id="0" w:name="_GoBack"/>
      <w:bookmarkEnd w:id="0"/>
    </w:p>
    <w:p w14:paraId="7C143953" w14:textId="6A480B38" w:rsidR="003F5CA1" w:rsidRPr="00A44F85" w:rsidRDefault="003F5CA1" w:rsidP="00A44F85">
      <w:r>
        <w:rPr>
          <w:noProof/>
        </w:rPr>
        <w:drawing>
          <wp:inline distT="0" distB="0" distL="0" distR="0" wp14:anchorId="68E353BC" wp14:editId="1C457043">
            <wp:extent cx="5274310" cy="1364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A1" w:rsidRPr="00A44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E5B64"/>
    <w:multiLevelType w:val="hybridMultilevel"/>
    <w:tmpl w:val="87B47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C"/>
    <w:rsid w:val="000122B9"/>
    <w:rsid w:val="00315389"/>
    <w:rsid w:val="003A500B"/>
    <w:rsid w:val="003E62B8"/>
    <w:rsid w:val="003F5CA1"/>
    <w:rsid w:val="00434445"/>
    <w:rsid w:val="005452D3"/>
    <w:rsid w:val="0058686D"/>
    <w:rsid w:val="005A63B3"/>
    <w:rsid w:val="005C4DF8"/>
    <w:rsid w:val="0064762D"/>
    <w:rsid w:val="00666D1A"/>
    <w:rsid w:val="00700893"/>
    <w:rsid w:val="007D1407"/>
    <w:rsid w:val="007F0590"/>
    <w:rsid w:val="008535B7"/>
    <w:rsid w:val="009524A3"/>
    <w:rsid w:val="0099126B"/>
    <w:rsid w:val="00A33CC5"/>
    <w:rsid w:val="00A44F85"/>
    <w:rsid w:val="00AA0182"/>
    <w:rsid w:val="00BC13BC"/>
    <w:rsid w:val="00CD2F52"/>
    <w:rsid w:val="00CD5073"/>
    <w:rsid w:val="00DA4672"/>
    <w:rsid w:val="00F0580D"/>
    <w:rsid w:val="00F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0882"/>
  <w15:chartTrackingRefBased/>
  <w15:docId w15:val="{15B64FC7-0DEA-49D8-AD31-F05BA4AE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344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44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4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44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4344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44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4445"/>
    <w:pPr>
      <w:ind w:firstLineChars="200" w:firstLine="420"/>
    </w:pPr>
  </w:style>
  <w:style w:type="table" w:styleId="a6">
    <w:name w:val="Table Grid"/>
    <w:basedOn w:val="a1"/>
    <w:uiPriority w:val="39"/>
    <w:rsid w:val="00CD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海清 付</dc:creator>
  <cp:keywords/>
  <dc:description/>
  <cp:lastModifiedBy>海清 付</cp:lastModifiedBy>
  <cp:revision>103</cp:revision>
  <dcterms:created xsi:type="dcterms:W3CDTF">2018-12-09T10:54:00Z</dcterms:created>
  <dcterms:modified xsi:type="dcterms:W3CDTF">2018-12-09T12:22:00Z</dcterms:modified>
</cp:coreProperties>
</file>