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A60FD7" w14:textId="0748A170" w:rsidR="00853C66" w:rsidRPr="00853C66" w:rsidRDefault="00853C66" w:rsidP="00B6398E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es-AR"/>
          <w14:ligatures w14:val="none"/>
        </w:rPr>
      </w:pPr>
      <w:r w:rsidRPr="00853C66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es-AR"/>
          <w14:ligatures w14:val="none"/>
        </w:rPr>
        <w:t>Alumnos: Maximiliano Rugani – Lucca Gremo – Unai Sabater</w:t>
      </w:r>
    </w:p>
    <w:p w14:paraId="4CEEDC97" w14:textId="5089C98B" w:rsidR="00853C66" w:rsidRPr="00853C66" w:rsidRDefault="00853C66" w:rsidP="00B6398E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es-AR"/>
          <w14:ligatures w14:val="none"/>
        </w:rPr>
      </w:pPr>
      <w:r w:rsidRPr="00853C66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es-AR"/>
          <w14:ligatures w14:val="none"/>
        </w:rPr>
        <w:t>Materia: Emprendimiento</w:t>
      </w:r>
    </w:p>
    <w:p w14:paraId="34E8840A" w14:textId="4AE39A4F" w:rsidR="00853C66" w:rsidRPr="00853C66" w:rsidRDefault="00853C66" w:rsidP="00B6398E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es-AR"/>
          <w14:ligatures w14:val="none"/>
        </w:rPr>
      </w:pPr>
      <w:r w:rsidRPr="00853C66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es-AR"/>
          <w14:ligatures w14:val="none"/>
        </w:rPr>
        <w:t>Empresa: BioVisión</w:t>
      </w:r>
    </w:p>
    <w:p w14:paraId="3F44390F" w14:textId="42833207" w:rsidR="00853C66" w:rsidRDefault="00853C66" w:rsidP="00B6398E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es-AR"/>
          <w14:ligatures w14:val="none"/>
        </w:rPr>
      </w:pPr>
      <w:r w:rsidRPr="00853C66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es-AR"/>
          <w14:ligatures w14:val="none"/>
        </w:rPr>
        <w:t>Producto: Granex</w:t>
      </w:r>
    </w:p>
    <w:p w14:paraId="61103E98" w14:textId="77777777" w:rsidR="00853C66" w:rsidRPr="00853C66" w:rsidRDefault="00853C66" w:rsidP="00B6398E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es-AR"/>
          <w14:ligatures w14:val="none"/>
        </w:rPr>
      </w:pPr>
    </w:p>
    <w:p w14:paraId="4B39FDDC" w14:textId="48228DC8" w:rsidR="00B6398E" w:rsidRPr="003D419B" w:rsidRDefault="00B6398E" w:rsidP="00B6398E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color w:val="1F1F1F"/>
          <w:kern w:val="36"/>
          <w:sz w:val="48"/>
          <w:szCs w:val="48"/>
          <w:lang w:eastAsia="es-AR"/>
          <w14:ligatures w14:val="none"/>
        </w:rPr>
      </w:pPr>
      <w:r w:rsidRPr="00CB6B23">
        <w:rPr>
          <w:rFonts w:ascii="Times New Roman" w:eastAsia="Times New Roman" w:hAnsi="Times New Roman" w:cs="Times New Roman"/>
          <w:color w:val="1F1F1F"/>
          <w:kern w:val="36"/>
          <w:sz w:val="48"/>
          <w:szCs w:val="48"/>
          <w:lang w:eastAsia="es-AR"/>
          <w14:ligatures w14:val="none"/>
        </w:rPr>
        <w:t>Viabilidad Comercial, Costos Reales y Registro Legal</w:t>
      </w: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2051"/>
        <w:gridCol w:w="2228"/>
        <w:gridCol w:w="2125"/>
        <w:gridCol w:w="2090"/>
      </w:tblGrid>
      <w:tr w:rsidR="00B6398E" w:rsidRPr="003D419B" w14:paraId="1DA036B5" w14:textId="77777777" w:rsidTr="00235E15">
        <w:tc>
          <w:tcPr>
            <w:tcW w:w="2337" w:type="dxa"/>
          </w:tcPr>
          <w:p w14:paraId="0ACCD151" w14:textId="77777777" w:rsidR="00B6398E" w:rsidRPr="00B6398E" w:rsidRDefault="00B6398E" w:rsidP="00235E15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color w:val="1F1F1F"/>
                <w:kern w:val="36"/>
                <w:sz w:val="24"/>
                <w:szCs w:val="24"/>
                <w:lang w:eastAsia="es-AR"/>
              </w:rPr>
            </w:pPr>
            <w:r w:rsidRPr="00B6398E">
              <w:rPr>
                <w:rFonts w:ascii="Times New Roman" w:eastAsia="Times New Roman" w:hAnsi="Times New Roman" w:cs="Times New Roman"/>
                <w:b/>
                <w:bCs/>
                <w:color w:val="1F1F1F"/>
                <w:kern w:val="36"/>
                <w:sz w:val="24"/>
                <w:szCs w:val="24"/>
                <w:lang w:eastAsia="es-AR"/>
              </w:rPr>
              <w:t>Costos fijos reales</w:t>
            </w:r>
          </w:p>
        </w:tc>
        <w:tc>
          <w:tcPr>
            <w:tcW w:w="2337" w:type="dxa"/>
          </w:tcPr>
          <w:p w14:paraId="6E86D595" w14:textId="77777777" w:rsidR="00B6398E" w:rsidRPr="003D419B" w:rsidRDefault="00B6398E" w:rsidP="00235E15">
            <w:pPr>
              <w:outlineLvl w:val="0"/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</w:pPr>
            <w:r w:rsidRPr="00B6398E">
              <w:rPr>
                <w:rFonts w:ascii="Times New Roman" w:eastAsia="Times New Roman" w:hAnsi="Times New Roman" w:cs="Times New Roman"/>
                <w:b/>
                <w:bCs/>
                <w:color w:val="1F1F1F"/>
                <w:kern w:val="36"/>
                <w:sz w:val="24"/>
                <w:szCs w:val="24"/>
                <w:lang w:eastAsia="es-AR"/>
              </w:rPr>
              <w:t>Valorización</w:t>
            </w:r>
            <w:r w:rsidRPr="003D419B"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  <w:t xml:space="preserve"> </w:t>
            </w:r>
            <w:r w:rsidRPr="00B6398E">
              <w:rPr>
                <w:rFonts w:ascii="Times New Roman" w:eastAsia="Times New Roman" w:hAnsi="Times New Roman" w:cs="Times New Roman"/>
                <w:b/>
                <w:bCs/>
                <w:color w:val="1F1F1F"/>
                <w:kern w:val="36"/>
                <w:sz w:val="24"/>
                <w:szCs w:val="24"/>
                <w:lang w:eastAsia="es-AR"/>
              </w:rPr>
              <w:t>horas</w:t>
            </w:r>
            <w:r w:rsidRPr="003D419B"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  <w:t>/</w:t>
            </w:r>
            <w:r w:rsidRPr="00B6398E">
              <w:rPr>
                <w:rFonts w:ascii="Times New Roman" w:eastAsia="Times New Roman" w:hAnsi="Times New Roman" w:cs="Times New Roman"/>
                <w:b/>
                <w:bCs/>
                <w:color w:val="1F1F1F"/>
                <w:kern w:val="36"/>
                <w:sz w:val="24"/>
                <w:szCs w:val="24"/>
                <w:lang w:eastAsia="es-AR"/>
              </w:rPr>
              <w:t>hombre</w:t>
            </w:r>
          </w:p>
        </w:tc>
        <w:tc>
          <w:tcPr>
            <w:tcW w:w="2338" w:type="dxa"/>
          </w:tcPr>
          <w:p w14:paraId="45BCA812" w14:textId="77777777" w:rsidR="00B6398E" w:rsidRPr="003D419B" w:rsidRDefault="00B6398E" w:rsidP="00235E15">
            <w:pPr>
              <w:outlineLvl w:val="0"/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</w:pPr>
            <w:r w:rsidRPr="00B6398E">
              <w:rPr>
                <w:rFonts w:ascii="Times New Roman" w:eastAsia="Times New Roman" w:hAnsi="Times New Roman" w:cs="Times New Roman"/>
                <w:b/>
                <w:bCs/>
                <w:color w:val="1F1F1F"/>
                <w:kern w:val="36"/>
                <w:sz w:val="24"/>
                <w:szCs w:val="24"/>
                <w:lang w:eastAsia="es-AR"/>
              </w:rPr>
              <w:t>Costos</w:t>
            </w:r>
            <w:r w:rsidRPr="003D419B"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  <w:t xml:space="preserve"> </w:t>
            </w:r>
            <w:r w:rsidRPr="00B6398E">
              <w:rPr>
                <w:rFonts w:ascii="Times New Roman" w:eastAsia="Times New Roman" w:hAnsi="Times New Roman" w:cs="Times New Roman"/>
                <w:b/>
                <w:bCs/>
                <w:color w:val="1F1F1F"/>
                <w:kern w:val="36"/>
                <w:sz w:val="24"/>
                <w:szCs w:val="24"/>
                <w:lang w:eastAsia="es-AR"/>
              </w:rPr>
              <w:t>variables</w:t>
            </w:r>
            <w:r w:rsidRPr="003D419B"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  <w:t xml:space="preserve"> </w:t>
            </w:r>
            <w:r w:rsidRPr="00B6398E">
              <w:rPr>
                <w:rFonts w:ascii="Times New Roman" w:eastAsia="Times New Roman" w:hAnsi="Times New Roman" w:cs="Times New Roman"/>
                <w:b/>
                <w:bCs/>
                <w:color w:val="1F1F1F"/>
                <w:kern w:val="36"/>
                <w:sz w:val="24"/>
                <w:szCs w:val="24"/>
                <w:lang w:eastAsia="es-AR"/>
              </w:rPr>
              <w:t>reales</w:t>
            </w:r>
          </w:p>
        </w:tc>
        <w:tc>
          <w:tcPr>
            <w:tcW w:w="2338" w:type="dxa"/>
          </w:tcPr>
          <w:p w14:paraId="71888697" w14:textId="77777777" w:rsidR="00B6398E" w:rsidRPr="003D419B" w:rsidRDefault="00B6398E" w:rsidP="00235E15">
            <w:pPr>
              <w:outlineLvl w:val="0"/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</w:pPr>
            <w:r w:rsidRPr="00B6398E">
              <w:rPr>
                <w:rFonts w:ascii="Times New Roman" w:eastAsia="Times New Roman" w:hAnsi="Times New Roman" w:cs="Times New Roman"/>
                <w:b/>
                <w:bCs/>
                <w:color w:val="1F1F1F"/>
                <w:kern w:val="36"/>
                <w:sz w:val="24"/>
                <w:szCs w:val="24"/>
                <w:lang w:eastAsia="es-AR"/>
              </w:rPr>
              <w:t>Modelo</w:t>
            </w:r>
            <w:r w:rsidRPr="003D419B"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  <w:t xml:space="preserve"> </w:t>
            </w:r>
            <w:r w:rsidRPr="00B6398E">
              <w:rPr>
                <w:rFonts w:ascii="Times New Roman" w:eastAsia="Times New Roman" w:hAnsi="Times New Roman" w:cs="Times New Roman"/>
                <w:b/>
                <w:bCs/>
                <w:color w:val="1F1F1F"/>
                <w:kern w:val="36"/>
                <w:sz w:val="24"/>
                <w:szCs w:val="24"/>
                <w:lang w:eastAsia="es-AR"/>
              </w:rPr>
              <w:t>de</w:t>
            </w:r>
            <w:r w:rsidRPr="003D419B"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  <w:t xml:space="preserve"> </w:t>
            </w:r>
            <w:r w:rsidRPr="00B6398E">
              <w:rPr>
                <w:rFonts w:ascii="Times New Roman" w:eastAsia="Times New Roman" w:hAnsi="Times New Roman" w:cs="Times New Roman"/>
                <w:b/>
                <w:bCs/>
                <w:color w:val="1F1F1F"/>
                <w:kern w:val="36"/>
                <w:sz w:val="24"/>
                <w:szCs w:val="24"/>
                <w:lang w:eastAsia="es-AR"/>
              </w:rPr>
              <w:t>monetización</w:t>
            </w:r>
          </w:p>
        </w:tc>
      </w:tr>
      <w:tr w:rsidR="00B6398E" w:rsidRPr="003D419B" w14:paraId="267020FB" w14:textId="77777777" w:rsidTr="00235E15">
        <w:tc>
          <w:tcPr>
            <w:tcW w:w="2337" w:type="dxa"/>
          </w:tcPr>
          <w:p w14:paraId="265F8E4E" w14:textId="05BB4884" w:rsidR="00B6398E" w:rsidRPr="003D419B" w:rsidRDefault="00B6398E" w:rsidP="00235E15">
            <w:pPr>
              <w:outlineLvl w:val="0"/>
              <w:rPr>
                <w:rStyle w:val="citation-19"/>
                <w:rFonts w:ascii="Times New Roman" w:hAnsi="Times New Roman" w:cs="Times New Roman"/>
                <w:sz w:val="24"/>
                <w:szCs w:val="24"/>
              </w:rPr>
            </w:pPr>
            <w:r w:rsidRPr="003D419B">
              <w:rPr>
                <w:rStyle w:val="citation-19"/>
                <w:rFonts w:ascii="Times New Roman" w:hAnsi="Times New Roman" w:cs="Times New Roman"/>
                <w:sz w:val="24"/>
                <w:szCs w:val="24"/>
              </w:rPr>
              <w:t xml:space="preserve">El arancel oficial de </w:t>
            </w:r>
            <w:r w:rsidRPr="003D419B">
              <w:rPr>
                <w:rStyle w:val="citation-19"/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NIC </w:t>
            </w:r>
            <w:r w:rsidRPr="003D419B">
              <w:rPr>
                <w:rStyle w:val="citation-19"/>
                <w:rFonts w:ascii="Times New Roman" w:hAnsi="Times New Roman" w:cs="Times New Roman"/>
                <w:sz w:val="24"/>
                <w:szCs w:val="24"/>
              </w:rPr>
              <w:t xml:space="preserve">Argentina para registrar o renovar un </w:t>
            </w:r>
            <w:proofErr w:type="gramStart"/>
            <w:r w:rsidRPr="003D419B">
              <w:rPr>
                <w:rStyle w:val="citation-19"/>
                <w:rFonts w:ascii="Times New Roman" w:hAnsi="Times New Roman" w:cs="Times New Roman"/>
                <w:sz w:val="24"/>
                <w:szCs w:val="24"/>
              </w:rPr>
              <w:t>dominio</w:t>
            </w:r>
            <w:r>
              <w:rPr>
                <w:rStyle w:val="citation-19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419B">
              <w:rPr>
                <w:rStyle w:val="citation-19"/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proofErr w:type="gramEnd"/>
            <w:r w:rsidRPr="003D419B">
              <w:rPr>
                <w:rStyle w:val="citation-19"/>
                <w:rFonts w:ascii="Times New Roman" w:hAnsi="Times New Roman" w:cs="Times New Roman"/>
                <w:sz w:val="24"/>
                <w:szCs w:val="24"/>
              </w:rPr>
              <w:t>com</w:t>
            </w:r>
            <w:r w:rsidRPr="003D419B">
              <w:rPr>
                <w:rStyle w:val="citation-19"/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3D419B">
              <w:rPr>
                <w:rStyle w:val="citation-19"/>
                <w:rFonts w:ascii="Times New Roman" w:hAnsi="Times New Roman" w:cs="Times New Roman"/>
                <w:sz w:val="24"/>
                <w:szCs w:val="24"/>
              </w:rPr>
              <w:t xml:space="preserve">ar es de </w:t>
            </w:r>
            <w:r w:rsidRPr="003D419B">
              <w:rPr>
                <w:rStyle w:val="citation-19"/>
                <w:rFonts w:ascii="Times New Roman" w:hAnsi="Times New Roman" w:cs="Times New Roman"/>
                <w:b/>
                <w:bCs/>
                <w:sz w:val="24"/>
                <w:szCs w:val="24"/>
              </w:rPr>
              <w:t>$</w:t>
            </w:r>
            <w:r w:rsidRPr="003D419B">
              <w:rPr>
                <w:rStyle w:val="citation-19"/>
                <w:rFonts w:ascii="Times New Roman" w:hAnsi="Times New Roman" w:cs="Times New Roman"/>
                <w:sz w:val="24"/>
                <w:szCs w:val="24"/>
              </w:rPr>
              <w:t>8.500</w:t>
            </w:r>
            <w:r w:rsidRPr="003D419B">
              <w:rPr>
                <w:rStyle w:val="citation-19"/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ARS </w:t>
            </w:r>
            <w:r w:rsidRPr="003D419B">
              <w:rPr>
                <w:rStyle w:val="citation-19"/>
                <w:rFonts w:ascii="Times New Roman" w:hAnsi="Times New Roman" w:cs="Times New Roman"/>
                <w:sz w:val="24"/>
                <w:szCs w:val="24"/>
              </w:rPr>
              <w:t>por</w:t>
            </w:r>
            <w:r w:rsidRPr="003D419B">
              <w:rPr>
                <w:rStyle w:val="citation-19"/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D419B">
              <w:rPr>
                <w:rStyle w:val="citation-19"/>
                <w:rFonts w:ascii="Times New Roman" w:hAnsi="Times New Roman" w:cs="Times New Roman"/>
                <w:sz w:val="24"/>
                <w:szCs w:val="24"/>
              </w:rPr>
              <w:t>año.</w:t>
            </w:r>
          </w:p>
          <w:p w14:paraId="3AE303ED" w14:textId="77777777" w:rsidR="00B6398E" w:rsidRPr="003D419B" w:rsidRDefault="00B6398E" w:rsidP="00235E15">
            <w:pPr>
              <w:outlineLvl w:val="0"/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</w:pPr>
            <w:r w:rsidRPr="003D419B">
              <w:rPr>
                <w:rStyle w:val="citation-15"/>
                <w:rFonts w:ascii="Times New Roman" w:hAnsi="Times New Roman" w:cs="Times New Roman"/>
                <w:sz w:val="24"/>
                <w:szCs w:val="24"/>
              </w:rPr>
              <w:t>Diferencia</w:t>
            </w:r>
            <w:r w:rsidRPr="003D419B">
              <w:rPr>
                <w:rStyle w:val="citation-15"/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con otras extensiones:</w:t>
            </w:r>
            <w:r w:rsidRPr="003D419B">
              <w:rPr>
                <w:rFonts w:ascii="Times New Roman" w:hAnsi="Times New Roman" w:cs="Times New Roman"/>
                <w:sz w:val="24"/>
                <w:szCs w:val="24"/>
              </w:rPr>
              <w:t xml:space="preserve"> Los dominios directos .ar tienen un costo superior, ubicándose en </w:t>
            </w:r>
            <w:r w:rsidRPr="003D41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</w:t>
            </w:r>
            <w:r w:rsidRPr="003D419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003D41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3D419B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Pr="003D41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ARS/</w:t>
            </w:r>
            <w:r w:rsidRPr="003D419B">
              <w:rPr>
                <w:rFonts w:ascii="Times New Roman" w:hAnsi="Times New Roman" w:cs="Times New Roman"/>
                <w:sz w:val="24"/>
                <w:szCs w:val="24"/>
              </w:rPr>
              <w:t>año.</w:t>
            </w:r>
          </w:p>
        </w:tc>
        <w:tc>
          <w:tcPr>
            <w:tcW w:w="2337" w:type="dxa"/>
          </w:tcPr>
          <w:p w14:paraId="321A80C7" w14:textId="77777777" w:rsidR="00B6398E" w:rsidRPr="003D419B" w:rsidRDefault="00B6398E" w:rsidP="00235E15">
            <w:pPr>
              <w:outlineLvl w:val="0"/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</w:pPr>
            <w:r w:rsidRPr="003D419B"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  <w:t xml:space="preserve">Con un valor de hora estimada de FreeLancer local de argentina son entre 9000 y 12000 </w:t>
            </w:r>
            <w:r w:rsidRPr="003D419B">
              <w:rPr>
                <w:rFonts w:ascii="Times New Roman" w:eastAsia="Times New Roman" w:hAnsi="Times New Roman" w:cs="Times New Roman"/>
                <w:b/>
                <w:bCs/>
                <w:color w:val="1F1F1F"/>
                <w:kern w:val="36"/>
                <w:sz w:val="24"/>
                <w:szCs w:val="24"/>
                <w:lang w:eastAsia="es-AR"/>
              </w:rPr>
              <w:t>pesos</w:t>
            </w:r>
          </w:p>
          <w:p w14:paraId="3DCB186D" w14:textId="77777777" w:rsidR="00B6398E" w:rsidRPr="003D419B" w:rsidRDefault="00B6398E" w:rsidP="00235E15">
            <w:pPr>
              <w:outlineLvl w:val="0"/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</w:pPr>
            <w:r w:rsidRPr="003D419B"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  <w:t xml:space="preserve">Aproximadamente se trabajan </w:t>
            </w:r>
            <w:r w:rsidRPr="003D419B">
              <w:rPr>
                <w:rFonts w:ascii="Times New Roman" w:eastAsia="Times New Roman" w:hAnsi="Times New Roman" w:cs="Times New Roman"/>
                <w:b/>
                <w:bCs/>
                <w:color w:val="1F1F1F"/>
                <w:kern w:val="36"/>
                <w:sz w:val="24"/>
                <w:szCs w:val="24"/>
                <w:lang w:eastAsia="es-AR"/>
              </w:rPr>
              <w:t>8hs</w:t>
            </w:r>
            <w:r w:rsidRPr="003D419B"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  <w:t xml:space="preserve"> en toda la semana (</w:t>
            </w:r>
            <w:proofErr w:type="gramStart"/>
            <w:r w:rsidRPr="003D419B"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  <w:t>Lunes</w:t>
            </w:r>
            <w:proofErr w:type="gramEnd"/>
            <w:r w:rsidRPr="003D419B"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  <w:t>, Miércoles y Jueves)</w:t>
            </w:r>
          </w:p>
          <w:p w14:paraId="3374E80A" w14:textId="77777777" w:rsidR="00B6398E" w:rsidRPr="003D419B" w:rsidRDefault="00B6398E" w:rsidP="00235E15">
            <w:pPr>
              <w:outlineLvl w:val="0"/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</w:pPr>
            <w:r w:rsidRPr="003D419B"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  <w:t>-</w:t>
            </w:r>
            <w:r w:rsidRPr="003D419B">
              <w:rPr>
                <w:rFonts w:ascii="Times New Roman" w:eastAsia="Times New Roman" w:hAnsi="Times New Roman" w:cs="Times New Roman"/>
                <w:b/>
                <w:bCs/>
                <w:color w:val="1F1F1F"/>
                <w:kern w:val="36"/>
                <w:sz w:val="24"/>
                <w:szCs w:val="24"/>
                <w:lang w:eastAsia="es-AR"/>
              </w:rPr>
              <w:t>24hs</w:t>
            </w:r>
            <w:r w:rsidRPr="003D419B"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  <w:t xml:space="preserve"> x 9000 </w:t>
            </w:r>
            <w:r w:rsidRPr="003D419B">
              <w:rPr>
                <w:rFonts w:ascii="Times New Roman" w:eastAsia="Times New Roman" w:hAnsi="Times New Roman" w:cs="Times New Roman"/>
                <w:b/>
                <w:bCs/>
                <w:color w:val="1F1F1F"/>
                <w:kern w:val="36"/>
                <w:sz w:val="24"/>
                <w:szCs w:val="24"/>
                <w:lang w:eastAsia="es-AR"/>
              </w:rPr>
              <w:t>pesos</w:t>
            </w:r>
            <w:r w:rsidRPr="003D419B"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  <w:t xml:space="preserve"> = 216000 </w:t>
            </w:r>
            <w:r w:rsidRPr="003D419B">
              <w:rPr>
                <w:rFonts w:ascii="Times New Roman" w:eastAsia="Times New Roman" w:hAnsi="Times New Roman" w:cs="Times New Roman"/>
                <w:b/>
                <w:bCs/>
                <w:color w:val="1F1F1F"/>
                <w:kern w:val="36"/>
                <w:sz w:val="24"/>
                <w:szCs w:val="24"/>
                <w:lang w:eastAsia="es-AR"/>
              </w:rPr>
              <w:t>pesos</w:t>
            </w:r>
            <w:r w:rsidRPr="003D419B"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  <w:t xml:space="preserve"> o 72000 </w:t>
            </w:r>
            <w:r w:rsidRPr="003D419B">
              <w:rPr>
                <w:rFonts w:ascii="Times New Roman" w:eastAsia="Times New Roman" w:hAnsi="Times New Roman" w:cs="Times New Roman"/>
                <w:b/>
                <w:bCs/>
                <w:color w:val="1F1F1F"/>
                <w:kern w:val="36"/>
                <w:sz w:val="24"/>
                <w:szCs w:val="24"/>
                <w:lang w:eastAsia="es-AR"/>
              </w:rPr>
              <w:t>pesos</w:t>
            </w:r>
            <w:r w:rsidRPr="003D419B"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  <w:t xml:space="preserve"> por estudiante </w:t>
            </w:r>
          </w:p>
        </w:tc>
        <w:tc>
          <w:tcPr>
            <w:tcW w:w="2338" w:type="dxa"/>
          </w:tcPr>
          <w:p w14:paraId="26F68454" w14:textId="77777777" w:rsidR="00B6398E" w:rsidRPr="003D419B" w:rsidRDefault="00B6398E" w:rsidP="00235E15">
            <w:pPr>
              <w:outlineLvl w:val="0"/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</w:pPr>
            <w:r w:rsidRPr="003D419B"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  <w:t>Consumo de tokens en API’s de IA</w:t>
            </w:r>
          </w:p>
          <w:p w14:paraId="5A3F42EF" w14:textId="77777777" w:rsidR="00B6398E" w:rsidRPr="003D419B" w:rsidRDefault="00B6398E" w:rsidP="00235E15">
            <w:pPr>
              <w:outlineLvl w:val="0"/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</w:pPr>
            <w:r w:rsidRPr="003D419B"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  <w:t>Cotización para mantener el sitio web y el domino anual</w:t>
            </w:r>
          </w:p>
          <w:p w14:paraId="47F7C269" w14:textId="77777777" w:rsidR="00B6398E" w:rsidRPr="003D419B" w:rsidRDefault="00B6398E" w:rsidP="00235E15">
            <w:pPr>
              <w:outlineLvl w:val="0"/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</w:pPr>
            <w:r w:rsidRPr="003D419B"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  <w:t>Mantenimiento de la Base de Datos</w:t>
            </w:r>
          </w:p>
          <w:p w14:paraId="06EA0C17" w14:textId="77777777" w:rsidR="00B6398E" w:rsidRPr="003D419B" w:rsidRDefault="00B6398E" w:rsidP="00235E15">
            <w:pPr>
              <w:outlineLvl w:val="0"/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</w:pPr>
            <w:r w:rsidRPr="003D419B"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  <w:t>Licencias</w:t>
            </w:r>
          </w:p>
        </w:tc>
        <w:tc>
          <w:tcPr>
            <w:tcW w:w="2338" w:type="dxa"/>
          </w:tcPr>
          <w:p w14:paraId="5BDE8EF1" w14:textId="77777777" w:rsidR="00B6398E" w:rsidRPr="003D419B" w:rsidRDefault="00B6398E" w:rsidP="00235E15">
            <w:pPr>
              <w:outlineLvl w:val="0"/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</w:pPr>
            <w:r w:rsidRPr="003D419B"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  <w:t xml:space="preserve">Anuncios de Google </w:t>
            </w:r>
          </w:p>
          <w:p w14:paraId="041EA36C" w14:textId="77777777" w:rsidR="00B6398E" w:rsidRPr="003D419B" w:rsidRDefault="00B6398E" w:rsidP="00235E15">
            <w:pPr>
              <w:outlineLvl w:val="0"/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</w:pPr>
            <w:r w:rsidRPr="003D419B">
              <w:rPr>
                <w:rFonts w:ascii="Times New Roman" w:eastAsia="Times New Roman" w:hAnsi="Times New Roman" w:cs="Times New Roman"/>
                <w:color w:val="1F1F1F"/>
                <w:kern w:val="36"/>
                <w:sz w:val="24"/>
                <w:szCs w:val="24"/>
                <w:lang w:eastAsia="es-AR"/>
              </w:rPr>
              <w:t>-Los tokens de IA se auto financiarían además de que un anuncio rápido cada vez que entras a la app no molestaría</w:t>
            </w:r>
          </w:p>
        </w:tc>
      </w:tr>
    </w:tbl>
    <w:p w14:paraId="36AE003F" w14:textId="77777777" w:rsidR="00B6398E" w:rsidRPr="003D419B" w:rsidRDefault="00B6398E" w:rsidP="00B6398E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color w:val="1F1F1F"/>
          <w:kern w:val="36"/>
          <w:sz w:val="24"/>
          <w:szCs w:val="24"/>
          <w:lang w:eastAsia="es-AR"/>
          <w14:ligatures w14:val="none"/>
        </w:rPr>
      </w:pPr>
    </w:p>
    <w:p w14:paraId="4C4C3A2B" w14:textId="77777777" w:rsidR="00B6398E" w:rsidRPr="003D419B" w:rsidRDefault="00B6398E" w:rsidP="00B6398E">
      <w:pPr>
        <w:pStyle w:val="Ttulo2"/>
        <w:spacing w:before="0"/>
        <w:rPr>
          <w:rFonts w:ascii="Times New Roman" w:hAnsi="Times New Roman" w:cs="Times New Roman"/>
          <w:color w:val="1F1F1F"/>
        </w:rPr>
      </w:pPr>
    </w:p>
    <w:p w14:paraId="23604FD3" w14:textId="77777777" w:rsidR="00B6398E" w:rsidRPr="003D419B" w:rsidRDefault="00B6398E" w:rsidP="00B6398E">
      <w:pPr>
        <w:pStyle w:val="Ttulo2"/>
        <w:spacing w:before="0"/>
        <w:rPr>
          <w:rFonts w:ascii="Times New Roman" w:hAnsi="Times New Roman" w:cs="Times New Roman"/>
          <w:color w:val="1F1F1F"/>
          <w:sz w:val="48"/>
          <w:szCs w:val="48"/>
          <w:shd w:val="clear" w:color="auto" w:fill="FFFFFF"/>
        </w:rPr>
      </w:pPr>
      <w:r w:rsidRPr="003D419B">
        <w:rPr>
          <w:rFonts w:ascii="Times New Roman" w:hAnsi="Times New Roman" w:cs="Times New Roman"/>
          <w:color w:val="1F1F1F"/>
          <w:sz w:val="48"/>
          <w:szCs w:val="48"/>
          <w:shd w:val="clear" w:color="auto" w:fill="FFFFFF"/>
        </w:rPr>
        <w:t>Investigación de Pasos Legales y Propiedad Intelectual</w:t>
      </w:r>
    </w:p>
    <w:p w14:paraId="40E32114" w14:textId="77777777" w:rsidR="00B6398E" w:rsidRPr="003D419B" w:rsidRDefault="00B6398E" w:rsidP="00B6398E">
      <w:pPr>
        <w:rPr>
          <w:rFonts w:ascii="Times New Roman" w:hAnsi="Times New Roman" w:cs="Times New Roman"/>
        </w:rPr>
      </w:pPr>
    </w:p>
    <w:p w14:paraId="6478C46B" w14:textId="77777777" w:rsidR="00B6398E" w:rsidRPr="003D419B" w:rsidRDefault="00B6398E" w:rsidP="00B6398E">
      <w:pPr>
        <w:pStyle w:val="Ttulo2"/>
        <w:spacing w:before="0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3D419B">
        <w:rPr>
          <w:rFonts w:ascii="Times New Roman" w:hAnsi="Times New Roman" w:cs="Times New Roman"/>
          <w:b/>
          <w:bCs/>
          <w:color w:val="1F1F1F"/>
          <w:sz w:val="28"/>
          <w:szCs w:val="28"/>
        </w:rPr>
        <w:t>1. Protegiendo la Identidad: Registro de Marcas (INPI)</w:t>
      </w:r>
    </w:p>
    <w:p w14:paraId="08143A01" w14:textId="77777777" w:rsidR="00B6398E" w:rsidRPr="003D419B" w:rsidRDefault="00B6398E" w:rsidP="00B6398E">
      <w:pPr>
        <w:rPr>
          <w:rFonts w:ascii="Times New Roman" w:hAnsi="Times New Roman" w:cs="Times New Roman"/>
          <w:color w:val="1F1F1F"/>
          <w:sz w:val="24"/>
          <w:szCs w:val="24"/>
        </w:rPr>
      </w:pPr>
      <w:r w:rsidRPr="003D419B">
        <w:rPr>
          <w:rFonts w:ascii="Times New Roman" w:hAnsi="Times New Roman" w:cs="Times New Roman"/>
          <w:color w:val="1F1F1F"/>
          <w:sz w:val="24"/>
          <w:szCs w:val="24"/>
        </w:rPr>
        <w:t>Lo primero es asegurarnos de que nadie más pueda usar ni los nombres (</w:t>
      </w:r>
      <w:proofErr w:type="spellStart"/>
      <w:r w:rsidRPr="003D419B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Biovisión</w:t>
      </w:r>
      <w:proofErr w:type="spellEnd"/>
      <w:r w:rsidRPr="003D419B">
        <w:rPr>
          <w:rFonts w:ascii="Times New Roman" w:hAnsi="Times New Roman" w:cs="Times New Roman"/>
          <w:color w:val="1F1F1F"/>
          <w:sz w:val="24"/>
          <w:szCs w:val="24"/>
        </w:rPr>
        <w:t> / </w:t>
      </w:r>
      <w:r w:rsidRPr="003D419B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GRANEX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>) ni sus identidades visuales. Para esto vamos al </w:t>
      </w:r>
      <w:r w:rsidRPr="003D419B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INPI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> (</w:t>
      </w:r>
      <w:r w:rsidRPr="003D419B">
        <w:rPr>
          <w:rFonts w:ascii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Instituto Nacional de la Propiedad Industrial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>).</w:t>
      </w:r>
    </w:p>
    <w:p w14:paraId="0B01F8E1" w14:textId="77777777" w:rsidR="00B6398E" w:rsidRPr="003D419B" w:rsidRDefault="00B6398E" w:rsidP="00B6398E">
      <w:pPr>
        <w:pStyle w:val="Ttulo3"/>
        <w:spacing w:before="0"/>
        <w:rPr>
          <w:rFonts w:ascii="Times New Roman" w:hAnsi="Times New Roman" w:cs="Times New Roman"/>
          <w:color w:val="1F1F1F"/>
        </w:rPr>
      </w:pPr>
      <w:r w:rsidRPr="003D419B">
        <w:rPr>
          <w:rFonts w:ascii="Times New Roman" w:hAnsi="Times New Roman" w:cs="Times New Roman"/>
          <w:color w:val="1F1F1F"/>
        </w:rPr>
        <w:t>¿En qué categorías nos anotamos? (Clasificación de Niza)</w:t>
      </w:r>
    </w:p>
    <w:p w14:paraId="65B59246" w14:textId="77777777" w:rsidR="00B6398E" w:rsidRPr="003D419B" w:rsidRDefault="00B6398E" w:rsidP="00B6398E">
      <w:pPr>
        <w:rPr>
          <w:rFonts w:ascii="Times New Roman" w:hAnsi="Times New Roman" w:cs="Times New Roman"/>
          <w:color w:val="1F1F1F"/>
          <w:sz w:val="24"/>
          <w:szCs w:val="24"/>
        </w:rPr>
      </w:pPr>
      <w:r w:rsidRPr="003D419B">
        <w:rPr>
          <w:rFonts w:ascii="Times New Roman" w:hAnsi="Times New Roman" w:cs="Times New Roman"/>
          <w:color w:val="1F1F1F"/>
          <w:sz w:val="24"/>
          <w:szCs w:val="24"/>
        </w:rPr>
        <w:t xml:space="preserve">Al ser una plataforma </w:t>
      </w:r>
      <w:proofErr w:type="spellStart"/>
      <w:r w:rsidRPr="003D419B">
        <w:rPr>
          <w:rFonts w:ascii="Times New Roman" w:hAnsi="Times New Roman" w:cs="Times New Roman"/>
          <w:color w:val="1F1F1F"/>
          <w:sz w:val="24"/>
          <w:szCs w:val="24"/>
        </w:rPr>
        <w:t>AgTech</w:t>
      </w:r>
      <w:proofErr w:type="spellEnd"/>
      <w:r w:rsidRPr="003D419B">
        <w:rPr>
          <w:rFonts w:ascii="Times New Roman" w:hAnsi="Times New Roman" w:cs="Times New Roman"/>
          <w:color w:val="1F1F1F"/>
          <w:sz w:val="24"/>
          <w:szCs w:val="24"/>
        </w:rPr>
        <w:t xml:space="preserve"> con IA y gestión agrícola, tenemos que registrar ambas marcas en dos clases:</w:t>
      </w:r>
    </w:p>
    <w:p w14:paraId="01B96CA9" w14:textId="77777777" w:rsidR="00B6398E" w:rsidRPr="003D419B" w:rsidRDefault="00B6398E" w:rsidP="00B6398E">
      <w:pPr>
        <w:rPr>
          <w:rFonts w:ascii="Times New Roman" w:hAnsi="Times New Roman" w:cs="Times New Roman"/>
          <w:sz w:val="24"/>
          <w:szCs w:val="24"/>
        </w:rPr>
      </w:pPr>
      <w:r w:rsidRPr="003D419B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3D419B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Clase 9: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> Para la app descargable, el software PWA y los módulos de Inteligencia Artificial (WASM/Gemini).</w:t>
      </w:r>
    </w:p>
    <w:p w14:paraId="418A5215" w14:textId="77777777" w:rsidR="00B6398E" w:rsidRPr="003D419B" w:rsidRDefault="00B6398E" w:rsidP="00B6398E">
      <w:pPr>
        <w:spacing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3D419B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Clase 42: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 xml:space="preserve"> Para los servicios tecnológicos en la nube (SaaS), las herramientas de análisis de datos y la consultoría </w:t>
      </w:r>
      <w:proofErr w:type="spellStart"/>
      <w:r w:rsidRPr="003D419B">
        <w:rPr>
          <w:rFonts w:ascii="Times New Roman" w:hAnsi="Times New Roman" w:cs="Times New Roman"/>
          <w:color w:val="1F1F1F"/>
          <w:sz w:val="24"/>
          <w:szCs w:val="24"/>
        </w:rPr>
        <w:t>AgTech</w:t>
      </w:r>
      <w:proofErr w:type="spellEnd"/>
      <w:r w:rsidRPr="003D419B">
        <w:rPr>
          <w:rFonts w:ascii="Times New Roman" w:hAnsi="Times New Roman" w:cs="Times New Roman"/>
          <w:color w:val="1F1F1F"/>
          <w:sz w:val="24"/>
          <w:szCs w:val="24"/>
        </w:rPr>
        <w:t>.</w:t>
      </w:r>
    </w:p>
    <w:p w14:paraId="727BBC6E" w14:textId="77777777" w:rsidR="00B6398E" w:rsidRPr="003D419B" w:rsidRDefault="00B6398E" w:rsidP="00B6398E">
      <w:pPr>
        <w:ind w:left="720"/>
        <w:rPr>
          <w:rFonts w:ascii="Times New Roman" w:hAnsi="Times New Roman" w:cs="Times New Roman"/>
          <w:color w:val="1F1F1F"/>
        </w:rPr>
      </w:pPr>
    </w:p>
    <w:p w14:paraId="0FF8BFC6" w14:textId="77777777" w:rsidR="00B6398E" w:rsidRPr="003D419B" w:rsidRDefault="00B6398E" w:rsidP="00B6398E">
      <w:pPr>
        <w:pStyle w:val="Ttulo3"/>
        <w:spacing w:before="0"/>
        <w:rPr>
          <w:rFonts w:ascii="Times New Roman" w:hAnsi="Times New Roman" w:cs="Times New Roman"/>
          <w:color w:val="1F1F1F"/>
        </w:rPr>
      </w:pPr>
    </w:p>
    <w:p w14:paraId="54E1D37D" w14:textId="77777777" w:rsidR="00B6398E" w:rsidRPr="003D419B" w:rsidRDefault="00B6398E" w:rsidP="00B6398E">
      <w:pPr>
        <w:pStyle w:val="Ttulo3"/>
        <w:spacing w:before="0"/>
        <w:rPr>
          <w:rFonts w:ascii="Times New Roman" w:hAnsi="Times New Roman" w:cs="Times New Roman"/>
          <w:color w:val="1F1F1F"/>
        </w:rPr>
      </w:pPr>
    </w:p>
    <w:p w14:paraId="767B43F7" w14:textId="77777777" w:rsidR="00B6398E" w:rsidRPr="003D419B" w:rsidRDefault="00B6398E" w:rsidP="00B6398E">
      <w:pPr>
        <w:pStyle w:val="Ttulo3"/>
        <w:spacing w:before="0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3D419B">
        <w:rPr>
          <w:rFonts w:ascii="Times New Roman" w:hAnsi="Times New Roman" w:cs="Times New Roman"/>
          <w:b/>
          <w:bCs/>
          <w:color w:val="1F1F1F"/>
          <w:sz w:val="28"/>
          <w:szCs w:val="28"/>
        </w:rPr>
        <w:t>¿Qué tipo de marca elegimos?</w:t>
      </w:r>
    </w:p>
    <w:p w14:paraId="71EB4799" w14:textId="77777777" w:rsidR="00B6398E" w:rsidRPr="003D419B" w:rsidRDefault="00B6398E" w:rsidP="00B6398E">
      <w:pPr>
        <w:rPr>
          <w:rFonts w:ascii="Times New Roman" w:hAnsi="Times New Roman" w:cs="Times New Roman"/>
          <w:color w:val="1F1F1F"/>
          <w:sz w:val="24"/>
          <w:szCs w:val="24"/>
        </w:rPr>
      </w:pPr>
      <w:r w:rsidRPr="003D419B">
        <w:rPr>
          <w:rFonts w:ascii="Times New Roman" w:hAnsi="Times New Roman" w:cs="Times New Roman"/>
          <w:color w:val="1F1F1F"/>
          <w:sz w:val="24"/>
          <w:szCs w:val="24"/>
        </w:rPr>
        <w:t>En ambos casos corresponde </w:t>
      </w:r>
      <w:r w:rsidRPr="003D419B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Marca Mixta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>, porque vas a proteger el nombre junto con su diseño:</w:t>
      </w:r>
    </w:p>
    <w:p w14:paraId="6A26B5EF" w14:textId="77777777" w:rsidR="00B6398E" w:rsidRPr="003D419B" w:rsidRDefault="00B6398E" w:rsidP="00B6398E">
      <w:pPr>
        <w:spacing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3D419B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BIOVISIÓN: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> El nombre + el isotipo de los dos rectángulos azules entrelazados + el eslogan </w:t>
      </w:r>
      <w:r w:rsidRPr="003D419B">
        <w:rPr>
          <w:rFonts w:ascii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"productividad siempre"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>.</w:t>
      </w:r>
    </w:p>
    <w:p w14:paraId="6A1E8DAE" w14:textId="77777777" w:rsidR="00B6398E" w:rsidRPr="003D419B" w:rsidRDefault="00B6398E" w:rsidP="00B6398E">
      <w:pPr>
        <w:spacing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p w14:paraId="312E2FB8" w14:textId="77777777" w:rsidR="00B6398E" w:rsidRPr="003D419B" w:rsidRDefault="00B6398E" w:rsidP="00B6398E">
      <w:pPr>
        <w:spacing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3D419B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GRANEX: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> El nombre + el isotipo verde de las tres hojas/trazos.</w:t>
      </w:r>
    </w:p>
    <w:p w14:paraId="53E961B6" w14:textId="77777777" w:rsidR="00B6398E" w:rsidRPr="003D419B" w:rsidRDefault="00B6398E" w:rsidP="00B6398E">
      <w:pPr>
        <w:spacing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p w14:paraId="3B5661FA" w14:textId="77777777" w:rsidR="00B6398E" w:rsidRPr="003D419B" w:rsidRDefault="00B6398E" w:rsidP="00B6398E">
      <w:pPr>
        <w:spacing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3D419B">
        <w:rPr>
          <w:rFonts w:ascii="Times New Roman" w:hAnsi="Times New Roman" w:cs="Times New Roman"/>
          <w:color w:val="1F1F1F"/>
          <w:sz w:val="24"/>
          <w:szCs w:val="24"/>
        </w:rPr>
        <w:t>1) Búsqueda Previa ──► Confirmar que no existan nombres o logos parecidos.</w:t>
      </w:r>
    </w:p>
    <w:p w14:paraId="7BF98C02" w14:textId="77777777" w:rsidR="00B6398E" w:rsidRPr="003D419B" w:rsidRDefault="00B6398E" w:rsidP="00B6398E">
      <w:pPr>
        <w:spacing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3D419B">
        <w:rPr>
          <w:rFonts w:ascii="Times New Roman" w:hAnsi="Times New Roman" w:cs="Times New Roman"/>
          <w:color w:val="1F1F1F"/>
          <w:sz w:val="24"/>
          <w:szCs w:val="24"/>
        </w:rPr>
        <w:t>2) Entrar a TAD ──► Ingresar al portal con CUIT y Clave Fiscal Nivel 3.</w:t>
      </w:r>
    </w:p>
    <w:p w14:paraId="2F7D20EA" w14:textId="77777777" w:rsidR="00B6398E" w:rsidRPr="003D419B" w:rsidRDefault="00B6398E" w:rsidP="00B6398E">
      <w:pPr>
        <w:spacing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3D419B">
        <w:rPr>
          <w:rFonts w:ascii="Times New Roman" w:hAnsi="Times New Roman" w:cs="Times New Roman"/>
          <w:color w:val="1F1F1F"/>
          <w:sz w:val="24"/>
          <w:szCs w:val="24"/>
        </w:rPr>
        <w:t>3) Formulario ──► Cargar datos, subir el logo (.png) y elegir Clases 9 y 42.</w:t>
      </w:r>
    </w:p>
    <w:p w14:paraId="6E6471F8" w14:textId="77777777" w:rsidR="00B6398E" w:rsidRPr="003D419B" w:rsidRDefault="00B6398E" w:rsidP="00B6398E">
      <w:pPr>
        <w:spacing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3D419B">
        <w:rPr>
          <w:rFonts w:ascii="Times New Roman" w:hAnsi="Times New Roman" w:cs="Times New Roman"/>
          <w:color w:val="1F1F1F"/>
          <w:sz w:val="24"/>
          <w:szCs w:val="24"/>
        </w:rPr>
        <w:t>4) Pagar Tasa ──► Generar el VEP o pagar con tarjeta.</w:t>
      </w:r>
    </w:p>
    <w:p w14:paraId="1E752371" w14:textId="77777777" w:rsidR="00B6398E" w:rsidRPr="003D419B" w:rsidRDefault="00B6398E" w:rsidP="00B6398E">
      <w:pPr>
        <w:spacing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3D419B">
        <w:rPr>
          <w:rFonts w:ascii="Times New Roman" w:hAnsi="Times New Roman" w:cs="Times New Roman"/>
          <w:color w:val="1F1F1F"/>
          <w:sz w:val="24"/>
          <w:szCs w:val="24"/>
        </w:rPr>
        <w:t>5) Publicación ──► Sale 1 día en el Boletín. Hay 30 días por si alguien se opone.</w:t>
      </w:r>
    </w:p>
    <w:p w14:paraId="0EDD72B5" w14:textId="77777777" w:rsidR="00B6398E" w:rsidRPr="003D419B" w:rsidRDefault="00B6398E" w:rsidP="00B6398E">
      <w:pPr>
        <w:spacing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3D419B">
        <w:rPr>
          <w:rFonts w:ascii="Times New Roman" w:hAnsi="Times New Roman" w:cs="Times New Roman"/>
          <w:color w:val="1F1F1F"/>
          <w:sz w:val="24"/>
          <w:szCs w:val="24"/>
        </w:rPr>
        <w:t>6) Título Listo! ──► Marca protegida por 10 años (renovables de por vida).</w:t>
      </w:r>
    </w:p>
    <w:p w14:paraId="60863642" w14:textId="77777777" w:rsidR="00B6398E" w:rsidRPr="003D419B" w:rsidRDefault="00B6398E" w:rsidP="00B6398E">
      <w:pPr>
        <w:spacing w:after="0" w:line="240" w:lineRule="auto"/>
        <w:rPr>
          <w:rFonts w:ascii="Times New Roman" w:hAnsi="Times New Roman" w:cs="Times New Roman"/>
          <w:color w:val="1F1F1F"/>
        </w:rPr>
      </w:pPr>
    </w:p>
    <w:p w14:paraId="17DC7E23" w14:textId="77777777" w:rsidR="00B6398E" w:rsidRPr="003D419B" w:rsidRDefault="00B6398E" w:rsidP="00B6398E">
      <w:pPr>
        <w:spacing w:after="0" w:line="240" w:lineRule="auto"/>
        <w:rPr>
          <w:rFonts w:ascii="Times New Roman" w:hAnsi="Times New Roman" w:cs="Times New Roman"/>
          <w:color w:val="1F1F1F"/>
        </w:rPr>
      </w:pPr>
    </w:p>
    <w:p w14:paraId="00DFB75F" w14:textId="77777777" w:rsidR="00B6398E" w:rsidRPr="003D419B" w:rsidRDefault="00B6398E" w:rsidP="00B6398E">
      <w:pPr>
        <w:spacing w:after="0" w:line="24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3D419B">
        <w:rPr>
          <w:rFonts w:ascii="Times New Roman" w:hAnsi="Times New Roman" w:cs="Times New Roman"/>
          <w:b/>
          <w:bCs/>
          <w:color w:val="1F1F1F"/>
          <w:sz w:val="28"/>
          <w:szCs w:val="28"/>
        </w:rPr>
        <w:t>2. Protegiendo el Código: Registro de Software (DNDA)</w:t>
      </w:r>
    </w:p>
    <w:p w14:paraId="218A62E6" w14:textId="77777777" w:rsidR="00B6398E" w:rsidRPr="003D419B" w:rsidRDefault="00B6398E" w:rsidP="00B6398E">
      <w:pPr>
        <w:rPr>
          <w:rFonts w:ascii="Times New Roman" w:hAnsi="Times New Roman" w:cs="Times New Roman"/>
          <w:color w:val="1F1F1F"/>
          <w:sz w:val="24"/>
          <w:szCs w:val="24"/>
        </w:rPr>
      </w:pPr>
      <w:r w:rsidRPr="003D419B">
        <w:rPr>
          <w:rFonts w:ascii="Times New Roman" w:hAnsi="Times New Roman" w:cs="Times New Roman"/>
          <w:color w:val="1F1F1F"/>
          <w:sz w:val="24"/>
          <w:szCs w:val="24"/>
        </w:rPr>
        <w:t>Como </w:t>
      </w:r>
      <w:r w:rsidRPr="003D419B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GRANEX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> todavía está en etapa de desarrollo, no se registra como una obra ya publicada. La jugada inteligente acá es registrarlo como </w:t>
      </w:r>
      <w:r w:rsidRPr="003D419B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Software Inédito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> en la </w:t>
      </w:r>
      <w:r w:rsidRPr="003D419B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DNDA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> (</w:t>
      </w:r>
      <w:r w:rsidRPr="003D419B">
        <w:rPr>
          <w:rFonts w:ascii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Dirección Nacional del Derecho de Autor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>). Esto les da un "certificado de nacimiento" con fecha cierta sobre el código que están escribiendo.</w:t>
      </w:r>
    </w:p>
    <w:p w14:paraId="5500CB8D" w14:textId="77777777" w:rsidR="00B6398E" w:rsidRPr="003D419B" w:rsidRDefault="00B6398E" w:rsidP="00B6398E">
      <w:pPr>
        <w:rPr>
          <w:rFonts w:ascii="Times New Roman" w:hAnsi="Times New Roman" w:cs="Times New Roman"/>
          <w:sz w:val="24"/>
          <w:szCs w:val="24"/>
        </w:rPr>
      </w:pPr>
      <w:r w:rsidRPr="003D419B">
        <w:rPr>
          <w:rFonts w:ascii="Times New Roman" w:hAnsi="Times New Roman" w:cs="Times New Roman"/>
          <w:color w:val="1F1F1F"/>
          <w:sz w:val="24"/>
          <w:szCs w:val="24"/>
        </w:rPr>
        <w:t>Paso a paso:</w:t>
      </w:r>
    </w:p>
    <w:p w14:paraId="1A8DB5D5" w14:textId="77777777" w:rsidR="00B6398E" w:rsidRPr="003D419B" w:rsidRDefault="00B6398E" w:rsidP="00B6398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3D419B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Armar el paquete digital:</w:t>
      </w:r>
    </w:p>
    <w:p w14:paraId="498560D4" w14:textId="77777777" w:rsidR="00B6398E" w:rsidRPr="003D419B" w:rsidRDefault="00B6398E" w:rsidP="00B6398E">
      <w:pPr>
        <w:ind w:left="720"/>
        <w:rPr>
          <w:rFonts w:ascii="Times New Roman" w:hAnsi="Times New Roman" w:cs="Times New Roman"/>
          <w:color w:val="1F1F1F"/>
        </w:rPr>
      </w:pPr>
    </w:p>
    <w:p w14:paraId="1CE0848D" w14:textId="77777777" w:rsidR="00B6398E" w:rsidRPr="003D419B" w:rsidRDefault="00B6398E" w:rsidP="00B6398E">
      <w:pPr>
        <w:ind w:firstLine="360"/>
        <w:rPr>
          <w:rFonts w:ascii="Times New Roman" w:hAnsi="Times New Roman" w:cs="Times New Roman"/>
          <w:color w:val="1F1F1F"/>
          <w:sz w:val="24"/>
          <w:szCs w:val="24"/>
        </w:rPr>
      </w:pPr>
      <w:r w:rsidRPr="003D419B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-Documento de especificación: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> Un PDF breve con el nombre (</w:t>
      </w:r>
      <w:r w:rsidRPr="003D419B">
        <w:rPr>
          <w:rFonts w:ascii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GRANEX v1.0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 xml:space="preserve">), los creadores, la arquitectura (PWA, </w:t>
      </w:r>
      <w:proofErr w:type="spellStart"/>
      <w:r w:rsidRPr="003D419B">
        <w:rPr>
          <w:rFonts w:ascii="Times New Roman" w:hAnsi="Times New Roman" w:cs="Times New Roman"/>
          <w:color w:val="1F1F1F"/>
          <w:sz w:val="24"/>
          <w:szCs w:val="24"/>
        </w:rPr>
        <w:t>IndexedDB</w:t>
      </w:r>
      <w:proofErr w:type="spellEnd"/>
      <w:r w:rsidRPr="003D419B">
        <w:rPr>
          <w:rFonts w:ascii="Times New Roman" w:hAnsi="Times New Roman" w:cs="Times New Roman"/>
          <w:color w:val="1F1F1F"/>
          <w:sz w:val="24"/>
          <w:szCs w:val="24"/>
        </w:rPr>
        <w:t>, WASM) y los detalles técnicos que ya definieron.</w:t>
      </w:r>
    </w:p>
    <w:p w14:paraId="6C49DF66" w14:textId="77777777" w:rsidR="00B6398E" w:rsidRPr="003D419B" w:rsidRDefault="00B6398E" w:rsidP="00B6398E">
      <w:pPr>
        <w:spacing w:after="0" w:line="240" w:lineRule="auto"/>
        <w:ind w:firstLine="360"/>
        <w:rPr>
          <w:rFonts w:ascii="Times New Roman" w:hAnsi="Times New Roman" w:cs="Times New Roman"/>
          <w:color w:val="1F1F1F"/>
          <w:sz w:val="24"/>
          <w:szCs w:val="24"/>
        </w:rPr>
      </w:pPr>
      <w:r w:rsidRPr="003D419B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-El código fuente: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> Un archivo comprimido (</w:t>
      </w:r>
      <w:r w:rsidRPr="003D419B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</w:rPr>
        <w:t>.zip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> o </w:t>
      </w:r>
      <w:r w:rsidRPr="003D419B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</w:rPr>
        <w:t>.rar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>) con los bloques de código más importantes del sistema.</w:t>
      </w:r>
    </w:p>
    <w:p w14:paraId="690C4583" w14:textId="77777777" w:rsidR="00B6398E" w:rsidRPr="003D419B" w:rsidRDefault="00B6398E" w:rsidP="00B6398E">
      <w:pPr>
        <w:ind w:left="1440"/>
        <w:rPr>
          <w:rFonts w:ascii="Times New Roman" w:hAnsi="Times New Roman" w:cs="Times New Roman"/>
          <w:color w:val="1F1F1F"/>
        </w:rPr>
      </w:pPr>
    </w:p>
    <w:p w14:paraId="16D39D5E" w14:textId="77777777" w:rsidR="00B6398E" w:rsidRPr="003D419B" w:rsidRDefault="00B6398E" w:rsidP="00B6398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3D419B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Trámite en TAD: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> </w:t>
      </w:r>
      <w:proofErr w:type="spellStart"/>
      <w:r w:rsidRPr="003D419B">
        <w:rPr>
          <w:rFonts w:ascii="Times New Roman" w:hAnsi="Times New Roman" w:cs="Times New Roman"/>
          <w:color w:val="1F1F1F"/>
          <w:sz w:val="24"/>
          <w:szCs w:val="24"/>
        </w:rPr>
        <w:t>Buscás</w:t>
      </w:r>
      <w:proofErr w:type="spellEnd"/>
      <w:r w:rsidRPr="003D419B">
        <w:rPr>
          <w:rFonts w:ascii="Times New Roman" w:hAnsi="Times New Roman" w:cs="Times New Roman"/>
          <w:color w:val="1F1F1F"/>
          <w:sz w:val="24"/>
          <w:szCs w:val="24"/>
        </w:rPr>
        <w:t xml:space="preserve"> el trámite </w:t>
      </w:r>
      <w:r w:rsidRPr="003D419B">
        <w:rPr>
          <w:rFonts w:ascii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"Depósito de Obra Inédita - Software / Programa de Computación"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>.</w:t>
      </w:r>
    </w:p>
    <w:p w14:paraId="4F48CC68" w14:textId="77777777" w:rsidR="00B6398E" w:rsidRPr="003D419B" w:rsidRDefault="00B6398E" w:rsidP="00B6398E">
      <w:pPr>
        <w:ind w:left="720"/>
        <w:rPr>
          <w:rFonts w:ascii="Times New Roman" w:hAnsi="Times New Roman" w:cs="Times New Roman"/>
          <w:color w:val="1F1F1F"/>
          <w:sz w:val="24"/>
          <w:szCs w:val="24"/>
        </w:rPr>
      </w:pPr>
    </w:p>
    <w:p w14:paraId="36D68088" w14:textId="77777777" w:rsidR="00B6398E" w:rsidRPr="003D419B" w:rsidRDefault="00B6398E" w:rsidP="00B6398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3D419B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Cargar y Pagar: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> </w:t>
      </w:r>
      <w:proofErr w:type="spellStart"/>
      <w:r w:rsidRPr="003D419B">
        <w:rPr>
          <w:rFonts w:ascii="Times New Roman" w:hAnsi="Times New Roman" w:cs="Times New Roman"/>
          <w:color w:val="1F1F1F"/>
          <w:sz w:val="24"/>
          <w:szCs w:val="24"/>
        </w:rPr>
        <w:t>Llenás</w:t>
      </w:r>
      <w:proofErr w:type="spellEnd"/>
      <w:r w:rsidRPr="003D419B">
        <w:rPr>
          <w:rFonts w:ascii="Times New Roman" w:hAnsi="Times New Roman" w:cs="Times New Roman"/>
          <w:color w:val="1F1F1F"/>
          <w:sz w:val="24"/>
          <w:szCs w:val="24"/>
        </w:rPr>
        <w:t xml:space="preserve"> los datos de </w:t>
      </w:r>
      <w:proofErr w:type="spellStart"/>
      <w:r w:rsidRPr="003D419B">
        <w:rPr>
          <w:rFonts w:ascii="Times New Roman" w:hAnsi="Times New Roman" w:cs="Times New Roman"/>
          <w:color w:val="1F1F1F"/>
          <w:sz w:val="24"/>
          <w:szCs w:val="24"/>
        </w:rPr>
        <w:t>Biovisión</w:t>
      </w:r>
      <w:proofErr w:type="spellEnd"/>
      <w:r w:rsidRPr="003D419B">
        <w:rPr>
          <w:rFonts w:ascii="Times New Roman" w:hAnsi="Times New Roman" w:cs="Times New Roman"/>
          <w:color w:val="1F1F1F"/>
          <w:sz w:val="24"/>
          <w:szCs w:val="24"/>
        </w:rPr>
        <w:t xml:space="preserve"> como titular, </w:t>
      </w:r>
      <w:proofErr w:type="spellStart"/>
      <w:r w:rsidRPr="003D419B">
        <w:rPr>
          <w:rFonts w:ascii="Times New Roman" w:hAnsi="Times New Roman" w:cs="Times New Roman"/>
          <w:color w:val="1F1F1F"/>
          <w:sz w:val="24"/>
          <w:szCs w:val="24"/>
        </w:rPr>
        <w:t>pagás</w:t>
      </w:r>
      <w:proofErr w:type="spellEnd"/>
      <w:r w:rsidRPr="003D419B">
        <w:rPr>
          <w:rFonts w:ascii="Times New Roman" w:hAnsi="Times New Roman" w:cs="Times New Roman"/>
          <w:color w:val="1F1F1F"/>
          <w:sz w:val="24"/>
          <w:szCs w:val="24"/>
        </w:rPr>
        <w:t xml:space="preserve"> la tasa oficial y subís los archivos.</w:t>
      </w:r>
    </w:p>
    <w:p w14:paraId="5E0DB793" w14:textId="77777777" w:rsidR="00B6398E" w:rsidRPr="003D419B" w:rsidRDefault="00B6398E" w:rsidP="00B6398E">
      <w:pPr>
        <w:ind w:left="720"/>
        <w:rPr>
          <w:rFonts w:ascii="Times New Roman" w:hAnsi="Times New Roman" w:cs="Times New Roman"/>
          <w:color w:val="1F1F1F"/>
        </w:rPr>
      </w:pPr>
    </w:p>
    <w:p w14:paraId="4F4857E5" w14:textId="77777777" w:rsidR="00B6398E" w:rsidRPr="003D419B" w:rsidRDefault="00B6398E" w:rsidP="00B6398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3D419B">
        <w:rPr>
          <w:rFonts w:ascii="Times New Roman" w:hAnsi="Times New Roman" w:cs="Times New Roman"/>
          <w:b/>
          <w:bCs/>
          <w:color w:val="1F1F1F"/>
          <w:bdr w:val="none" w:sz="0" w:space="0" w:color="auto" w:frame="1"/>
        </w:rPr>
        <w:t>¡</w:t>
      </w:r>
      <w:r w:rsidRPr="003D419B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Certificado en mano!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> Te dan un comprobante oficial de reserva por </w:t>
      </w:r>
      <w:r w:rsidRPr="003D419B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 años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> (renovable). El día que la app salga a la cancha de manera masiva, hacen el trámite de </w:t>
      </w:r>
      <w:r w:rsidRPr="003D419B">
        <w:rPr>
          <w:rFonts w:ascii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Software Publicado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>.</w:t>
      </w:r>
    </w:p>
    <w:p w14:paraId="2560CFB3" w14:textId="77777777" w:rsidR="00B6398E" w:rsidRPr="003D419B" w:rsidRDefault="00B6398E" w:rsidP="00B6398E">
      <w:pPr>
        <w:ind w:left="720"/>
        <w:rPr>
          <w:rFonts w:ascii="Times New Roman" w:hAnsi="Times New Roman" w:cs="Times New Roman"/>
          <w:color w:val="1F1F1F"/>
        </w:rPr>
      </w:pPr>
    </w:p>
    <w:p w14:paraId="0E0CC1E6" w14:textId="77777777" w:rsidR="00B6398E" w:rsidRPr="003D419B" w:rsidRDefault="00B6398E" w:rsidP="00B6398E">
      <w:pPr>
        <w:pStyle w:val="Ttulo2"/>
        <w:spacing w:before="0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3D419B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3. ¿Y si sumamos Hardware en el futuro? (Patentes e INPI)</w:t>
      </w:r>
    </w:p>
    <w:p w14:paraId="1A774D0E" w14:textId="77777777" w:rsidR="00B6398E" w:rsidRPr="003D419B" w:rsidRDefault="00B6398E" w:rsidP="00B6398E">
      <w:pPr>
        <w:rPr>
          <w:rFonts w:ascii="Times New Roman" w:hAnsi="Times New Roman" w:cs="Times New Roman"/>
          <w:color w:val="1F1F1F"/>
          <w:sz w:val="24"/>
          <w:szCs w:val="24"/>
        </w:rPr>
      </w:pPr>
      <w:r w:rsidRPr="003D419B">
        <w:rPr>
          <w:rFonts w:ascii="Times New Roman" w:hAnsi="Times New Roman" w:cs="Times New Roman"/>
          <w:color w:val="1F1F1F"/>
          <w:sz w:val="24"/>
          <w:szCs w:val="24"/>
        </w:rPr>
        <w:t xml:space="preserve">Si el proyecto escala y deciden fabricar dispositivos físicos (por ejemplo, trampas inteligentes de campo para la chicharrita del maíz, sensores </w:t>
      </w:r>
      <w:proofErr w:type="spellStart"/>
      <w:r w:rsidRPr="003D419B">
        <w:rPr>
          <w:rFonts w:ascii="Times New Roman" w:hAnsi="Times New Roman" w:cs="Times New Roman"/>
          <w:color w:val="1F1F1F"/>
          <w:sz w:val="24"/>
          <w:szCs w:val="24"/>
        </w:rPr>
        <w:t>IoT</w:t>
      </w:r>
      <w:proofErr w:type="spellEnd"/>
      <w:r w:rsidRPr="003D419B">
        <w:rPr>
          <w:rFonts w:ascii="Times New Roman" w:hAnsi="Times New Roman" w:cs="Times New Roman"/>
          <w:color w:val="1F1F1F"/>
          <w:sz w:val="24"/>
          <w:szCs w:val="24"/>
        </w:rPr>
        <w:t xml:space="preserve"> o equipamiento para botalones de pulverización), hay tres caminos según lo que hayan inventado:</w:t>
      </w:r>
    </w:p>
    <w:p w14:paraId="6DD3C3E9" w14:textId="77777777" w:rsidR="00B6398E" w:rsidRPr="003D419B" w:rsidRDefault="00B6398E" w:rsidP="00B6398E">
      <w:pPr>
        <w:rPr>
          <w:rFonts w:ascii="Times New Roman" w:hAnsi="Times New Roman" w:cs="Times New Roman"/>
          <w:color w:val="1F1F1F"/>
        </w:rPr>
      </w:pPr>
      <w:r w:rsidRPr="003D419B">
        <w:rPr>
          <w:rFonts w:ascii="Times New Roman" w:hAnsi="Times New Roman" w:cs="Times New Roman"/>
          <w:noProof/>
          <w:color w:val="1F1F1F"/>
        </w:rPr>
        <w:drawing>
          <wp:inline distT="0" distB="0" distL="0" distR="0" wp14:anchorId="3AC6FC29" wp14:editId="7EC475C0">
            <wp:extent cx="5943600" cy="1997075"/>
            <wp:effectExtent l="0" t="0" r="0" b="3175"/>
            <wp:docPr id="14032587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FB9D4" w14:textId="77777777" w:rsidR="00B6398E" w:rsidRPr="003D419B" w:rsidRDefault="00B6398E" w:rsidP="00B6398E">
      <w:pPr>
        <w:rPr>
          <w:rFonts w:ascii="Times New Roman" w:hAnsi="Times New Roman" w:cs="Times New Roman"/>
          <w:color w:val="1F1F1F"/>
        </w:rPr>
      </w:pPr>
    </w:p>
    <w:p w14:paraId="2658E158" w14:textId="77777777" w:rsidR="00B6398E" w:rsidRPr="003D419B" w:rsidRDefault="00B6398E" w:rsidP="00B6398E">
      <w:pPr>
        <w:rPr>
          <w:rFonts w:ascii="Times New Roman" w:hAnsi="Times New Roman" w:cs="Times New Roman"/>
          <w:color w:val="1F1F1F"/>
          <w:sz w:val="24"/>
          <w:szCs w:val="24"/>
        </w:rPr>
      </w:pPr>
      <w:r w:rsidRPr="003D419B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¿Cómo se tramita?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> Se hace una búsqueda previa en bases de patentes, se redacta una </w:t>
      </w:r>
      <w:r w:rsidRPr="003D419B">
        <w:rPr>
          <w:rFonts w:ascii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Memoria Descriptiva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> con planos e instrucciones detalladas, y se presenta en la Dirección de Patentes del INPI a través de la plataforma TAD.</w:t>
      </w:r>
    </w:p>
    <w:p w14:paraId="3AC9B307" w14:textId="77777777" w:rsidR="00B6398E" w:rsidRPr="003D419B" w:rsidRDefault="00B6398E" w:rsidP="00B6398E">
      <w:pPr>
        <w:rPr>
          <w:rFonts w:ascii="Times New Roman" w:hAnsi="Times New Roman" w:cs="Times New Roman"/>
          <w:color w:val="1F1F1F"/>
        </w:rPr>
      </w:pPr>
    </w:p>
    <w:p w14:paraId="66E5E703" w14:textId="77777777" w:rsidR="00B6398E" w:rsidRPr="003D419B" w:rsidRDefault="00B6398E" w:rsidP="00B6398E">
      <w:pPr>
        <w:pStyle w:val="Ttulo2"/>
        <w:spacing w:before="0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3D419B">
        <w:rPr>
          <w:rFonts w:ascii="Times New Roman" w:hAnsi="Times New Roman" w:cs="Times New Roman"/>
          <w:b/>
          <w:bCs/>
          <w:color w:val="1F1F1F"/>
          <w:sz w:val="28"/>
          <w:szCs w:val="28"/>
        </w:rPr>
        <w:t>4. Resumen Ejecutivo de la Estrategia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6"/>
        <w:gridCol w:w="1395"/>
        <w:gridCol w:w="1304"/>
        <w:gridCol w:w="2343"/>
      </w:tblGrid>
      <w:tr w:rsidR="00B6398E" w:rsidRPr="003D419B" w14:paraId="2B3479AF" w14:textId="77777777" w:rsidTr="00235E1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C4545" w14:textId="77777777" w:rsidR="00B6398E" w:rsidRPr="003D419B" w:rsidRDefault="00B6398E" w:rsidP="00235E15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3D419B">
              <w:rPr>
                <w:rStyle w:val="Textoennegrita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Qué vamos a proteger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A201D" w14:textId="77777777" w:rsidR="00B6398E" w:rsidRPr="003D419B" w:rsidRDefault="00B6398E" w:rsidP="00235E15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3D419B">
              <w:rPr>
                <w:rStyle w:val="Textoennegrita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Figura Legal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ECD48" w14:textId="77777777" w:rsidR="00B6398E" w:rsidRPr="003D419B" w:rsidRDefault="00B6398E" w:rsidP="00235E15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3D419B">
              <w:rPr>
                <w:rStyle w:val="Textoennegrita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Dónde se hace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60756" w14:textId="77777777" w:rsidR="00B6398E" w:rsidRPr="003D419B" w:rsidRDefault="00B6398E" w:rsidP="00235E15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3D419B">
              <w:rPr>
                <w:rStyle w:val="Textoennegrita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¿Cuánto dura la protección?</w:t>
            </w:r>
          </w:p>
        </w:tc>
      </w:tr>
      <w:tr w:rsidR="00B6398E" w:rsidRPr="003D419B" w14:paraId="5409F7E1" w14:textId="77777777" w:rsidTr="00235E1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D09C4" w14:textId="77777777" w:rsidR="00B6398E" w:rsidRPr="003D419B" w:rsidRDefault="00B6398E" w:rsidP="00235E15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3D419B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Nombres y Logos</w:t>
            </w:r>
            <w:r w:rsidRPr="003D419B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 (</w:t>
            </w:r>
            <w:proofErr w:type="spellStart"/>
            <w:r w:rsidRPr="003D419B">
              <w:rPr>
                <w:rFonts w:ascii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Biovisión</w:t>
            </w:r>
            <w:proofErr w:type="spellEnd"/>
            <w:r w:rsidRPr="003D419B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 / </w:t>
            </w:r>
            <w:r w:rsidRPr="003D419B">
              <w:rPr>
                <w:rFonts w:ascii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GRANEX</w:t>
            </w:r>
            <w:r w:rsidRPr="003D419B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C59DA" w14:textId="77777777" w:rsidR="00B6398E" w:rsidRPr="003D419B" w:rsidRDefault="00B6398E" w:rsidP="00235E15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3D419B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Marca Mixta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FDC21" w14:textId="77777777" w:rsidR="00B6398E" w:rsidRPr="003D419B" w:rsidRDefault="00B6398E" w:rsidP="00235E15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3D419B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INPI (Clases 9 y 42)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CD953" w14:textId="77777777" w:rsidR="00B6398E" w:rsidRPr="003D419B" w:rsidRDefault="00B6398E" w:rsidP="00235E15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3D419B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 años</w:t>
            </w:r>
            <w:r w:rsidRPr="003D419B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 (renovable indefinidamente)</w:t>
            </w:r>
          </w:p>
        </w:tc>
      </w:tr>
      <w:tr w:rsidR="00B6398E" w:rsidRPr="003D419B" w14:paraId="079CC0FF" w14:textId="77777777" w:rsidTr="00235E1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74B75" w14:textId="77777777" w:rsidR="00B6398E" w:rsidRPr="003D419B" w:rsidRDefault="00B6398E" w:rsidP="00235E15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3D419B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Código y Arquitectura</w:t>
            </w:r>
            <w:r w:rsidRPr="003D419B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 (</w:t>
            </w:r>
            <w:r w:rsidRPr="003D419B">
              <w:rPr>
                <w:rFonts w:ascii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GRANEX</w:t>
            </w:r>
            <w:r w:rsidRPr="003D419B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67D62" w14:textId="77777777" w:rsidR="00B6398E" w:rsidRPr="003D419B" w:rsidRDefault="00B6398E" w:rsidP="00235E15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3D419B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Software Inédito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4BCB8" w14:textId="77777777" w:rsidR="00B6398E" w:rsidRPr="003D419B" w:rsidRDefault="00B6398E" w:rsidP="00235E15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3D419B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DNDA (vía TAD)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8A772" w14:textId="77777777" w:rsidR="00B6398E" w:rsidRPr="003D419B" w:rsidRDefault="00B6398E" w:rsidP="00235E15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3D419B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 años</w:t>
            </w:r>
            <w:r w:rsidRPr="003D419B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 (luego se pasa a publicado)</w:t>
            </w:r>
          </w:p>
        </w:tc>
      </w:tr>
      <w:tr w:rsidR="00B6398E" w:rsidRPr="003D419B" w14:paraId="7A547DAD" w14:textId="77777777" w:rsidTr="00235E1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49E6D" w14:textId="77777777" w:rsidR="00B6398E" w:rsidRPr="003D419B" w:rsidRDefault="00B6398E" w:rsidP="00235E15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3D419B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Equipos o Sensores </w:t>
            </w:r>
            <w:proofErr w:type="spellStart"/>
            <w:r w:rsidRPr="003D419B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IoT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E8061" w14:textId="77777777" w:rsidR="00B6398E" w:rsidRPr="003D419B" w:rsidRDefault="00B6398E" w:rsidP="00235E15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3D419B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Patente / Modelo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FFFB4" w14:textId="77777777" w:rsidR="00B6398E" w:rsidRPr="003D419B" w:rsidRDefault="00B6398E" w:rsidP="00235E15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3D419B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1569C" w14:textId="77777777" w:rsidR="00B6398E" w:rsidRPr="003D419B" w:rsidRDefault="00B6398E" w:rsidP="00235E15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3D419B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 a 20 años</w:t>
            </w:r>
          </w:p>
        </w:tc>
      </w:tr>
    </w:tbl>
    <w:p w14:paraId="16666257" w14:textId="77777777" w:rsidR="00B6398E" w:rsidRDefault="00B6398E" w:rsidP="00B6398E">
      <w:pPr>
        <w:spacing w:after="0" w:line="240" w:lineRule="auto"/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70D76D42" w14:textId="77777777" w:rsidR="00B6398E" w:rsidRDefault="00B6398E" w:rsidP="00B6398E">
      <w:pPr>
        <w:spacing w:after="0" w:line="240" w:lineRule="auto"/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13876C06" w14:textId="77777777" w:rsidR="00B6398E" w:rsidRDefault="00B6398E" w:rsidP="00B6398E">
      <w:pPr>
        <w:spacing w:after="0" w:line="240" w:lineRule="auto"/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4D47DD26" w14:textId="77777777" w:rsidR="00B6398E" w:rsidRPr="003D419B" w:rsidRDefault="00B6398E" w:rsidP="00B6398E">
      <w:pPr>
        <w:spacing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3D419B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Contratos blindados con desarrolladores: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 xml:space="preserve"> Asegúrense de que todos los programadores, diseñadores UX y </w:t>
      </w:r>
      <w:proofErr w:type="spellStart"/>
      <w:r w:rsidRPr="003D419B">
        <w:rPr>
          <w:rFonts w:ascii="Times New Roman" w:hAnsi="Times New Roman" w:cs="Times New Roman"/>
          <w:color w:val="1F1F1F"/>
          <w:sz w:val="24"/>
          <w:szCs w:val="24"/>
        </w:rPr>
        <w:t>freelancers</w:t>
      </w:r>
      <w:proofErr w:type="spellEnd"/>
      <w:r w:rsidRPr="003D419B">
        <w:rPr>
          <w:rFonts w:ascii="Times New Roman" w:hAnsi="Times New Roman" w:cs="Times New Roman"/>
          <w:color w:val="1F1F1F"/>
          <w:sz w:val="24"/>
          <w:szCs w:val="24"/>
        </w:rPr>
        <w:t xml:space="preserve"> firmen un contrato con </w:t>
      </w:r>
      <w:r w:rsidRPr="003D419B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cláusula de cesión total de derechos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 xml:space="preserve">. Si no, legalmente el código sigue siendo del programador y no de </w:t>
      </w:r>
      <w:proofErr w:type="spellStart"/>
      <w:r w:rsidRPr="003D419B">
        <w:rPr>
          <w:rFonts w:ascii="Times New Roman" w:hAnsi="Times New Roman" w:cs="Times New Roman"/>
          <w:color w:val="1F1F1F"/>
          <w:sz w:val="24"/>
          <w:szCs w:val="24"/>
        </w:rPr>
        <w:t>Biovisión</w:t>
      </w:r>
      <w:proofErr w:type="spellEnd"/>
      <w:r w:rsidRPr="003D419B">
        <w:rPr>
          <w:rFonts w:ascii="Times New Roman" w:hAnsi="Times New Roman" w:cs="Times New Roman"/>
          <w:color w:val="1F1F1F"/>
          <w:sz w:val="24"/>
          <w:szCs w:val="24"/>
        </w:rPr>
        <w:t>.</w:t>
      </w:r>
    </w:p>
    <w:p w14:paraId="58FBD2C5" w14:textId="77777777" w:rsidR="00B6398E" w:rsidRPr="003D419B" w:rsidRDefault="00B6398E" w:rsidP="00B6398E">
      <w:pPr>
        <w:ind w:left="720"/>
        <w:rPr>
          <w:rFonts w:ascii="Times New Roman" w:hAnsi="Times New Roman" w:cs="Times New Roman"/>
          <w:color w:val="1F1F1F"/>
          <w:sz w:val="24"/>
          <w:szCs w:val="24"/>
        </w:rPr>
      </w:pPr>
    </w:p>
    <w:p w14:paraId="4FD1B2D9" w14:textId="77777777" w:rsidR="00B6398E" w:rsidRPr="003D419B" w:rsidRDefault="00B6398E" w:rsidP="00B6398E">
      <w:pPr>
        <w:spacing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3D419B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Acuerdos de Confidencialidad (NDA):</w:t>
      </w:r>
      <w:r w:rsidRPr="003D419B">
        <w:rPr>
          <w:rFonts w:ascii="Times New Roman" w:hAnsi="Times New Roman" w:cs="Times New Roman"/>
          <w:color w:val="1F1F1F"/>
          <w:sz w:val="24"/>
          <w:szCs w:val="24"/>
        </w:rPr>
        <w:t> Antes de mostrarle la app, la IA o el diseño a inversores o agrónomos de prueba, háganles firmar un acuerdo de confidencialidad para proteger la idea.</w:t>
      </w:r>
    </w:p>
    <w:p w14:paraId="2C0D49C4" w14:textId="77777777" w:rsidR="00130805" w:rsidRDefault="00130805"/>
    <w:sectPr w:rsidR="001308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E33F31"/>
    <w:multiLevelType w:val="multilevel"/>
    <w:tmpl w:val="1210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964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8E"/>
    <w:rsid w:val="00130805"/>
    <w:rsid w:val="00853C66"/>
    <w:rsid w:val="00A611BE"/>
    <w:rsid w:val="00B6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0E750"/>
  <w15:chartTrackingRefBased/>
  <w15:docId w15:val="{3791CCCE-FC3B-4335-8640-60EAA1139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98E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39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39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B639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39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B6398E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9">
    <w:name w:val="citation-19"/>
    <w:basedOn w:val="Fuentedeprrafopredeter"/>
    <w:rsid w:val="00B6398E"/>
  </w:style>
  <w:style w:type="character" w:customStyle="1" w:styleId="citation-15">
    <w:name w:val="citation-15"/>
    <w:basedOn w:val="Fuentedeprrafopredeter"/>
    <w:rsid w:val="00B6398E"/>
  </w:style>
  <w:style w:type="character" w:styleId="CdigoHTML">
    <w:name w:val="HTML Code"/>
    <w:basedOn w:val="Fuentedeprrafopredeter"/>
    <w:uiPriority w:val="99"/>
    <w:semiHidden/>
    <w:unhideWhenUsed/>
    <w:rsid w:val="00B6398E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B639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746</Words>
  <Characters>4107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Rugani Lambrechts</dc:creator>
  <cp:keywords/>
  <dc:description/>
  <cp:lastModifiedBy>Maximiliano Rugani Lambrechts</cp:lastModifiedBy>
  <cp:revision>2</cp:revision>
  <cp:lastPrinted>2026-08-12T12:57:00Z</cp:lastPrinted>
  <dcterms:created xsi:type="dcterms:W3CDTF">2026-08-12T12:57:00Z</dcterms:created>
  <dcterms:modified xsi:type="dcterms:W3CDTF">2026-08-12T13:10:00Z</dcterms:modified>
</cp:coreProperties>
</file>