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1B65" w14:textId="77777777" w:rsidR="00BD7E55" w:rsidRPr="00BD7E55" w:rsidRDefault="00BD7E55" w:rsidP="00BD7E55">
      <w:pPr>
        <w:rPr>
          <w:b/>
          <w:bCs/>
        </w:rPr>
      </w:pPr>
      <w:r w:rsidRPr="00BD7E55">
        <w:rPr>
          <w:b/>
          <w:bCs/>
        </w:rPr>
        <w:t>Assessment and Learning Management System (LMS) Usage</w:t>
      </w:r>
    </w:p>
    <w:p w14:paraId="5437A012" w14:textId="77777777" w:rsidR="00BD7E55" w:rsidRPr="00BD7E55" w:rsidRDefault="00BD7E55" w:rsidP="00BD7E55">
      <w:r w:rsidRPr="00BD7E55">
        <w:t xml:space="preserve">The training program requires all participants to complete a </w:t>
      </w:r>
      <w:r w:rsidRPr="00BD7E55">
        <w:rPr>
          <w:b/>
          <w:bCs/>
        </w:rPr>
        <w:t>40-minute quiz</w:t>
      </w:r>
      <w:r w:rsidRPr="00BD7E55">
        <w:t xml:space="preserve"> on the "Business Landscape and Data Foundation" module by </w:t>
      </w:r>
      <w:r w:rsidRPr="00BD7E55">
        <w:rPr>
          <w:b/>
          <w:bCs/>
        </w:rPr>
        <w:t>February 8th, 11:00 PM</w:t>
      </w:r>
      <w:r w:rsidRPr="00BD7E55">
        <w:t xml:space="preserve">, with quiz access starting at </w:t>
      </w:r>
      <w:r w:rsidRPr="00BD7E55">
        <w:rPr>
          <w:b/>
          <w:bCs/>
        </w:rPr>
        <w:t>8:30 PM on the session day</w:t>
      </w:r>
      <w:r w:rsidRPr="00BD7E55">
        <w:t xml:space="preserve"> (03:59).</w:t>
      </w:r>
    </w:p>
    <w:p w14:paraId="7504BD16" w14:textId="77777777" w:rsidR="00BD7E55" w:rsidRPr="00BD7E55" w:rsidRDefault="00BD7E55" w:rsidP="00BD7E55">
      <w:pPr>
        <w:numPr>
          <w:ilvl w:val="0"/>
          <w:numId w:val="1"/>
        </w:numPr>
      </w:pPr>
      <w:r w:rsidRPr="00BD7E55">
        <w:rPr>
          <w:b/>
          <w:bCs/>
        </w:rPr>
        <w:t>Ravi Kumara</w:t>
      </w:r>
      <w:r w:rsidRPr="00BD7E55">
        <w:t xml:space="preserve"> emphasized that the quiz must be taken in a single sitting without navigating away, as this triggers auto-submission to prevent malpractice.</w:t>
      </w:r>
    </w:p>
    <w:p w14:paraId="51D6DA12" w14:textId="77777777" w:rsidR="00BD7E55" w:rsidRPr="00BD7E55" w:rsidRDefault="00BD7E55" w:rsidP="00BD7E55">
      <w:pPr>
        <w:numPr>
          <w:ilvl w:val="0"/>
          <w:numId w:val="1"/>
        </w:numPr>
      </w:pPr>
      <w:r w:rsidRPr="00BD7E55">
        <w:t xml:space="preserve">Participants must download and prepare the </w:t>
      </w:r>
      <w:r w:rsidRPr="00BD7E55">
        <w:rPr>
          <w:b/>
          <w:bCs/>
        </w:rPr>
        <w:t>"Sample Order Data Analysis" ZIP file</w:t>
      </w:r>
      <w:r w:rsidRPr="00BD7E55">
        <w:t xml:space="preserve"> available in the LMS content area for practical exercises (03:32).</w:t>
      </w:r>
    </w:p>
    <w:p w14:paraId="3A78BFBA" w14:textId="77777777" w:rsidR="00BD7E55" w:rsidRPr="00BD7E55" w:rsidRDefault="00BD7E55" w:rsidP="00BD7E55">
      <w:pPr>
        <w:numPr>
          <w:ilvl w:val="0"/>
          <w:numId w:val="1"/>
        </w:numPr>
      </w:pPr>
      <w:r w:rsidRPr="00BD7E55">
        <w:t xml:space="preserve">The </w:t>
      </w:r>
      <w:r w:rsidRPr="00BD7E55">
        <w:rPr>
          <w:b/>
          <w:bCs/>
        </w:rPr>
        <w:t>Walmart dataset case study assignment</w:t>
      </w:r>
      <w:r w:rsidRPr="00BD7E55">
        <w:t xml:space="preserve"> requires submitting a presentation in PPT or PDF format by </w:t>
      </w:r>
      <w:r w:rsidRPr="00BD7E55">
        <w:rPr>
          <w:b/>
          <w:bCs/>
        </w:rPr>
        <w:t>February 11th</w:t>
      </w:r>
      <w:r w:rsidRPr="00BD7E55">
        <w:t>, with templates provided in the LMS (06:36, 08:08).</w:t>
      </w:r>
    </w:p>
    <w:p w14:paraId="45601E95" w14:textId="77777777" w:rsidR="00BD7E55" w:rsidRPr="00BD7E55" w:rsidRDefault="00BD7E55" w:rsidP="00BD7E55">
      <w:pPr>
        <w:numPr>
          <w:ilvl w:val="0"/>
          <w:numId w:val="1"/>
        </w:numPr>
      </w:pPr>
      <w:r w:rsidRPr="00BD7E55">
        <w:t>Session recordings and all training materials, including PPT decks and quizzes, are uploaded promptly in the LMS within the respective module folders for easy access and revision (07:30, 51:28).</w:t>
      </w:r>
    </w:p>
    <w:p w14:paraId="13821612" w14:textId="77777777" w:rsidR="00BD7E55" w:rsidRPr="00BD7E55" w:rsidRDefault="00BD7E55" w:rsidP="00BD7E55">
      <w:pPr>
        <w:numPr>
          <w:ilvl w:val="0"/>
          <w:numId w:val="1"/>
        </w:numPr>
      </w:pPr>
      <w:r w:rsidRPr="00BD7E55">
        <w:t>Ravi urged participants to submit assignments and quizzes well ahead of deadlines to avoid last-minute issues (06:25, 55:13).</w:t>
      </w:r>
    </w:p>
    <w:p w14:paraId="00955F26" w14:textId="77777777" w:rsidR="00BD7E55" w:rsidRPr="00BD7E55" w:rsidRDefault="00BD7E55" w:rsidP="00BD7E55">
      <w:pPr>
        <w:numPr>
          <w:ilvl w:val="0"/>
          <w:numId w:val="1"/>
        </w:numPr>
      </w:pPr>
      <w:r w:rsidRPr="00BD7E55">
        <w:t xml:space="preserve">Participants were encouraged to provide feedback via a shared </w:t>
      </w:r>
      <w:r w:rsidRPr="00BD7E55">
        <w:rPr>
          <w:b/>
          <w:bCs/>
        </w:rPr>
        <w:t>feedback link</w:t>
      </w:r>
      <w:r w:rsidRPr="00BD7E55">
        <w:t xml:space="preserve"> in the chat during the session to help improve training quality (01:47:37).</w:t>
      </w:r>
    </w:p>
    <w:p w14:paraId="7D6FE787" w14:textId="77777777" w:rsidR="00BD7E55" w:rsidRPr="00BD7E55" w:rsidRDefault="00BD7E55" w:rsidP="00BD7E55">
      <w:pPr>
        <w:rPr>
          <w:b/>
          <w:bCs/>
        </w:rPr>
      </w:pPr>
      <w:r w:rsidRPr="00BD7E55">
        <w:rPr>
          <w:b/>
          <w:bCs/>
        </w:rPr>
        <w:t>Foundations of Data-Driven Decision Making</w:t>
      </w:r>
    </w:p>
    <w:p w14:paraId="4912251F" w14:textId="77777777" w:rsidR="00BD7E55" w:rsidRPr="00BD7E55" w:rsidRDefault="00BD7E55" w:rsidP="00BD7E55">
      <w:r w:rsidRPr="00BD7E55">
        <w:t xml:space="preserve">The core focus is on mastering foundational data analysis techniques before advancing to machine learning, as explained by </w:t>
      </w:r>
      <w:r w:rsidRPr="00BD7E55">
        <w:rPr>
          <w:b/>
          <w:bCs/>
        </w:rPr>
        <w:t>Dr. Alok Chakravarty</w:t>
      </w:r>
      <w:r w:rsidRPr="00BD7E55">
        <w:t xml:space="preserve"> (18:56).</w:t>
      </w:r>
    </w:p>
    <w:p w14:paraId="5826FE09" w14:textId="77777777" w:rsidR="00BD7E55" w:rsidRPr="00BD7E55" w:rsidRDefault="00BD7E55" w:rsidP="00BD7E55">
      <w:pPr>
        <w:numPr>
          <w:ilvl w:val="0"/>
          <w:numId w:val="2"/>
        </w:numPr>
      </w:pPr>
      <w:r w:rsidRPr="00BD7E55">
        <w:t xml:space="preserve">He clarified data type distinctions, defining three categories: </w:t>
      </w:r>
      <w:r w:rsidRPr="00BD7E55">
        <w:rPr>
          <w:b/>
          <w:bCs/>
        </w:rPr>
        <w:t>numeric</w:t>
      </w:r>
      <w:r w:rsidRPr="00BD7E55">
        <w:t xml:space="preserve">, </w:t>
      </w:r>
      <w:r w:rsidRPr="00BD7E55">
        <w:rPr>
          <w:b/>
          <w:bCs/>
        </w:rPr>
        <w:t>categorical</w:t>
      </w:r>
      <w:r w:rsidRPr="00BD7E55">
        <w:t xml:space="preserve">, and </w:t>
      </w:r>
      <w:r w:rsidRPr="00BD7E55">
        <w:rPr>
          <w:b/>
          <w:bCs/>
        </w:rPr>
        <w:t>meta</w:t>
      </w:r>
      <w:r w:rsidRPr="00BD7E55">
        <w:t xml:space="preserve"> (non-numeric, non-categorical fields like unique IDs) with examples from the training dataset (21:06, 24:31).</w:t>
      </w:r>
    </w:p>
    <w:p w14:paraId="6AEC8F0F" w14:textId="77777777" w:rsidR="00BD7E55" w:rsidRPr="00BD7E55" w:rsidRDefault="00BD7E55" w:rsidP="00BD7E55">
      <w:pPr>
        <w:numPr>
          <w:ilvl w:val="0"/>
          <w:numId w:val="2"/>
        </w:numPr>
      </w:pPr>
      <w:r w:rsidRPr="00BD7E55">
        <w:t>The key rule for numeric data is that either sum or average must make sense; otherwise, the field is categorical or meta (22:07).</w:t>
      </w:r>
    </w:p>
    <w:p w14:paraId="103932F4" w14:textId="77777777" w:rsidR="00BD7E55" w:rsidRPr="00BD7E55" w:rsidRDefault="00BD7E55" w:rsidP="00BD7E55">
      <w:pPr>
        <w:numPr>
          <w:ilvl w:val="0"/>
          <w:numId w:val="2"/>
        </w:numPr>
      </w:pPr>
      <w:r w:rsidRPr="00BD7E55">
        <w:t xml:space="preserve">Aggregation methods like </w:t>
      </w:r>
      <w:r w:rsidRPr="00BD7E55">
        <w:rPr>
          <w:b/>
          <w:bCs/>
        </w:rPr>
        <w:t>sum, average, and count</w:t>
      </w:r>
      <w:r w:rsidRPr="00BD7E55">
        <w:t xml:space="preserve"> form the basis of data analysis, with sum and average providing different insights depending on the business question (30:04, 44:03).</w:t>
      </w:r>
    </w:p>
    <w:p w14:paraId="7D6481E5" w14:textId="77777777" w:rsidR="00BD7E55" w:rsidRPr="00BD7E55" w:rsidRDefault="00BD7E55" w:rsidP="00BD7E55">
      <w:pPr>
        <w:numPr>
          <w:ilvl w:val="0"/>
          <w:numId w:val="2"/>
        </w:numPr>
      </w:pPr>
      <w:r w:rsidRPr="00BD7E55">
        <w:t xml:space="preserve">Participants learned that different aggregations reveal distinct insights, for example, </w:t>
      </w:r>
      <w:r w:rsidRPr="00BD7E55">
        <w:rPr>
          <w:b/>
          <w:bCs/>
        </w:rPr>
        <w:t>average profit highlights small business with high priority orders</w:t>
      </w:r>
      <w:r w:rsidRPr="00BD7E55">
        <w:t>, while total profit shows corporate segments dominate (44:34).</w:t>
      </w:r>
    </w:p>
    <w:p w14:paraId="13D8246E" w14:textId="77777777" w:rsidR="00BD7E55" w:rsidRPr="00BD7E55" w:rsidRDefault="00BD7E55" w:rsidP="00BD7E55">
      <w:pPr>
        <w:numPr>
          <w:ilvl w:val="0"/>
          <w:numId w:val="2"/>
        </w:numPr>
      </w:pPr>
      <w:r w:rsidRPr="00BD7E55">
        <w:lastRenderedPageBreak/>
        <w:t xml:space="preserve">The session stressed mastering </w:t>
      </w:r>
      <w:r w:rsidRPr="00BD7E55">
        <w:rPr>
          <w:b/>
          <w:bCs/>
        </w:rPr>
        <w:t>Excel pivot tables</w:t>
      </w:r>
      <w:r w:rsidRPr="00BD7E55">
        <w:t xml:space="preserve"> and basic charts as essential skills before moving to advanced tools like Power BI (45:22).</w:t>
      </w:r>
    </w:p>
    <w:p w14:paraId="65FA5BB6" w14:textId="77777777" w:rsidR="00BD7E55" w:rsidRPr="00BD7E55" w:rsidRDefault="00BD7E55" w:rsidP="00BD7E55">
      <w:pPr>
        <w:rPr>
          <w:b/>
          <w:bCs/>
        </w:rPr>
      </w:pPr>
      <w:r w:rsidRPr="00BD7E55">
        <w:rPr>
          <w:b/>
          <w:bCs/>
        </w:rPr>
        <w:t>Analytics and Visualization Frameworks</w:t>
      </w:r>
    </w:p>
    <w:p w14:paraId="509D4775" w14:textId="77777777" w:rsidR="00BD7E55" w:rsidRPr="00BD7E55" w:rsidRDefault="00BD7E55" w:rsidP="00BD7E55">
      <w:r w:rsidRPr="00BD7E55">
        <w:t xml:space="preserve">Dr. Chakravarty introduced the </w:t>
      </w:r>
      <w:r w:rsidRPr="00BD7E55">
        <w:rPr>
          <w:b/>
          <w:bCs/>
        </w:rPr>
        <w:t>“842 framework”</w:t>
      </w:r>
      <w:r w:rsidRPr="00BD7E55">
        <w:t xml:space="preserve"> to structure analytics understanding: </w:t>
      </w:r>
      <w:r w:rsidRPr="00BD7E55">
        <w:rPr>
          <w:b/>
          <w:bCs/>
        </w:rPr>
        <w:t>8 chart types</w:t>
      </w:r>
      <w:r w:rsidRPr="00BD7E55">
        <w:t xml:space="preserve">, </w:t>
      </w:r>
      <w:r w:rsidRPr="00BD7E55">
        <w:rPr>
          <w:b/>
          <w:bCs/>
        </w:rPr>
        <w:t>4 measure types</w:t>
      </w:r>
      <w:r w:rsidRPr="00BD7E55">
        <w:t xml:space="preserve">, and </w:t>
      </w:r>
      <w:r w:rsidRPr="00BD7E55">
        <w:rPr>
          <w:b/>
          <w:bCs/>
        </w:rPr>
        <w:t>2 analysis types</w:t>
      </w:r>
      <w:r w:rsidRPr="00BD7E55">
        <w:t xml:space="preserve"> (52:15).</w:t>
      </w:r>
    </w:p>
    <w:p w14:paraId="3CCB3463" w14:textId="77777777" w:rsidR="00BD7E55" w:rsidRPr="00BD7E55" w:rsidRDefault="00BD7E55" w:rsidP="00BD7E55">
      <w:pPr>
        <w:numPr>
          <w:ilvl w:val="0"/>
          <w:numId w:val="3"/>
        </w:numPr>
      </w:pPr>
      <w:r w:rsidRPr="00BD7E55">
        <w:t xml:space="preserve">The </w:t>
      </w:r>
      <w:r w:rsidRPr="00BD7E55">
        <w:rPr>
          <w:b/>
          <w:bCs/>
        </w:rPr>
        <w:t>two analysis types</w:t>
      </w:r>
      <w:r w:rsidRPr="00BD7E55">
        <w:t xml:space="preserve"> are </w:t>
      </w:r>
      <w:r w:rsidRPr="00BD7E55">
        <w:rPr>
          <w:b/>
          <w:bCs/>
        </w:rPr>
        <w:t>univariate</w:t>
      </w:r>
      <w:r w:rsidRPr="00BD7E55">
        <w:t xml:space="preserve"> (single variable, mostly descriptive) and </w:t>
      </w:r>
      <w:r w:rsidRPr="00BD7E55">
        <w:rPr>
          <w:b/>
          <w:bCs/>
        </w:rPr>
        <w:t>bivariate</w:t>
      </w:r>
      <w:r w:rsidRPr="00BD7E55">
        <w:t xml:space="preserve"> (two variables, typically diagnostic) (52:22).</w:t>
      </w:r>
    </w:p>
    <w:p w14:paraId="5AA58E7C" w14:textId="77777777" w:rsidR="00BD7E55" w:rsidRPr="00BD7E55" w:rsidRDefault="00BD7E55" w:rsidP="00BD7E55">
      <w:pPr>
        <w:numPr>
          <w:ilvl w:val="0"/>
          <w:numId w:val="3"/>
        </w:numPr>
      </w:pPr>
      <w:r w:rsidRPr="00BD7E55">
        <w:t xml:space="preserve">The </w:t>
      </w:r>
      <w:r w:rsidRPr="00BD7E55">
        <w:rPr>
          <w:b/>
          <w:bCs/>
        </w:rPr>
        <w:t>four measure types</w:t>
      </w:r>
      <w:r w:rsidRPr="00BD7E55">
        <w:t xml:space="preserve"> cover central tendency (mean, median, mode), dispersion (range, variance, standard deviation), position (quartiles, percentiles), and shape (skewness, kurtosis) (53:17).</w:t>
      </w:r>
    </w:p>
    <w:p w14:paraId="1C5800B1" w14:textId="77777777" w:rsidR="00BD7E55" w:rsidRPr="00BD7E55" w:rsidRDefault="00BD7E55" w:rsidP="00BD7E55">
      <w:pPr>
        <w:numPr>
          <w:ilvl w:val="0"/>
          <w:numId w:val="3"/>
        </w:numPr>
      </w:pPr>
      <w:r w:rsidRPr="00BD7E55">
        <w:t xml:space="preserve">He detailed </w:t>
      </w:r>
      <w:r w:rsidRPr="00BD7E55">
        <w:rPr>
          <w:b/>
          <w:bCs/>
        </w:rPr>
        <w:t>8 chart types</w:t>
      </w:r>
      <w:r w:rsidRPr="00BD7E55">
        <w:t xml:space="preserve"> divided evenly between univariate (histogram, box plot for numeric; bar chart, pie chart for categorical) and bivariate charts (scatter plot for two numeric, clustered bar </w:t>
      </w:r>
      <w:proofErr w:type="gramStart"/>
      <w:r w:rsidRPr="00BD7E55">
        <w:t>chart</w:t>
      </w:r>
      <w:proofErr w:type="gramEnd"/>
      <w:r w:rsidRPr="00BD7E55">
        <w:t xml:space="preserve"> for two categorical, box plot for numeric-categorical, and line chart for numeric-time) (58:39, 59:30, 01:00:34).</w:t>
      </w:r>
    </w:p>
    <w:p w14:paraId="771F5160" w14:textId="77777777" w:rsidR="00BD7E55" w:rsidRPr="00BD7E55" w:rsidRDefault="00BD7E55" w:rsidP="00BD7E55">
      <w:pPr>
        <w:numPr>
          <w:ilvl w:val="0"/>
          <w:numId w:val="3"/>
        </w:numPr>
      </w:pPr>
      <w:r w:rsidRPr="00BD7E55">
        <w:t>Practical examples demonstrated how each chart reveals insights such as sales distribution skewness, outliers in profit, correlations between sales and profit, and segmentation differences (01:00:45, 01:01:22, 01:14:58).</w:t>
      </w:r>
    </w:p>
    <w:p w14:paraId="0781D03B" w14:textId="77777777" w:rsidR="00BD7E55" w:rsidRPr="00BD7E55" w:rsidRDefault="00BD7E55" w:rsidP="00BD7E55">
      <w:pPr>
        <w:rPr>
          <w:b/>
          <w:bCs/>
        </w:rPr>
      </w:pPr>
      <w:r w:rsidRPr="00BD7E55">
        <w:rPr>
          <w:b/>
          <w:bCs/>
        </w:rPr>
        <w:t>Pricing Analytics and Profit Optimization</w:t>
      </w:r>
    </w:p>
    <w:p w14:paraId="1A1E20C2" w14:textId="77777777" w:rsidR="00BD7E55" w:rsidRPr="00BD7E55" w:rsidRDefault="00BD7E55" w:rsidP="00BD7E55">
      <w:r w:rsidRPr="00BD7E55">
        <w:t xml:space="preserve">The session concluded with a </w:t>
      </w:r>
      <w:r w:rsidRPr="00BD7E55">
        <w:rPr>
          <w:b/>
          <w:bCs/>
        </w:rPr>
        <w:t>prescriptive analytics case study on pricing strategy</w:t>
      </w:r>
      <w:r w:rsidRPr="00BD7E55">
        <w:t xml:space="preserve"> for a printer product, led by Dr. Chakravarty (01:31:13).</w:t>
      </w:r>
    </w:p>
    <w:p w14:paraId="10DB643B" w14:textId="77777777" w:rsidR="00BD7E55" w:rsidRPr="00BD7E55" w:rsidRDefault="00BD7E55" w:rsidP="00BD7E55">
      <w:pPr>
        <w:numPr>
          <w:ilvl w:val="0"/>
          <w:numId w:val="4"/>
        </w:numPr>
      </w:pPr>
      <w:r w:rsidRPr="00BD7E55">
        <w:t xml:space="preserve">Starting with a base price of </w:t>
      </w:r>
      <w:r w:rsidRPr="00BD7E55">
        <w:rPr>
          <w:b/>
          <w:bCs/>
        </w:rPr>
        <w:t>$75</w:t>
      </w:r>
      <w:r w:rsidRPr="00BD7E55">
        <w:t xml:space="preserve"> and demand of </w:t>
      </w:r>
      <w:r w:rsidRPr="00BD7E55">
        <w:rPr>
          <w:b/>
          <w:bCs/>
        </w:rPr>
        <w:t>5,000 units</w:t>
      </w:r>
      <w:r w:rsidRPr="00BD7E55">
        <w:t xml:space="preserve">, with a price elasticity of </w:t>
      </w:r>
      <w:r w:rsidRPr="00BD7E55">
        <w:rPr>
          <w:b/>
          <w:bCs/>
        </w:rPr>
        <w:t>2</w:t>
      </w:r>
      <w:r w:rsidRPr="00BD7E55">
        <w:t>, the team modeled the demand curve using Excel trendlines to estimate demand changes with price variation (01:33:50, 01:35:00).</w:t>
      </w:r>
    </w:p>
    <w:p w14:paraId="4BA0F649" w14:textId="77777777" w:rsidR="00BD7E55" w:rsidRPr="00BD7E55" w:rsidRDefault="00BD7E55" w:rsidP="00BD7E55">
      <w:pPr>
        <w:numPr>
          <w:ilvl w:val="0"/>
          <w:numId w:val="4"/>
        </w:numPr>
      </w:pPr>
      <w:r w:rsidRPr="00BD7E55">
        <w:t xml:space="preserve">Using </w:t>
      </w:r>
      <w:r w:rsidRPr="00BD7E55">
        <w:rPr>
          <w:b/>
          <w:bCs/>
        </w:rPr>
        <w:t>Excel Solver</w:t>
      </w:r>
      <w:r w:rsidRPr="00BD7E55">
        <w:t xml:space="preserve">, the optimal printer price maximizing profit alone was identified as </w:t>
      </w:r>
      <w:r w:rsidRPr="00BD7E55">
        <w:rPr>
          <w:b/>
          <w:bCs/>
        </w:rPr>
        <w:t>$86</w:t>
      </w:r>
      <w:r w:rsidRPr="00BD7E55">
        <w:t xml:space="preserve">, yielding a profit of </w:t>
      </w:r>
      <w:r w:rsidRPr="00BD7E55">
        <w:rPr>
          <w:b/>
          <w:bCs/>
        </w:rPr>
        <w:t>$95,416</w:t>
      </w:r>
      <w:r w:rsidRPr="00BD7E55">
        <w:t xml:space="preserve"> (01:41:18).</w:t>
      </w:r>
    </w:p>
    <w:p w14:paraId="791539F7" w14:textId="77777777" w:rsidR="00BD7E55" w:rsidRPr="00BD7E55" w:rsidRDefault="00BD7E55" w:rsidP="00BD7E55">
      <w:pPr>
        <w:numPr>
          <w:ilvl w:val="0"/>
          <w:numId w:val="4"/>
        </w:numPr>
      </w:pPr>
      <w:r w:rsidRPr="00BD7E55">
        <w:t xml:space="preserve">When adding a complementary product, cartridges (6 units per printer, </w:t>
      </w:r>
      <w:r w:rsidRPr="00BD7E55">
        <w:rPr>
          <w:b/>
          <w:bCs/>
        </w:rPr>
        <w:t>$12 profit each</w:t>
      </w:r>
      <w:r w:rsidRPr="00BD7E55">
        <w:t xml:space="preserve">), the optimal printer price dropped to </w:t>
      </w:r>
      <w:r w:rsidRPr="00BD7E55">
        <w:rPr>
          <w:b/>
          <w:bCs/>
        </w:rPr>
        <w:t>$50</w:t>
      </w:r>
      <w:r w:rsidRPr="00BD7E55">
        <w:t>, despite incurring a direct loss on the printer, because cartridge sales compensated to increase overall profit (01:42:00, 01:43:36).</w:t>
      </w:r>
    </w:p>
    <w:p w14:paraId="3E5DA4B4" w14:textId="77777777" w:rsidR="00BD7E55" w:rsidRPr="00BD7E55" w:rsidRDefault="00BD7E55" w:rsidP="00BD7E55">
      <w:pPr>
        <w:numPr>
          <w:ilvl w:val="0"/>
          <w:numId w:val="4"/>
        </w:numPr>
      </w:pPr>
      <w:r w:rsidRPr="00BD7E55">
        <w:t>Dr. Chakravarty highlighted that this counterintuitive result illustrates the need to use different analytical tools based on problem context, emphasizing the importance of diverse toolkits and problem understanding in retail analytics (01:44:05).</w:t>
      </w:r>
    </w:p>
    <w:p w14:paraId="29845D7E" w14:textId="77777777" w:rsidR="00BD7E55" w:rsidRPr="00BD7E55" w:rsidRDefault="00BD7E55" w:rsidP="00BD7E55">
      <w:pPr>
        <w:numPr>
          <w:ilvl w:val="0"/>
          <w:numId w:val="4"/>
        </w:numPr>
      </w:pPr>
      <w:r w:rsidRPr="00BD7E55">
        <w:lastRenderedPageBreak/>
        <w:t>The pricing example demonstrated how prescriptive analytics can uncover strategies that traditional intuition might miss, reinforcing the business value of data-driven decision frameworks (01:43:54).</w:t>
      </w:r>
    </w:p>
    <w:p w14:paraId="560364EB" w14:textId="77777777" w:rsidR="00BD7E55" w:rsidRPr="00BD7E55" w:rsidRDefault="00BD7E55" w:rsidP="00BD7E55">
      <w:pPr>
        <w:rPr>
          <w:b/>
          <w:bCs/>
        </w:rPr>
      </w:pPr>
      <w:r w:rsidRPr="00BD7E55">
        <w:rPr>
          <w:b/>
          <w:bCs/>
        </w:rPr>
        <w:t>Participant Engagement and Training Feedback</w:t>
      </w:r>
    </w:p>
    <w:p w14:paraId="5B436369" w14:textId="77777777" w:rsidR="00BD7E55" w:rsidRPr="00BD7E55" w:rsidRDefault="00BD7E55" w:rsidP="00BD7E55">
      <w:r w:rsidRPr="00BD7E55">
        <w:t>Engagement and interaction were strongly encouraged as a key to learning success, with Dr. Chakravarty noting that active participants tend to learn better (01:45:30).</w:t>
      </w:r>
    </w:p>
    <w:p w14:paraId="43499D65" w14:textId="77777777" w:rsidR="00BD7E55" w:rsidRPr="00BD7E55" w:rsidRDefault="00BD7E55" w:rsidP="00BD7E55">
      <w:pPr>
        <w:numPr>
          <w:ilvl w:val="0"/>
          <w:numId w:val="5"/>
        </w:numPr>
      </w:pPr>
      <w:r w:rsidRPr="00BD7E55">
        <w:t>Participants were urged to increase interaction, switch on cameras if possible, and minimize distractions during sessions to enhance focus and learning outcomes (01:45:48).</w:t>
      </w:r>
    </w:p>
    <w:p w14:paraId="7A27F4E5" w14:textId="77777777" w:rsidR="00BD7E55" w:rsidRPr="00BD7E55" w:rsidRDefault="00BD7E55" w:rsidP="00BD7E55">
      <w:pPr>
        <w:numPr>
          <w:ilvl w:val="0"/>
          <w:numId w:val="5"/>
        </w:numPr>
      </w:pPr>
      <w:r w:rsidRPr="00BD7E55">
        <w:t>The session received positive feedback with multiple thumbs-up and verbal affirmations, indicating the material’s relevance and clarity (01:46:24).</w:t>
      </w:r>
    </w:p>
    <w:p w14:paraId="69EAE0C9" w14:textId="77777777" w:rsidR="00BD7E55" w:rsidRPr="00BD7E55" w:rsidRDefault="00BD7E55" w:rsidP="00BD7E55">
      <w:pPr>
        <w:numPr>
          <w:ilvl w:val="0"/>
          <w:numId w:val="5"/>
        </w:numPr>
      </w:pPr>
      <w:r w:rsidRPr="00BD7E55">
        <w:t>Ravi Kumara reinforced the importance of timely feedback submission to improve future sessions and ensure smooth training continuity (01:47:37, 01:53:33).</w:t>
      </w:r>
    </w:p>
    <w:p w14:paraId="72BE78ED" w14:textId="77777777" w:rsidR="00BD7E55" w:rsidRPr="00BD7E55" w:rsidRDefault="00BD7E55" w:rsidP="00BD7E55"/>
    <w:p w14:paraId="10320A3F" w14:textId="77777777" w:rsidR="00BD7E55" w:rsidRPr="00BD7E55" w:rsidRDefault="00BD7E55" w:rsidP="00BD7E55">
      <w:pPr>
        <w:rPr>
          <w:b/>
          <w:bCs/>
        </w:rPr>
      </w:pPr>
      <w:r w:rsidRPr="00BD7E55">
        <w:rPr>
          <w:b/>
          <w:bCs/>
        </w:rPr>
        <w:t>Key Takeaways</w:t>
      </w:r>
    </w:p>
    <w:p w14:paraId="6ABFC6F6" w14:textId="77777777" w:rsidR="00BD7E55" w:rsidRPr="00BD7E55" w:rsidRDefault="00BD7E55" w:rsidP="00BD7E55">
      <w:pPr>
        <w:numPr>
          <w:ilvl w:val="0"/>
          <w:numId w:val="6"/>
        </w:numPr>
      </w:pPr>
      <w:r w:rsidRPr="00BD7E55">
        <w:rPr>
          <w:b/>
          <w:bCs/>
        </w:rPr>
        <w:t>Quiz Deadline:</w:t>
      </w:r>
      <w:r w:rsidRPr="00BD7E55">
        <w:t xml:space="preserve"> Complete 40-minute quiz by February 8th at 11:00 PM; access starts February 8th at 8:30 PM.</w:t>
      </w:r>
    </w:p>
    <w:p w14:paraId="5A40AE6C" w14:textId="77777777" w:rsidR="00BD7E55" w:rsidRPr="00BD7E55" w:rsidRDefault="00BD7E55" w:rsidP="00BD7E55">
      <w:pPr>
        <w:numPr>
          <w:ilvl w:val="0"/>
          <w:numId w:val="6"/>
        </w:numPr>
      </w:pPr>
      <w:r w:rsidRPr="00BD7E55">
        <w:rPr>
          <w:b/>
          <w:bCs/>
        </w:rPr>
        <w:t>Assignment Due Date:</w:t>
      </w:r>
      <w:r w:rsidRPr="00BD7E55">
        <w:t xml:space="preserve"> Submit Walmart dataset case study presentation by February 11th; templates available in the LMS.</w:t>
      </w:r>
    </w:p>
    <w:p w14:paraId="7E704404" w14:textId="77777777" w:rsidR="00BD7E55" w:rsidRPr="00BD7E55" w:rsidRDefault="00BD7E55" w:rsidP="00BD7E55">
      <w:pPr>
        <w:numPr>
          <w:ilvl w:val="0"/>
          <w:numId w:val="6"/>
        </w:numPr>
      </w:pPr>
      <w:r w:rsidRPr="00BD7E55">
        <w:rPr>
          <w:b/>
          <w:bCs/>
        </w:rPr>
        <w:t>Data Analysis Foundations:</w:t>
      </w:r>
      <w:r w:rsidRPr="00BD7E55">
        <w:t xml:space="preserve"> Understand numeric, categorical, and meta data to improve data-driven decision making.</w:t>
      </w:r>
    </w:p>
    <w:p w14:paraId="33EE450A" w14:textId="77777777" w:rsidR="00BD7E55" w:rsidRPr="00BD7E55" w:rsidRDefault="00BD7E55" w:rsidP="00BD7E55">
      <w:pPr>
        <w:numPr>
          <w:ilvl w:val="0"/>
          <w:numId w:val="6"/>
        </w:numPr>
      </w:pPr>
      <w:r w:rsidRPr="00BD7E55">
        <w:rPr>
          <w:b/>
          <w:bCs/>
        </w:rPr>
        <w:t>8-4-2 Framework:</w:t>
      </w:r>
      <w:r w:rsidRPr="00BD7E55">
        <w:t xml:space="preserve"> Learn 8 chart types, 4 measure types, and 2 analysis types to structure analytics effectively.</w:t>
      </w:r>
    </w:p>
    <w:p w14:paraId="56DB6693" w14:textId="77777777" w:rsidR="00BD7E55" w:rsidRPr="00BD7E55" w:rsidRDefault="00BD7E55" w:rsidP="00BD7E55">
      <w:pPr>
        <w:numPr>
          <w:ilvl w:val="0"/>
          <w:numId w:val="6"/>
        </w:numPr>
      </w:pPr>
      <w:r w:rsidRPr="00BD7E55">
        <w:rPr>
          <w:b/>
          <w:bCs/>
        </w:rPr>
        <w:t>Pricing Analytics Case Study:</w:t>
      </w:r>
      <w:r w:rsidRPr="00BD7E55">
        <w:t xml:space="preserve"> Optimal printer price identified as $86; complementary product strategy shows loss on printer but increased overall profit.</w:t>
      </w:r>
    </w:p>
    <w:p w14:paraId="39FAFC5B" w14:textId="77777777" w:rsidR="00BD7E55" w:rsidRPr="00BD7E55" w:rsidRDefault="00BD7E55" w:rsidP="00BD7E55">
      <w:pPr>
        <w:numPr>
          <w:ilvl w:val="0"/>
          <w:numId w:val="6"/>
        </w:numPr>
      </w:pPr>
      <w:r w:rsidRPr="00BD7E55">
        <w:rPr>
          <w:b/>
          <w:bCs/>
        </w:rPr>
        <w:t>Engagement Importance:</w:t>
      </w:r>
      <w:r w:rsidRPr="00BD7E55">
        <w:t xml:space="preserve"> Active participation enhances learning outcomes; feedback submission is vital for improving future sessions.</w:t>
      </w:r>
    </w:p>
    <w:p w14:paraId="6CAFF890" w14:textId="77777777" w:rsidR="00BD7E55" w:rsidRPr="00BD7E55" w:rsidRDefault="00BD7E55" w:rsidP="00BD7E55"/>
    <w:p w14:paraId="4594B032" w14:textId="77777777" w:rsidR="005C7F2E" w:rsidRDefault="005C7F2E"/>
    <w:sectPr w:rsidR="005C7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33D4D"/>
    <w:multiLevelType w:val="multilevel"/>
    <w:tmpl w:val="D3C6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302DA"/>
    <w:multiLevelType w:val="multilevel"/>
    <w:tmpl w:val="095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9723D"/>
    <w:multiLevelType w:val="multilevel"/>
    <w:tmpl w:val="AD16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F7B14"/>
    <w:multiLevelType w:val="multilevel"/>
    <w:tmpl w:val="F44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C4784"/>
    <w:multiLevelType w:val="multilevel"/>
    <w:tmpl w:val="D0C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E26C3"/>
    <w:multiLevelType w:val="multilevel"/>
    <w:tmpl w:val="85DC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418461">
    <w:abstractNumId w:val="1"/>
  </w:num>
  <w:num w:numId="2" w16cid:durableId="453331354">
    <w:abstractNumId w:val="3"/>
  </w:num>
  <w:num w:numId="3" w16cid:durableId="191695628">
    <w:abstractNumId w:val="2"/>
  </w:num>
  <w:num w:numId="4" w16cid:durableId="734855240">
    <w:abstractNumId w:val="4"/>
  </w:num>
  <w:num w:numId="5" w16cid:durableId="1381127651">
    <w:abstractNumId w:val="5"/>
  </w:num>
  <w:num w:numId="6" w16cid:durableId="1977490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D8"/>
    <w:rsid w:val="0019430B"/>
    <w:rsid w:val="001A4547"/>
    <w:rsid w:val="00372BD8"/>
    <w:rsid w:val="005C7F2E"/>
    <w:rsid w:val="00693DCC"/>
    <w:rsid w:val="009A0950"/>
    <w:rsid w:val="00AE540F"/>
    <w:rsid w:val="00BD7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EFF2E"/>
  <w15:chartTrackingRefBased/>
  <w15:docId w15:val="{8A0C7141-FC37-4443-B7EF-C405F238E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B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B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B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B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B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B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B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B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B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B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BD8"/>
    <w:rPr>
      <w:rFonts w:eastAsiaTheme="majorEastAsia" w:cstheme="majorBidi"/>
      <w:color w:val="272727" w:themeColor="text1" w:themeTint="D8"/>
    </w:rPr>
  </w:style>
  <w:style w:type="paragraph" w:styleId="Title">
    <w:name w:val="Title"/>
    <w:basedOn w:val="Normal"/>
    <w:next w:val="Normal"/>
    <w:link w:val="TitleChar"/>
    <w:uiPriority w:val="10"/>
    <w:qFormat/>
    <w:rsid w:val="00372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BD8"/>
    <w:pPr>
      <w:spacing w:before="160"/>
      <w:jc w:val="center"/>
    </w:pPr>
    <w:rPr>
      <w:i/>
      <w:iCs/>
      <w:color w:val="404040" w:themeColor="text1" w:themeTint="BF"/>
    </w:rPr>
  </w:style>
  <w:style w:type="character" w:customStyle="1" w:styleId="QuoteChar">
    <w:name w:val="Quote Char"/>
    <w:basedOn w:val="DefaultParagraphFont"/>
    <w:link w:val="Quote"/>
    <w:uiPriority w:val="29"/>
    <w:rsid w:val="00372BD8"/>
    <w:rPr>
      <w:i/>
      <w:iCs/>
      <w:color w:val="404040" w:themeColor="text1" w:themeTint="BF"/>
    </w:rPr>
  </w:style>
  <w:style w:type="paragraph" w:styleId="ListParagraph">
    <w:name w:val="List Paragraph"/>
    <w:basedOn w:val="Normal"/>
    <w:uiPriority w:val="34"/>
    <w:qFormat/>
    <w:rsid w:val="00372BD8"/>
    <w:pPr>
      <w:ind w:left="720"/>
      <w:contextualSpacing/>
    </w:pPr>
  </w:style>
  <w:style w:type="character" w:styleId="IntenseEmphasis">
    <w:name w:val="Intense Emphasis"/>
    <w:basedOn w:val="DefaultParagraphFont"/>
    <w:uiPriority w:val="21"/>
    <w:qFormat/>
    <w:rsid w:val="00372BD8"/>
    <w:rPr>
      <w:i/>
      <w:iCs/>
      <w:color w:val="2F5496" w:themeColor="accent1" w:themeShade="BF"/>
    </w:rPr>
  </w:style>
  <w:style w:type="paragraph" w:styleId="IntenseQuote">
    <w:name w:val="Intense Quote"/>
    <w:basedOn w:val="Normal"/>
    <w:next w:val="Normal"/>
    <w:link w:val="IntenseQuoteChar"/>
    <w:uiPriority w:val="30"/>
    <w:qFormat/>
    <w:rsid w:val="00372B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BD8"/>
    <w:rPr>
      <w:i/>
      <w:iCs/>
      <w:color w:val="2F5496" w:themeColor="accent1" w:themeShade="BF"/>
    </w:rPr>
  </w:style>
  <w:style w:type="character" w:styleId="IntenseReference">
    <w:name w:val="Intense Reference"/>
    <w:basedOn w:val="DefaultParagraphFont"/>
    <w:uiPriority w:val="32"/>
    <w:qFormat/>
    <w:rsid w:val="00372B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Ranjan Senapati</dc:creator>
  <cp:keywords/>
  <dc:description/>
  <cp:lastModifiedBy>Soumya Ranjan Senapati</cp:lastModifiedBy>
  <cp:revision>2</cp:revision>
  <dcterms:created xsi:type="dcterms:W3CDTF">2026-02-04T15:00:00Z</dcterms:created>
  <dcterms:modified xsi:type="dcterms:W3CDTF">2026-02-04T15:01:00Z</dcterms:modified>
</cp:coreProperties>
</file>