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CB6DB" w14:textId="77777777" w:rsidR="00A0381E" w:rsidRPr="00A0381E" w:rsidRDefault="00A0381E" w:rsidP="00A0381E">
      <w:pPr>
        <w:rPr>
          <w:b/>
          <w:bCs/>
        </w:rPr>
      </w:pPr>
      <w:r w:rsidRPr="00A0381E">
        <w:rPr>
          <w:b/>
          <w:bCs/>
        </w:rPr>
        <w:t>Unsupervised Learning and Clustering Fundamentals</w:t>
      </w:r>
    </w:p>
    <w:p w14:paraId="0C9FD5D7" w14:textId="77777777" w:rsidR="00A0381E" w:rsidRPr="00A0381E" w:rsidRDefault="00A0381E" w:rsidP="00A0381E">
      <w:r w:rsidRPr="00A0381E">
        <w:t>The session clarified that unsupervised learning, unlike supervised learning, involves no target labels and focuses on grouping data into clusters based on similarity, which helps businesses understand customer segments without predefined categories (15:56).</w:t>
      </w:r>
    </w:p>
    <w:p w14:paraId="6ADB4A55" w14:textId="77777777" w:rsidR="00A0381E" w:rsidRPr="00A0381E" w:rsidRDefault="00A0381E" w:rsidP="00A0381E">
      <w:pPr>
        <w:numPr>
          <w:ilvl w:val="0"/>
          <w:numId w:val="1"/>
        </w:numPr>
      </w:pPr>
      <w:proofErr w:type="spellStart"/>
      <w:r w:rsidRPr="00A0381E">
        <w:rPr>
          <w:b/>
          <w:bCs/>
        </w:rPr>
        <w:t>Nithyalakshmi</w:t>
      </w:r>
      <w:proofErr w:type="spellEnd"/>
      <w:r w:rsidRPr="00A0381E">
        <w:rPr>
          <w:b/>
          <w:bCs/>
        </w:rPr>
        <w:t xml:space="preserve"> Muthukaruppan</w:t>
      </w:r>
      <w:r w:rsidRPr="00A0381E">
        <w:t xml:space="preserve"> explained that unsupervised learning identifies hidden patterns to group data points, which aids business owners in better customer understanding and targeted offers (17:19).</w:t>
      </w:r>
    </w:p>
    <w:p w14:paraId="79BF85AD" w14:textId="77777777" w:rsidR="00A0381E" w:rsidRPr="00A0381E" w:rsidRDefault="00A0381E" w:rsidP="00A0381E">
      <w:pPr>
        <w:numPr>
          <w:ilvl w:val="0"/>
          <w:numId w:val="1"/>
        </w:numPr>
      </w:pPr>
      <w:r w:rsidRPr="00A0381E">
        <w:t>Clustering segments data into groups with high similarity within clusters and low similarity between clusters, which is crucial for personalized marketing and reducing churn (21:31).</w:t>
      </w:r>
    </w:p>
    <w:p w14:paraId="43784624" w14:textId="77777777" w:rsidR="00A0381E" w:rsidRPr="00A0381E" w:rsidRDefault="00A0381E" w:rsidP="00A0381E">
      <w:pPr>
        <w:numPr>
          <w:ilvl w:val="0"/>
          <w:numId w:val="1"/>
        </w:numPr>
      </w:pPr>
      <w:r w:rsidRPr="00A0381E">
        <w:t xml:space="preserve">Evaluation metrics like </w:t>
      </w:r>
      <w:r w:rsidRPr="00A0381E">
        <w:rPr>
          <w:b/>
          <w:bCs/>
        </w:rPr>
        <w:t>inertia</w:t>
      </w:r>
      <w:r w:rsidRPr="00A0381E">
        <w:t xml:space="preserve"> (sum of distances within clusters) and </w:t>
      </w:r>
      <w:r w:rsidRPr="00A0381E">
        <w:rPr>
          <w:b/>
          <w:bCs/>
        </w:rPr>
        <w:t>silhouette score</w:t>
      </w:r>
      <w:r w:rsidRPr="00A0381E">
        <w:t xml:space="preserve"> (ranging from -1 to 1) were introduced to assess cluster quality, with lower inertia and silhouette scores near 1 indicating better clusters (24:12, 34:20).</w:t>
      </w:r>
    </w:p>
    <w:p w14:paraId="7827BC80" w14:textId="77777777" w:rsidR="00A0381E" w:rsidRPr="00A0381E" w:rsidRDefault="00A0381E" w:rsidP="00A0381E">
      <w:pPr>
        <w:numPr>
          <w:ilvl w:val="0"/>
          <w:numId w:val="1"/>
        </w:numPr>
      </w:pPr>
      <w:r w:rsidRPr="00A0381E">
        <w:t>The choice of clusters directly impacts business outcomes, such as targeting specific customer groups with tailored offers rather than blanket discounts, reducing churn risk (19:25).</w:t>
      </w:r>
    </w:p>
    <w:p w14:paraId="27776A25" w14:textId="77777777" w:rsidR="00A0381E" w:rsidRPr="00A0381E" w:rsidRDefault="00A0381E" w:rsidP="00A0381E">
      <w:pPr>
        <w:rPr>
          <w:b/>
          <w:bCs/>
        </w:rPr>
      </w:pPr>
      <w:r w:rsidRPr="00A0381E">
        <w:rPr>
          <w:b/>
          <w:bCs/>
        </w:rPr>
        <w:t>K-means Clustering Algorithm and Business Application</w:t>
      </w:r>
    </w:p>
    <w:p w14:paraId="2B2FD9CC" w14:textId="77777777" w:rsidR="00A0381E" w:rsidRPr="00A0381E" w:rsidRDefault="00A0381E" w:rsidP="00A0381E">
      <w:r w:rsidRPr="00A0381E">
        <w:t>K-means clustering was presented as a practical, centroid-based algorithm ideal when the number of clusters is known, allowing businesses to segment customers effectively (25:08).</w:t>
      </w:r>
    </w:p>
    <w:p w14:paraId="65C31E1B" w14:textId="77777777" w:rsidR="00A0381E" w:rsidRPr="00A0381E" w:rsidRDefault="00A0381E" w:rsidP="00A0381E">
      <w:pPr>
        <w:numPr>
          <w:ilvl w:val="0"/>
          <w:numId w:val="2"/>
        </w:numPr>
      </w:pPr>
      <w:r w:rsidRPr="00A0381E">
        <w:t xml:space="preserve">The process starts by randomly assigning </w:t>
      </w:r>
      <w:r w:rsidRPr="00A0381E">
        <w:rPr>
          <w:b/>
          <w:bCs/>
        </w:rPr>
        <w:t>K centroids</w:t>
      </w:r>
      <w:r w:rsidRPr="00A0381E">
        <w:t xml:space="preserve"> and iteratively assigning data points to the nearest centroid, recalculating centroids until stable groups form; this ensures data points within clusters are close, improving segmentation accuracy (25:31).</w:t>
      </w:r>
    </w:p>
    <w:p w14:paraId="0966D817" w14:textId="77777777" w:rsidR="00A0381E" w:rsidRPr="00A0381E" w:rsidRDefault="00A0381E" w:rsidP="00A0381E">
      <w:pPr>
        <w:numPr>
          <w:ilvl w:val="0"/>
          <w:numId w:val="2"/>
        </w:numPr>
      </w:pPr>
      <w:r w:rsidRPr="00A0381E">
        <w:t xml:space="preserve">Determining the optimal number of clusters is essential; techniques like the </w:t>
      </w:r>
      <w:r w:rsidRPr="00A0381E">
        <w:rPr>
          <w:b/>
          <w:bCs/>
        </w:rPr>
        <w:t>elbow method</w:t>
      </w:r>
      <w:r w:rsidRPr="00A0381E">
        <w:t xml:space="preserve"> and </w:t>
      </w:r>
      <w:r w:rsidRPr="00A0381E">
        <w:rPr>
          <w:b/>
          <w:bCs/>
        </w:rPr>
        <w:t>silhouette plot</w:t>
      </w:r>
      <w:r w:rsidRPr="00A0381E">
        <w:t xml:space="preserve"> help identify this by plotting inertia and silhouette scores across cluster counts (31:11, 37:16).</w:t>
      </w:r>
    </w:p>
    <w:p w14:paraId="497C9B82" w14:textId="77777777" w:rsidR="00A0381E" w:rsidRPr="00A0381E" w:rsidRDefault="00A0381E" w:rsidP="00A0381E">
      <w:pPr>
        <w:numPr>
          <w:ilvl w:val="0"/>
          <w:numId w:val="2"/>
        </w:numPr>
      </w:pPr>
      <w:r w:rsidRPr="00A0381E">
        <w:t xml:space="preserve">For example, in the sample data, silhouette scores indicated </w:t>
      </w:r>
      <w:r w:rsidRPr="00A0381E">
        <w:rPr>
          <w:b/>
          <w:bCs/>
        </w:rPr>
        <w:t>4 clusters</w:t>
      </w:r>
      <w:r w:rsidRPr="00A0381E">
        <w:t xml:space="preserve"> as optimal, supporting precise groupings for actionable business strategies (56:56).</w:t>
      </w:r>
    </w:p>
    <w:p w14:paraId="4C66AA0F" w14:textId="77777777" w:rsidR="00A0381E" w:rsidRPr="00A0381E" w:rsidRDefault="00A0381E" w:rsidP="00A0381E">
      <w:pPr>
        <w:numPr>
          <w:ilvl w:val="0"/>
          <w:numId w:val="2"/>
        </w:numPr>
      </w:pPr>
      <w:r w:rsidRPr="00A0381E">
        <w:t xml:space="preserve">Using the </w:t>
      </w:r>
      <w:r w:rsidRPr="00A0381E">
        <w:rPr>
          <w:b/>
          <w:bCs/>
        </w:rPr>
        <w:t>K-means++ initialization</w:t>
      </w:r>
      <w:r w:rsidRPr="00A0381E">
        <w:t xml:space="preserve"> instead of random centroid selection improves cluster stability and consistency, enhancing reliability in customer segmentation models (51:26).</w:t>
      </w:r>
    </w:p>
    <w:p w14:paraId="1996E781" w14:textId="77777777" w:rsidR="00A0381E" w:rsidRPr="00A0381E" w:rsidRDefault="00A0381E" w:rsidP="00A0381E">
      <w:pPr>
        <w:rPr>
          <w:b/>
          <w:bCs/>
        </w:rPr>
      </w:pPr>
      <w:r w:rsidRPr="00A0381E">
        <w:rPr>
          <w:b/>
          <w:bCs/>
        </w:rPr>
        <w:t>Hands-On K-means Implementation and Insights</w:t>
      </w:r>
    </w:p>
    <w:p w14:paraId="4D3C0279" w14:textId="77777777" w:rsidR="00A0381E" w:rsidRPr="00A0381E" w:rsidRDefault="00A0381E" w:rsidP="00A0381E">
      <w:r w:rsidRPr="00A0381E">
        <w:lastRenderedPageBreak/>
        <w:t>The practical implementation used a wholesale customer dataset to demonstrate K-means clustering, emphasizing preprocessing and cluster profiling for actionable business insights (40:16).</w:t>
      </w:r>
    </w:p>
    <w:p w14:paraId="1237C828" w14:textId="77777777" w:rsidR="00A0381E" w:rsidRPr="00A0381E" w:rsidRDefault="00A0381E" w:rsidP="00A0381E">
      <w:pPr>
        <w:numPr>
          <w:ilvl w:val="0"/>
          <w:numId w:val="3"/>
        </w:numPr>
      </w:pPr>
      <w:r w:rsidRPr="00A0381E">
        <w:t xml:space="preserve">Data normalization via </w:t>
      </w:r>
      <w:proofErr w:type="spellStart"/>
      <w:r w:rsidRPr="00A0381E">
        <w:rPr>
          <w:b/>
          <w:bCs/>
        </w:rPr>
        <w:t>StandardScaler</w:t>
      </w:r>
      <w:proofErr w:type="spellEnd"/>
      <w:r w:rsidRPr="00A0381E">
        <w:t xml:space="preserve"> was essential due to distance-based calculations, ensuring fair weighting of features like annual spending across product categories (43:26).</w:t>
      </w:r>
    </w:p>
    <w:p w14:paraId="0106651A" w14:textId="77777777" w:rsidR="00A0381E" w:rsidRPr="00A0381E" w:rsidRDefault="00A0381E" w:rsidP="00A0381E">
      <w:pPr>
        <w:numPr>
          <w:ilvl w:val="0"/>
          <w:numId w:val="3"/>
        </w:numPr>
      </w:pPr>
      <w:r w:rsidRPr="00A0381E">
        <w:t xml:space="preserve">After testing cluster numbers from 1 to 20, inertia values and silhouette scores guided the selection of </w:t>
      </w:r>
      <w:r w:rsidRPr="00A0381E">
        <w:rPr>
          <w:b/>
          <w:bCs/>
        </w:rPr>
        <w:t>4 clusters</w:t>
      </w:r>
      <w:r w:rsidRPr="00A0381E">
        <w:t>, balancing detailed segmentation with model simplicity (50:01, 56:56).</w:t>
      </w:r>
    </w:p>
    <w:p w14:paraId="6D613D41" w14:textId="77777777" w:rsidR="00A0381E" w:rsidRPr="00A0381E" w:rsidRDefault="00A0381E" w:rsidP="00A0381E">
      <w:pPr>
        <w:numPr>
          <w:ilvl w:val="0"/>
          <w:numId w:val="3"/>
        </w:numPr>
      </w:pPr>
      <w:r w:rsidRPr="00A0381E">
        <w:t>Adding cluster labels to the original dataset enabled profiling groups by spending patterns, for instance, differentiating customers by fresh milk and detergent purchases, allowing targeted marketing (01:01:37).</w:t>
      </w:r>
    </w:p>
    <w:p w14:paraId="4677EA43" w14:textId="77777777" w:rsidR="00A0381E" w:rsidRPr="00A0381E" w:rsidRDefault="00A0381E" w:rsidP="00A0381E">
      <w:pPr>
        <w:numPr>
          <w:ilvl w:val="0"/>
          <w:numId w:val="3"/>
        </w:numPr>
      </w:pPr>
      <w:r w:rsidRPr="00A0381E">
        <w:t>Changing cluster numbers dynamically showed how finer or coarser segments formed, with caution advised to avoid overly granular clusters that dilute similarities and actionable insights (01:06:04).</w:t>
      </w:r>
    </w:p>
    <w:p w14:paraId="0162F744" w14:textId="77777777" w:rsidR="00A0381E" w:rsidRPr="00A0381E" w:rsidRDefault="00A0381E" w:rsidP="00A0381E">
      <w:pPr>
        <w:rPr>
          <w:b/>
          <w:bCs/>
        </w:rPr>
      </w:pPr>
      <w:r w:rsidRPr="00A0381E">
        <w:rPr>
          <w:b/>
          <w:bCs/>
        </w:rPr>
        <w:t>Hierarchical Clustering and Strategic Use Cases</w:t>
      </w:r>
    </w:p>
    <w:p w14:paraId="4CB4A6E5" w14:textId="77777777" w:rsidR="00A0381E" w:rsidRPr="00A0381E" w:rsidRDefault="00A0381E" w:rsidP="00A0381E">
      <w:r w:rsidRPr="00A0381E">
        <w:t>Hierarchical clustering was introduced as an alternative unsupervised approach that builds a tree of clusters without requiring a pre-set number of groups, suitable for exploratory data analysis (01:35:31).</w:t>
      </w:r>
    </w:p>
    <w:p w14:paraId="49738C10" w14:textId="77777777" w:rsidR="00A0381E" w:rsidRPr="00A0381E" w:rsidRDefault="00A0381E" w:rsidP="00A0381E">
      <w:pPr>
        <w:numPr>
          <w:ilvl w:val="0"/>
          <w:numId w:val="4"/>
        </w:numPr>
      </w:pPr>
      <w:r w:rsidRPr="00A0381E">
        <w:t xml:space="preserve">The </w:t>
      </w:r>
      <w:r w:rsidRPr="00A0381E">
        <w:rPr>
          <w:b/>
          <w:bCs/>
        </w:rPr>
        <w:t>agglomerative method</w:t>
      </w:r>
      <w:r w:rsidRPr="00A0381E">
        <w:t xml:space="preserve"> starts with each data point as its cluster and merges closest clusters iteratively until a single group remains, supporting detailed hierarchical segmentation (01:36:43).</w:t>
      </w:r>
    </w:p>
    <w:p w14:paraId="70D12431" w14:textId="77777777" w:rsidR="00A0381E" w:rsidRPr="00A0381E" w:rsidRDefault="00A0381E" w:rsidP="00A0381E">
      <w:pPr>
        <w:numPr>
          <w:ilvl w:val="0"/>
          <w:numId w:val="4"/>
        </w:numPr>
      </w:pPr>
      <w:r w:rsidRPr="00A0381E">
        <w:t xml:space="preserve">Selecting the number of clusters relies on interpreting a </w:t>
      </w:r>
      <w:r w:rsidRPr="00A0381E">
        <w:rPr>
          <w:b/>
          <w:bCs/>
        </w:rPr>
        <w:t>dendrogram</w:t>
      </w:r>
      <w:r w:rsidRPr="00A0381E">
        <w:t xml:space="preserve">, where cutting the tree at the largest vertical gap identifies the optimal cluster count, demonstrated as </w:t>
      </w:r>
      <w:r w:rsidRPr="00A0381E">
        <w:rPr>
          <w:b/>
          <w:bCs/>
        </w:rPr>
        <w:t>3 clusters</w:t>
      </w:r>
      <w:r w:rsidRPr="00A0381E">
        <w:t xml:space="preserve"> in the example (01:41:00, 01:53:56).</w:t>
      </w:r>
    </w:p>
    <w:p w14:paraId="22665899" w14:textId="77777777" w:rsidR="00A0381E" w:rsidRPr="00A0381E" w:rsidRDefault="00A0381E" w:rsidP="00A0381E">
      <w:pPr>
        <w:numPr>
          <w:ilvl w:val="0"/>
          <w:numId w:val="4"/>
        </w:numPr>
      </w:pPr>
      <w:r w:rsidRPr="00A0381E">
        <w:t xml:space="preserve">Different </w:t>
      </w:r>
      <w:r w:rsidRPr="00A0381E">
        <w:rPr>
          <w:b/>
          <w:bCs/>
        </w:rPr>
        <w:t>linkage methods</w:t>
      </w:r>
      <w:r w:rsidRPr="00A0381E">
        <w:t xml:space="preserve"> (single, complete, average, ward) define how distances between clusters are measured, affecting cluster shape and compactness; the </w:t>
      </w:r>
      <w:r w:rsidRPr="00A0381E">
        <w:rPr>
          <w:b/>
          <w:bCs/>
        </w:rPr>
        <w:t>ward linkage</w:t>
      </w:r>
      <w:r w:rsidRPr="00A0381E">
        <w:t xml:space="preserve"> was recommended for numerical data to minimize variance and improve cluster quality (01:44:24, 01:46:20).</w:t>
      </w:r>
    </w:p>
    <w:p w14:paraId="4B61B588" w14:textId="77777777" w:rsidR="00A0381E" w:rsidRPr="00A0381E" w:rsidRDefault="00A0381E" w:rsidP="00A0381E">
      <w:pPr>
        <w:numPr>
          <w:ilvl w:val="0"/>
          <w:numId w:val="4"/>
        </w:numPr>
      </w:pPr>
      <w:r w:rsidRPr="00A0381E">
        <w:t>Hierarchical clustering suits cases where the number of clusters is unknown upfront, enabling businesses to explore natural groupings before deciding on segmentation strategies (01:45:38).</w:t>
      </w:r>
    </w:p>
    <w:p w14:paraId="7E7DF4F9" w14:textId="77777777" w:rsidR="00A0381E" w:rsidRPr="00A0381E" w:rsidRDefault="00A0381E" w:rsidP="00A0381E">
      <w:pPr>
        <w:rPr>
          <w:b/>
          <w:bCs/>
        </w:rPr>
      </w:pPr>
      <w:r w:rsidRPr="00A0381E">
        <w:rPr>
          <w:b/>
          <w:bCs/>
        </w:rPr>
        <w:t>Process and Tools for Effective Clustering Modeling</w:t>
      </w:r>
    </w:p>
    <w:p w14:paraId="412BFB1A" w14:textId="77777777" w:rsidR="00A0381E" w:rsidRPr="00A0381E" w:rsidRDefault="00A0381E" w:rsidP="00A0381E">
      <w:r w:rsidRPr="00A0381E">
        <w:lastRenderedPageBreak/>
        <w:t>The session detailed best practices and technical steps to validate clustering results and ensure reliable business applications (43:59).</w:t>
      </w:r>
    </w:p>
    <w:p w14:paraId="4F4CFE05" w14:textId="77777777" w:rsidR="00A0381E" w:rsidRPr="00A0381E" w:rsidRDefault="00A0381E" w:rsidP="00A0381E">
      <w:pPr>
        <w:numPr>
          <w:ilvl w:val="0"/>
          <w:numId w:val="5"/>
        </w:numPr>
      </w:pPr>
      <w:r w:rsidRPr="00A0381E">
        <w:t xml:space="preserve">Model building includes importing libraries, scaling data, initializing models with parameters like </w:t>
      </w:r>
      <w:proofErr w:type="spellStart"/>
      <w:r w:rsidRPr="00A0381E">
        <w:rPr>
          <w:b/>
          <w:bCs/>
        </w:rPr>
        <w:t>n_clusters</w:t>
      </w:r>
      <w:proofErr w:type="spellEnd"/>
      <w:r w:rsidRPr="00A0381E">
        <w:t xml:space="preserve"> and </w:t>
      </w:r>
      <w:proofErr w:type="spellStart"/>
      <w:r w:rsidRPr="00A0381E">
        <w:rPr>
          <w:b/>
          <w:bCs/>
        </w:rPr>
        <w:t>init</w:t>
      </w:r>
      <w:proofErr w:type="spellEnd"/>
      <w:r w:rsidRPr="00A0381E">
        <w:rPr>
          <w:b/>
          <w:bCs/>
        </w:rPr>
        <w:t xml:space="preserve"> method</w:t>
      </w:r>
      <w:r w:rsidRPr="00A0381E">
        <w:t>, and fitting models to scaled data to obtain cluster assignments crucial for downstream analysis (45:00).</w:t>
      </w:r>
    </w:p>
    <w:p w14:paraId="57B9DD08" w14:textId="77777777" w:rsidR="00A0381E" w:rsidRPr="00A0381E" w:rsidRDefault="00A0381E" w:rsidP="00A0381E">
      <w:pPr>
        <w:numPr>
          <w:ilvl w:val="0"/>
          <w:numId w:val="5"/>
        </w:numPr>
      </w:pPr>
      <w:r w:rsidRPr="00A0381E">
        <w:t>Comparing models using inertia and silhouette scores across cluster counts allows data-driven selection of segmentation granularity, aligning model output with business needs (49:11, 54:27).</w:t>
      </w:r>
    </w:p>
    <w:p w14:paraId="1061663C" w14:textId="77777777" w:rsidR="00A0381E" w:rsidRPr="00A0381E" w:rsidRDefault="00A0381E" w:rsidP="00A0381E">
      <w:pPr>
        <w:numPr>
          <w:ilvl w:val="0"/>
          <w:numId w:val="5"/>
        </w:numPr>
      </w:pPr>
      <w:r w:rsidRPr="00A0381E">
        <w:t>Visualizing clusters via scatter plots when reduced to two features helps validate separability and interpretability, facilitating stakeholder buy-in for segmentation strategies (01:56:29).</w:t>
      </w:r>
    </w:p>
    <w:p w14:paraId="039BB59C" w14:textId="77777777" w:rsidR="00A0381E" w:rsidRPr="00A0381E" w:rsidRDefault="00A0381E" w:rsidP="00A0381E">
      <w:pPr>
        <w:numPr>
          <w:ilvl w:val="0"/>
          <w:numId w:val="5"/>
        </w:numPr>
      </w:pPr>
      <w:r w:rsidRPr="00A0381E">
        <w:t xml:space="preserve">Ensuring reproducibility with parameters like </w:t>
      </w:r>
      <w:proofErr w:type="spellStart"/>
      <w:r w:rsidRPr="00A0381E">
        <w:rPr>
          <w:b/>
          <w:bCs/>
        </w:rPr>
        <w:t>random_state</w:t>
      </w:r>
      <w:proofErr w:type="spellEnd"/>
      <w:r w:rsidRPr="00A0381E">
        <w:t xml:space="preserve"> avoids output variability, supporting consistent business decision-making (59:38).</w:t>
      </w:r>
    </w:p>
    <w:p w14:paraId="0792E2CA" w14:textId="77777777" w:rsidR="00A0381E" w:rsidRPr="00A0381E" w:rsidRDefault="00A0381E" w:rsidP="00A0381E">
      <w:pPr>
        <w:rPr>
          <w:b/>
          <w:bCs/>
        </w:rPr>
      </w:pPr>
      <w:r w:rsidRPr="00A0381E">
        <w:rPr>
          <w:b/>
          <w:bCs/>
        </w:rPr>
        <w:t>Strategic Recommendations and Next Steps</w:t>
      </w:r>
    </w:p>
    <w:p w14:paraId="29130CF1" w14:textId="77777777" w:rsidR="00A0381E" w:rsidRPr="00A0381E" w:rsidRDefault="00A0381E" w:rsidP="00A0381E">
      <w:r w:rsidRPr="00A0381E">
        <w:t>The instructor advised iterating cluster numbers and evaluation metrics to refine segmentation, emphasizing the balance between cluster detail and interpretability for business impact (01:06:44).</w:t>
      </w:r>
    </w:p>
    <w:p w14:paraId="5AE43DCF" w14:textId="77777777" w:rsidR="00A0381E" w:rsidRPr="00A0381E" w:rsidRDefault="00A0381E" w:rsidP="00A0381E">
      <w:pPr>
        <w:numPr>
          <w:ilvl w:val="0"/>
          <w:numId w:val="6"/>
        </w:numPr>
      </w:pPr>
      <w:r w:rsidRPr="00A0381E">
        <w:t>Participants were encouraged to experiment by changing cluster counts (e.g., 4, 7, 10) and confirm results, fostering hands-on understanding and customized model tuning (01:07:19).</w:t>
      </w:r>
    </w:p>
    <w:p w14:paraId="01241A40" w14:textId="77777777" w:rsidR="00A0381E" w:rsidRPr="00A0381E" w:rsidRDefault="00A0381E" w:rsidP="00A0381E">
      <w:pPr>
        <w:numPr>
          <w:ilvl w:val="0"/>
          <w:numId w:val="6"/>
        </w:numPr>
      </w:pPr>
      <w:r w:rsidRPr="00A0381E">
        <w:t>Final clusters should be profiled thoroughly to understand spending patterns and customer behavior, enabling targeted offers and personalized engagement that reduce churn and improve retention (01:02:48).</w:t>
      </w:r>
    </w:p>
    <w:p w14:paraId="610FB9E0" w14:textId="77777777" w:rsidR="00A0381E" w:rsidRPr="00A0381E" w:rsidRDefault="00A0381E" w:rsidP="00A0381E">
      <w:pPr>
        <w:numPr>
          <w:ilvl w:val="0"/>
          <w:numId w:val="6"/>
        </w:numPr>
      </w:pPr>
      <w:r w:rsidRPr="00A0381E">
        <w:t>The session underlined the importance of choosing clustering methods aligned with data characteristics and business questions, whether K-means for known clusters or hierarchical for exploratory analysis (01:46:46).</w:t>
      </w:r>
    </w:p>
    <w:p w14:paraId="335AC229" w14:textId="77777777" w:rsidR="00A0381E" w:rsidRPr="00A0381E" w:rsidRDefault="00A0381E" w:rsidP="00A0381E">
      <w:pPr>
        <w:numPr>
          <w:ilvl w:val="0"/>
          <w:numId w:val="6"/>
        </w:numPr>
      </w:pPr>
      <w:r w:rsidRPr="00A0381E">
        <w:t>Future assignments will build on these clustering foundations, applying learned techniques to real business datasets for actionable insights and improved customer segmentation.</w:t>
      </w:r>
    </w:p>
    <w:p w14:paraId="3BD76088" w14:textId="77777777" w:rsidR="00A0381E" w:rsidRPr="00A0381E" w:rsidRDefault="00A0381E" w:rsidP="00A0381E"/>
    <w:p w14:paraId="509F1FBE" w14:textId="77777777" w:rsidR="00A0381E" w:rsidRPr="00A0381E" w:rsidRDefault="00A0381E" w:rsidP="00A0381E">
      <w:pPr>
        <w:rPr>
          <w:b/>
          <w:bCs/>
        </w:rPr>
      </w:pPr>
      <w:r w:rsidRPr="00A0381E">
        <w:rPr>
          <w:b/>
          <w:bCs/>
        </w:rPr>
        <w:t>Key Takeaways</w:t>
      </w:r>
    </w:p>
    <w:p w14:paraId="039189CE" w14:textId="77777777" w:rsidR="00A0381E" w:rsidRPr="00A0381E" w:rsidRDefault="00A0381E" w:rsidP="00A0381E">
      <w:pPr>
        <w:numPr>
          <w:ilvl w:val="0"/>
          <w:numId w:val="7"/>
        </w:numPr>
      </w:pPr>
      <w:r w:rsidRPr="00A0381E">
        <w:rPr>
          <w:b/>
          <w:bCs/>
        </w:rPr>
        <w:lastRenderedPageBreak/>
        <w:t>Unsupervised Learning Defined:</w:t>
      </w:r>
      <w:r w:rsidRPr="00A0381E">
        <w:t xml:space="preserve"> Involves grouping data without labels, helping businesses identify customer segments based on similarity.</w:t>
      </w:r>
    </w:p>
    <w:p w14:paraId="016045C8" w14:textId="77777777" w:rsidR="00A0381E" w:rsidRPr="00A0381E" w:rsidRDefault="00A0381E" w:rsidP="00A0381E">
      <w:pPr>
        <w:numPr>
          <w:ilvl w:val="0"/>
          <w:numId w:val="7"/>
        </w:numPr>
      </w:pPr>
      <w:r w:rsidRPr="00A0381E">
        <w:rPr>
          <w:b/>
          <w:bCs/>
        </w:rPr>
        <w:t>K-means Clustering Process:</w:t>
      </w:r>
      <w:r w:rsidRPr="00A0381E">
        <w:t xml:space="preserve"> Starts with K centroids, iteratively refines groups for accurate customer segmentation.</w:t>
      </w:r>
    </w:p>
    <w:p w14:paraId="6561C7FF" w14:textId="77777777" w:rsidR="00A0381E" w:rsidRPr="00A0381E" w:rsidRDefault="00A0381E" w:rsidP="00A0381E">
      <w:pPr>
        <w:numPr>
          <w:ilvl w:val="0"/>
          <w:numId w:val="7"/>
        </w:numPr>
      </w:pPr>
      <w:r w:rsidRPr="00A0381E">
        <w:rPr>
          <w:b/>
          <w:bCs/>
        </w:rPr>
        <w:t>Optimal Clusters Determined:</w:t>
      </w:r>
      <w:r w:rsidRPr="00A0381E">
        <w:t xml:space="preserve"> Techniques like the elbow method help identify ideal cluster numbers, enhancing targeted marketing strategies.</w:t>
      </w:r>
    </w:p>
    <w:p w14:paraId="73426045" w14:textId="77777777" w:rsidR="00A0381E" w:rsidRPr="00A0381E" w:rsidRDefault="00A0381E" w:rsidP="00A0381E">
      <w:pPr>
        <w:numPr>
          <w:ilvl w:val="0"/>
          <w:numId w:val="7"/>
        </w:numPr>
      </w:pPr>
      <w:r w:rsidRPr="00A0381E">
        <w:rPr>
          <w:b/>
          <w:bCs/>
        </w:rPr>
        <w:t>Hierarchical Clustering Advantage:</w:t>
      </w:r>
      <w:r w:rsidRPr="00A0381E">
        <w:t xml:space="preserve"> Builds a tree of clusters for exploratory analysis, suitable when the number of groups is unknown.</w:t>
      </w:r>
    </w:p>
    <w:p w14:paraId="54742C2E" w14:textId="77777777" w:rsidR="00A0381E" w:rsidRPr="00A0381E" w:rsidRDefault="00A0381E" w:rsidP="00A0381E">
      <w:pPr>
        <w:numPr>
          <w:ilvl w:val="0"/>
          <w:numId w:val="7"/>
        </w:numPr>
      </w:pPr>
      <w:r w:rsidRPr="00A0381E">
        <w:rPr>
          <w:b/>
          <w:bCs/>
        </w:rPr>
        <w:t>Model Validation is Key:</w:t>
      </w:r>
      <w:r w:rsidRPr="00A0381E">
        <w:t xml:space="preserve"> Use metrics like inertia and silhouette scores to ensure effective clustering and reliable business applications.</w:t>
      </w:r>
    </w:p>
    <w:p w14:paraId="07CFB6F5" w14:textId="77777777" w:rsidR="00A0381E" w:rsidRPr="00A0381E" w:rsidRDefault="00A0381E" w:rsidP="00A0381E">
      <w:pPr>
        <w:numPr>
          <w:ilvl w:val="0"/>
          <w:numId w:val="7"/>
        </w:numPr>
      </w:pPr>
      <w:r w:rsidRPr="00A0381E">
        <w:rPr>
          <w:b/>
          <w:bCs/>
        </w:rPr>
        <w:t>Iterate for Precision:</w:t>
      </w:r>
      <w:r w:rsidRPr="00A0381E">
        <w:t xml:space="preserve"> Experiment with different cluster counts to refine profiles and understand customer behavior effectively.</w:t>
      </w:r>
    </w:p>
    <w:p w14:paraId="46AA8B1A" w14:textId="77777777" w:rsidR="00A0381E" w:rsidRPr="00A0381E" w:rsidRDefault="00A0381E" w:rsidP="00A0381E"/>
    <w:p w14:paraId="4356A05F" w14:textId="77777777" w:rsidR="005C7F2E" w:rsidRDefault="005C7F2E"/>
    <w:sectPr w:rsidR="005C7F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F3A8D"/>
    <w:multiLevelType w:val="multilevel"/>
    <w:tmpl w:val="F40C0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2100D0"/>
    <w:multiLevelType w:val="multilevel"/>
    <w:tmpl w:val="C12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93548C"/>
    <w:multiLevelType w:val="multilevel"/>
    <w:tmpl w:val="8706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704A8E"/>
    <w:multiLevelType w:val="multilevel"/>
    <w:tmpl w:val="F1EE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A65C3"/>
    <w:multiLevelType w:val="multilevel"/>
    <w:tmpl w:val="6C86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BD41AF"/>
    <w:multiLevelType w:val="multilevel"/>
    <w:tmpl w:val="25768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9B48CC"/>
    <w:multiLevelType w:val="multilevel"/>
    <w:tmpl w:val="FA9CE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244880">
    <w:abstractNumId w:val="1"/>
  </w:num>
  <w:num w:numId="2" w16cid:durableId="335577065">
    <w:abstractNumId w:val="0"/>
  </w:num>
  <w:num w:numId="3" w16cid:durableId="611405163">
    <w:abstractNumId w:val="4"/>
  </w:num>
  <w:num w:numId="4" w16cid:durableId="1756247150">
    <w:abstractNumId w:val="5"/>
  </w:num>
  <w:num w:numId="5" w16cid:durableId="2108622547">
    <w:abstractNumId w:val="2"/>
  </w:num>
  <w:num w:numId="6" w16cid:durableId="1695956746">
    <w:abstractNumId w:val="6"/>
  </w:num>
  <w:num w:numId="7" w16cid:durableId="860239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E94"/>
    <w:rsid w:val="0019430B"/>
    <w:rsid w:val="001A4547"/>
    <w:rsid w:val="00522E94"/>
    <w:rsid w:val="005C7F2E"/>
    <w:rsid w:val="009A0950"/>
    <w:rsid w:val="00A0381E"/>
    <w:rsid w:val="00A45E52"/>
    <w:rsid w:val="00AE54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ABCB07-A98F-4BAE-BE81-24F002982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E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2E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2E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2E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2E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2E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2E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2E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2E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E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2E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2E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2E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2E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2E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2E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2E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2E94"/>
    <w:rPr>
      <w:rFonts w:eastAsiaTheme="majorEastAsia" w:cstheme="majorBidi"/>
      <w:color w:val="272727" w:themeColor="text1" w:themeTint="D8"/>
    </w:rPr>
  </w:style>
  <w:style w:type="paragraph" w:styleId="Title">
    <w:name w:val="Title"/>
    <w:basedOn w:val="Normal"/>
    <w:next w:val="Normal"/>
    <w:link w:val="TitleChar"/>
    <w:uiPriority w:val="10"/>
    <w:qFormat/>
    <w:rsid w:val="00522E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2E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2E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2E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2E94"/>
    <w:pPr>
      <w:spacing w:before="160"/>
      <w:jc w:val="center"/>
    </w:pPr>
    <w:rPr>
      <w:i/>
      <w:iCs/>
      <w:color w:val="404040" w:themeColor="text1" w:themeTint="BF"/>
    </w:rPr>
  </w:style>
  <w:style w:type="character" w:customStyle="1" w:styleId="QuoteChar">
    <w:name w:val="Quote Char"/>
    <w:basedOn w:val="DefaultParagraphFont"/>
    <w:link w:val="Quote"/>
    <w:uiPriority w:val="29"/>
    <w:rsid w:val="00522E94"/>
    <w:rPr>
      <w:i/>
      <w:iCs/>
      <w:color w:val="404040" w:themeColor="text1" w:themeTint="BF"/>
    </w:rPr>
  </w:style>
  <w:style w:type="paragraph" w:styleId="ListParagraph">
    <w:name w:val="List Paragraph"/>
    <w:basedOn w:val="Normal"/>
    <w:uiPriority w:val="34"/>
    <w:qFormat/>
    <w:rsid w:val="00522E94"/>
    <w:pPr>
      <w:ind w:left="720"/>
      <w:contextualSpacing/>
    </w:pPr>
  </w:style>
  <w:style w:type="character" w:styleId="IntenseEmphasis">
    <w:name w:val="Intense Emphasis"/>
    <w:basedOn w:val="DefaultParagraphFont"/>
    <w:uiPriority w:val="21"/>
    <w:qFormat/>
    <w:rsid w:val="00522E94"/>
    <w:rPr>
      <w:i/>
      <w:iCs/>
      <w:color w:val="2F5496" w:themeColor="accent1" w:themeShade="BF"/>
    </w:rPr>
  </w:style>
  <w:style w:type="paragraph" w:styleId="IntenseQuote">
    <w:name w:val="Intense Quote"/>
    <w:basedOn w:val="Normal"/>
    <w:next w:val="Normal"/>
    <w:link w:val="IntenseQuoteChar"/>
    <w:uiPriority w:val="30"/>
    <w:qFormat/>
    <w:rsid w:val="00522E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2E94"/>
    <w:rPr>
      <w:i/>
      <w:iCs/>
      <w:color w:val="2F5496" w:themeColor="accent1" w:themeShade="BF"/>
    </w:rPr>
  </w:style>
  <w:style w:type="character" w:styleId="IntenseReference">
    <w:name w:val="Intense Reference"/>
    <w:basedOn w:val="DefaultParagraphFont"/>
    <w:uiPriority w:val="32"/>
    <w:qFormat/>
    <w:rsid w:val="00522E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1057</Words>
  <Characters>6026</Characters>
  <Application>Microsoft Office Word</Application>
  <DocSecurity>0</DocSecurity>
  <Lines>50</Lines>
  <Paragraphs>14</Paragraphs>
  <ScaleCrop>false</ScaleCrop>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Ranjan Senapati</dc:creator>
  <cp:keywords/>
  <dc:description/>
  <cp:lastModifiedBy>Soumya Ranjan Senapati</cp:lastModifiedBy>
  <cp:revision>2</cp:revision>
  <dcterms:created xsi:type="dcterms:W3CDTF">2026-04-09T15:44:00Z</dcterms:created>
  <dcterms:modified xsi:type="dcterms:W3CDTF">2026-04-09T15:44:00Z</dcterms:modified>
</cp:coreProperties>
</file>