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B15D2" w14:textId="77777777" w:rsidR="004F312E" w:rsidRPr="008E6626" w:rsidRDefault="00000000" w:rsidP="008E6626">
      <w:pPr>
        <w:jc w:val="center"/>
        <w:rPr>
          <w:b/>
          <w:bCs/>
          <w:sz w:val="28"/>
          <w:szCs w:val="28"/>
        </w:rPr>
      </w:pPr>
      <w:r w:rsidRPr="008E6626">
        <w:rPr>
          <w:b/>
          <w:bCs/>
          <w:sz w:val="28"/>
          <w:szCs w:val="28"/>
        </w:rPr>
        <w:t>NFL Player Value Analysis (2022–2024)</w:t>
      </w:r>
    </w:p>
    <w:p w14:paraId="1AA0D42F" w14:textId="77777777" w:rsidR="004F312E" w:rsidRPr="008E6626" w:rsidRDefault="00000000" w:rsidP="008E6626">
      <w:pPr>
        <w:rPr>
          <w:b/>
          <w:bCs/>
          <w:sz w:val="28"/>
          <w:szCs w:val="28"/>
        </w:rPr>
      </w:pPr>
      <w:r w:rsidRPr="008E6626">
        <w:rPr>
          <w:b/>
          <w:bCs/>
          <w:sz w:val="28"/>
          <w:szCs w:val="28"/>
        </w:rPr>
        <w:t>1. Introduction</w:t>
      </w:r>
    </w:p>
    <w:p w14:paraId="2DA43DED" w14:textId="04D015C9" w:rsidR="00AA32C2" w:rsidRPr="00AA32C2" w:rsidRDefault="00AA32C2" w:rsidP="00AA32C2">
      <w:r w:rsidRPr="00AA32C2">
        <w:t xml:space="preserve">The NFL is one of the most competitive and financially intense leagues in sports. With salary caps and massive contracts, teams </w:t>
      </w:r>
      <w:r w:rsidR="00D97856" w:rsidRPr="00AA32C2">
        <w:t>must</w:t>
      </w:r>
      <w:r w:rsidRPr="00AA32C2">
        <w:t xml:space="preserve"> make smart, data-driven decisions to get the most out of their rosters. In this project, I wanted to find out whether NFL players are actually paid in line with how they perform on the field. I focused on quarterbacks (QBs), running backs (RBs), and wide receivers (WRs) across the 2022 to 2024 seasons.</w:t>
      </w:r>
    </w:p>
    <w:p w14:paraId="10E87BC7" w14:textId="617C9745" w:rsidR="00AA32C2" w:rsidRPr="00AA32C2" w:rsidRDefault="00AA32C2" w:rsidP="00AA32C2">
      <w:r w:rsidRPr="00AA32C2">
        <w:t>To do this, I combined player salary and performance data from two well-known football websites. I used scrap</w:t>
      </w:r>
      <w:r>
        <w:t>ing</w:t>
      </w:r>
      <w:r w:rsidRPr="00AA32C2">
        <w:t xml:space="preserve"> and data wrangling to clean and organize the information, then created normalized stats to fairly compare players across positions and years. My analysis includes visualizations, a statistical test comparing positions, and machine learning models to see how well performance can predict salary. In the end, the goal is to better understand which players — and which positions — give teams the most value for their money.</w:t>
      </w:r>
    </w:p>
    <w:p w14:paraId="37595F81" w14:textId="77777777" w:rsidR="004F312E" w:rsidRPr="008E6626" w:rsidRDefault="00000000" w:rsidP="008E6626">
      <w:pPr>
        <w:rPr>
          <w:b/>
          <w:bCs/>
          <w:sz w:val="28"/>
          <w:szCs w:val="28"/>
        </w:rPr>
      </w:pPr>
      <w:r w:rsidRPr="008E6626">
        <w:rPr>
          <w:b/>
          <w:bCs/>
          <w:sz w:val="28"/>
          <w:szCs w:val="28"/>
        </w:rPr>
        <w:t>2. Data</w:t>
      </w:r>
    </w:p>
    <w:p w14:paraId="7AB1A03E" w14:textId="77777777" w:rsidR="004F312E" w:rsidRPr="008E6626" w:rsidRDefault="00000000" w:rsidP="008E6626">
      <w:pPr>
        <w:rPr>
          <w:b/>
          <w:bCs/>
          <w:u w:val="single"/>
        </w:rPr>
      </w:pPr>
      <w:r w:rsidRPr="008E6626">
        <w:rPr>
          <w:b/>
          <w:bCs/>
          <w:u w:val="single"/>
        </w:rPr>
        <w:t>2.1 Data Sources and Scraping</w:t>
      </w:r>
    </w:p>
    <w:p w14:paraId="3AC08BC5" w14:textId="77777777" w:rsidR="004447D5" w:rsidRPr="004447D5" w:rsidRDefault="004447D5" w:rsidP="004447D5">
      <w:r w:rsidRPr="004447D5">
        <w:t>For this project, I pulled data from two public football websites. I scraped performance stats for quarterbacks, running backs, and wide receivers from Pro Football Reference for the 2022 to 2024 seasons. I also got salary information for the top 35 players at each position from OverTheCap for the same years.</w:t>
      </w:r>
    </w:p>
    <w:p w14:paraId="07BECE73" w14:textId="77777777" w:rsidR="004447D5" w:rsidRPr="004447D5" w:rsidRDefault="004447D5" w:rsidP="004447D5">
      <w:r w:rsidRPr="004447D5">
        <w:t xml:space="preserve">To collect the data, I used </w:t>
      </w:r>
      <w:proofErr w:type="gramStart"/>
      <w:r w:rsidRPr="004447D5">
        <w:t>pandas.read</w:t>
      </w:r>
      <w:proofErr w:type="gramEnd"/>
      <w:r w:rsidRPr="004447D5">
        <w:t>_</w:t>
      </w:r>
      <w:proofErr w:type="gramStart"/>
      <w:r w:rsidRPr="004447D5">
        <w:t>html(</w:t>
      </w:r>
      <w:proofErr w:type="gramEnd"/>
      <w:r w:rsidRPr="004447D5">
        <w:t>) to grab tables from Pro Football Reference, and BeautifulSoup to scrape the salary tables from OverTheCap. After that, I matched players from both sources using their names and the year, and cleaned things up by removing duplicates, filling in missing values, and converting everything into usable formats.</w:t>
      </w:r>
    </w:p>
    <w:p w14:paraId="756434BD" w14:textId="77777777" w:rsidR="004F312E" w:rsidRPr="008E6626" w:rsidRDefault="00000000" w:rsidP="008E6626">
      <w:pPr>
        <w:rPr>
          <w:b/>
          <w:bCs/>
          <w:sz w:val="24"/>
          <w:szCs w:val="24"/>
          <w:u w:val="single"/>
        </w:rPr>
      </w:pPr>
      <w:r w:rsidRPr="008E6626">
        <w:rPr>
          <w:b/>
          <w:bCs/>
          <w:sz w:val="24"/>
          <w:szCs w:val="24"/>
          <w:u w:val="single"/>
        </w:rPr>
        <w:t>2.2 Data Cleaning and Merging</w:t>
      </w:r>
    </w:p>
    <w:p w14:paraId="0CEF13BA" w14:textId="60328C62" w:rsidR="004F312E" w:rsidRDefault="00AA32C2" w:rsidP="008E6626">
      <w:r w:rsidRPr="00AA32C2">
        <w:t>After scraping the data, I cleaned the datasets by getting rid of extra formatting (like dollar signs and commas), converting columns to numbers, and dealing with missing values. I only kept players who had both salary and performance data available. If a stat didn’t apply to a player’s position — like rushing yards for QBs — I filled it in with zero. I also removed any duplicate headers and empty player rows. The final merged dataset, called merged_df, included all the key columns I needed for the analysis.2.3 Data Dictionary</w:t>
      </w:r>
    </w:p>
    <w:p w14:paraId="17C71100" w14:textId="7478A8F4" w:rsidR="00AA32C2" w:rsidRPr="00AA32C2" w:rsidRDefault="00AA32C2" w:rsidP="008E6626">
      <w:pPr>
        <w:rPr>
          <w:b/>
          <w:bCs/>
          <w:sz w:val="24"/>
          <w:szCs w:val="24"/>
          <w:u w:val="single"/>
        </w:rPr>
      </w:pPr>
      <w:r w:rsidRPr="00AA32C2">
        <w:rPr>
          <w:b/>
          <w:bCs/>
          <w:sz w:val="24"/>
          <w:szCs w:val="24"/>
          <w:u w:val="single"/>
        </w:rPr>
        <w:t xml:space="preserve">2.3 Data Dictionary </w:t>
      </w:r>
    </w:p>
    <w:tbl>
      <w:tblPr>
        <w:tblStyle w:val="GridTable1Light-Accent1"/>
        <w:tblW w:w="9738" w:type="dxa"/>
        <w:tblLook w:val="04A0" w:firstRow="1" w:lastRow="0" w:firstColumn="1" w:lastColumn="0" w:noHBand="0" w:noVBand="1"/>
      </w:tblPr>
      <w:tblGrid>
        <w:gridCol w:w="3294"/>
        <w:gridCol w:w="1761"/>
        <w:gridCol w:w="1897"/>
        <w:gridCol w:w="2786"/>
      </w:tblGrid>
      <w:tr w:rsidR="00A17ED9" w14:paraId="3D1A3003" w14:textId="77777777" w:rsidTr="00A17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BFBFBF" w:themeFill="background1" w:themeFillShade="BF"/>
          </w:tcPr>
          <w:p w14:paraId="4AD47613" w14:textId="77777777" w:rsidR="00A93157" w:rsidRDefault="00A93157" w:rsidP="008E6626">
            <w:r w:rsidRPr="00A93157">
              <w:t>Column</w:t>
            </w:r>
            <w:r w:rsidRPr="00A93157">
              <w:rPr>
                <w:b w:val="0"/>
                <w:bCs w:val="0"/>
              </w:rPr>
              <w:t xml:space="preserve"> </w:t>
            </w:r>
          </w:p>
        </w:tc>
        <w:tc>
          <w:tcPr>
            <w:tcW w:w="1761" w:type="dxa"/>
            <w:shd w:val="clear" w:color="auto" w:fill="BFBFBF" w:themeFill="background1" w:themeFillShade="BF"/>
          </w:tcPr>
          <w:p w14:paraId="53C296E2" w14:textId="77777777" w:rsidR="00A93157" w:rsidRDefault="00A93157" w:rsidP="008E6626">
            <w:pPr>
              <w:cnfStyle w:val="100000000000" w:firstRow="1" w:lastRow="0" w:firstColumn="0" w:lastColumn="0" w:oddVBand="0" w:evenVBand="0" w:oddHBand="0" w:evenHBand="0" w:firstRowFirstColumn="0" w:firstRowLastColumn="0" w:lastRowFirstColumn="0" w:lastRowLastColumn="0"/>
            </w:pPr>
            <w:r w:rsidRPr="00A93157">
              <w:t>Type</w:t>
            </w:r>
          </w:p>
        </w:tc>
        <w:tc>
          <w:tcPr>
            <w:tcW w:w="1897" w:type="dxa"/>
            <w:shd w:val="clear" w:color="auto" w:fill="BFBFBF" w:themeFill="background1" w:themeFillShade="BF"/>
          </w:tcPr>
          <w:p w14:paraId="6B235017" w14:textId="77777777" w:rsidR="00A93157" w:rsidRDefault="00A93157" w:rsidP="008E6626">
            <w:pPr>
              <w:cnfStyle w:val="100000000000" w:firstRow="1" w:lastRow="0" w:firstColumn="0" w:lastColumn="0" w:oddVBand="0" w:evenVBand="0" w:oddHBand="0" w:evenHBand="0" w:firstRowFirstColumn="0" w:firstRowLastColumn="0" w:lastRowFirstColumn="0" w:lastRowLastColumn="0"/>
            </w:pPr>
            <w:r w:rsidRPr="00A93157">
              <w:t>Source</w:t>
            </w:r>
          </w:p>
        </w:tc>
        <w:tc>
          <w:tcPr>
            <w:tcW w:w="2786" w:type="dxa"/>
            <w:shd w:val="clear" w:color="auto" w:fill="BFBFBF" w:themeFill="background1" w:themeFillShade="BF"/>
          </w:tcPr>
          <w:p w14:paraId="44C46317" w14:textId="77777777" w:rsidR="00A93157" w:rsidRDefault="00A93157" w:rsidP="008E6626">
            <w:pPr>
              <w:cnfStyle w:val="100000000000" w:firstRow="1" w:lastRow="0" w:firstColumn="0" w:lastColumn="0" w:oddVBand="0" w:evenVBand="0" w:oddHBand="0" w:evenHBand="0" w:firstRowFirstColumn="0" w:firstRowLastColumn="0" w:lastRowFirstColumn="0" w:lastRowLastColumn="0"/>
            </w:pPr>
            <w:r w:rsidRPr="00A93157">
              <w:t>Description</w:t>
            </w:r>
          </w:p>
        </w:tc>
      </w:tr>
      <w:tr w:rsidR="00A17ED9" w14:paraId="12EE91AE"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30B0C7F2" w14:textId="77777777" w:rsidR="00A93157" w:rsidRDefault="00A93157" w:rsidP="008E6626">
            <w:r w:rsidRPr="00A93157">
              <w:t>Player</w:t>
            </w:r>
          </w:p>
        </w:tc>
        <w:tc>
          <w:tcPr>
            <w:tcW w:w="1761" w:type="dxa"/>
          </w:tcPr>
          <w:p w14:paraId="08F35520"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 xml:space="preserve">Text </w:t>
            </w:r>
          </w:p>
        </w:tc>
        <w:tc>
          <w:tcPr>
            <w:tcW w:w="1897" w:type="dxa"/>
          </w:tcPr>
          <w:p w14:paraId="7A1567AA"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Both</w:t>
            </w:r>
          </w:p>
        </w:tc>
        <w:tc>
          <w:tcPr>
            <w:tcW w:w="27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2FBDFA52" w14:textId="77777777" w:rsidTr="00A17ED9">
              <w:trPr>
                <w:tblCellSpacing w:w="15" w:type="dxa"/>
              </w:trPr>
              <w:tc>
                <w:tcPr>
                  <w:tcW w:w="0" w:type="auto"/>
                  <w:vAlign w:val="center"/>
                  <w:hideMark/>
                </w:tcPr>
                <w:p w14:paraId="2236EA0F" w14:textId="77777777" w:rsidR="00A17ED9" w:rsidRPr="00A17ED9" w:rsidRDefault="00A17ED9" w:rsidP="00A17ED9">
                  <w:pPr>
                    <w:spacing w:after="0" w:line="240" w:lineRule="auto"/>
                  </w:pPr>
                </w:p>
              </w:tc>
            </w:tr>
          </w:tbl>
          <w:p w14:paraId="2638F076"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tblGrid>
            <w:tr w:rsidR="00A17ED9" w:rsidRPr="00A17ED9" w14:paraId="1509BAD5" w14:textId="77777777" w:rsidTr="00A17ED9">
              <w:trPr>
                <w:tblCellSpacing w:w="15" w:type="dxa"/>
              </w:trPr>
              <w:tc>
                <w:tcPr>
                  <w:tcW w:w="0" w:type="auto"/>
                  <w:vAlign w:val="center"/>
                  <w:hideMark/>
                </w:tcPr>
                <w:p w14:paraId="716D9C15" w14:textId="77777777" w:rsidR="00A17ED9" w:rsidRPr="00A17ED9" w:rsidRDefault="00A17ED9" w:rsidP="00A17ED9">
                  <w:pPr>
                    <w:spacing w:after="0" w:line="240" w:lineRule="auto"/>
                  </w:pPr>
                  <w:r w:rsidRPr="00A17ED9">
                    <w:t>Full name of the player</w:t>
                  </w:r>
                </w:p>
              </w:tc>
            </w:tr>
          </w:tbl>
          <w:p w14:paraId="315131C1"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r>
      <w:tr w:rsidR="00A93157" w14:paraId="6BED46DE"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65578E82" w14:textId="77777777" w:rsidR="00A93157" w:rsidRDefault="00A93157" w:rsidP="008E6626">
            <w:r w:rsidRPr="00A93157">
              <w:lastRenderedPageBreak/>
              <w:t>Year</w:t>
            </w:r>
          </w:p>
        </w:tc>
        <w:tc>
          <w:tcPr>
            <w:tcW w:w="1761" w:type="dxa"/>
          </w:tcPr>
          <w:p w14:paraId="6B030A4F"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p w14:paraId="6EAF66EB"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Both</w:t>
            </w:r>
          </w:p>
        </w:tc>
        <w:tc>
          <w:tcPr>
            <w:tcW w:w="27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A17ED9" w:rsidRPr="00A17ED9" w14:paraId="1F359F6F" w14:textId="77777777" w:rsidTr="00A17ED9">
              <w:trPr>
                <w:tblCellSpacing w:w="15" w:type="dxa"/>
              </w:trPr>
              <w:tc>
                <w:tcPr>
                  <w:tcW w:w="0" w:type="auto"/>
                  <w:vAlign w:val="center"/>
                  <w:hideMark/>
                </w:tcPr>
                <w:p w14:paraId="5A0C26B4" w14:textId="77777777" w:rsidR="00A17ED9" w:rsidRPr="00A17ED9" w:rsidRDefault="00A17ED9" w:rsidP="00A17ED9">
                  <w:pPr>
                    <w:spacing w:after="0" w:line="240" w:lineRule="auto"/>
                  </w:pPr>
                  <w:r w:rsidRPr="00A17ED9">
                    <w:t>NFL season year (2022, 2023, or 2024)</w:t>
                  </w:r>
                </w:p>
              </w:tc>
            </w:tr>
          </w:tbl>
          <w:p w14:paraId="67322935"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30A8F4E3" w14:textId="77777777" w:rsidTr="00A17ED9">
              <w:trPr>
                <w:tblCellSpacing w:w="15" w:type="dxa"/>
              </w:trPr>
              <w:tc>
                <w:tcPr>
                  <w:tcW w:w="0" w:type="auto"/>
                  <w:vAlign w:val="center"/>
                  <w:hideMark/>
                </w:tcPr>
                <w:p w14:paraId="0A63C5D3" w14:textId="77777777" w:rsidR="00A17ED9" w:rsidRPr="00A17ED9" w:rsidRDefault="00A17ED9" w:rsidP="00A17ED9">
                  <w:pPr>
                    <w:spacing w:after="0" w:line="240" w:lineRule="auto"/>
                  </w:pPr>
                </w:p>
              </w:tc>
            </w:tr>
          </w:tbl>
          <w:p w14:paraId="5CC77C02"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r>
      <w:tr w:rsidR="00A17ED9" w14:paraId="50316517"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08C4B34E" w14:textId="77777777" w:rsidR="00A93157" w:rsidRDefault="00A93157" w:rsidP="008E6626">
            <w:r w:rsidRPr="00A93157">
              <w:t>Team</w:t>
            </w:r>
          </w:p>
        </w:tc>
        <w:tc>
          <w:tcPr>
            <w:tcW w:w="1761" w:type="dxa"/>
          </w:tcPr>
          <w:p w14:paraId="7D1F662A"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Text</w:t>
            </w:r>
          </w:p>
        </w:tc>
        <w:tc>
          <w:tcPr>
            <w:tcW w:w="1897" w:type="dxa"/>
          </w:tcPr>
          <w:p w14:paraId="389F4741"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Pro Football Reference</w:t>
            </w:r>
          </w:p>
        </w:tc>
        <w:tc>
          <w:tcPr>
            <w:tcW w:w="2786" w:type="dxa"/>
          </w:tcPr>
          <w:p w14:paraId="517D54F7"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Team abbreviation (e.g., KC, BUF)</w:t>
            </w:r>
          </w:p>
        </w:tc>
      </w:tr>
      <w:tr w:rsidR="00A93157" w14:paraId="0CBCC9C6"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120009A3" w14:textId="77777777" w:rsidR="00A93157" w:rsidRDefault="00A93157" w:rsidP="008E6626">
            <w:r w:rsidRPr="00A93157">
              <w:t>Position</w:t>
            </w:r>
          </w:p>
        </w:tc>
        <w:tc>
          <w:tcPr>
            <w:tcW w:w="1761" w:type="dxa"/>
          </w:tcPr>
          <w:p w14:paraId="267E635F"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Text</w:t>
            </w:r>
          </w:p>
        </w:tc>
        <w:tc>
          <w:tcPr>
            <w:tcW w:w="1897" w:type="dxa"/>
          </w:tcPr>
          <w:p w14:paraId="59B6ECFB"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Both</w:t>
            </w:r>
          </w:p>
        </w:tc>
        <w:tc>
          <w:tcPr>
            <w:tcW w:w="2786" w:type="dxa"/>
          </w:tcPr>
          <w:p w14:paraId="59AE3F3C"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Player position (QB, RB, or WR)</w:t>
            </w:r>
          </w:p>
        </w:tc>
      </w:tr>
      <w:tr w:rsidR="00A17ED9" w14:paraId="1F9F3D03"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419576C3" w14:textId="77777777" w:rsidR="00A93157" w:rsidRDefault="00A93157" w:rsidP="008E6626">
            <w:r w:rsidRPr="00A93157">
              <w:t>Salary</w:t>
            </w:r>
          </w:p>
        </w:tc>
        <w:tc>
          <w:tcPr>
            <w:tcW w:w="1761" w:type="dxa"/>
          </w:tcPr>
          <w:p w14:paraId="1DF9FBC5"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p w14:paraId="1A3C81BF" w14:textId="77777777" w:rsidR="00A93157" w:rsidRDefault="00A17ED9" w:rsidP="00A17ED9">
            <w:pPr>
              <w:cnfStyle w:val="000000000000" w:firstRow="0" w:lastRow="0" w:firstColumn="0" w:lastColumn="0" w:oddVBand="0" w:evenVBand="0" w:oddHBand="0" w:evenHBand="0" w:firstRowFirstColumn="0" w:firstRowLastColumn="0" w:lastRowFirstColumn="0" w:lastRowLastColumn="0"/>
            </w:pPr>
            <w:r w:rsidRPr="00A17ED9">
              <w:t>OverTheCap</w:t>
            </w:r>
          </w:p>
        </w:tc>
        <w:tc>
          <w:tcPr>
            <w:tcW w:w="2786" w:type="dxa"/>
          </w:tcPr>
          <w:p w14:paraId="1E4A3350"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Annual salary in USD</w:t>
            </w:r>
          </w:p>
        </w:tc>
      </w:tr>
      <w:tr w:rsidR="00A93157" w14:paraId="4AD6124B"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3AF4515D" w14:textId="77777777" w:rsidR="00A93157" w:rsidRDefault="00A93157" w:rsidP="008E6626">
            <w:r w:rsidRPr="00A93157">
              <w:t>Passing_Yards</w:t>
            </w:r>
            <w:r w:rsidRPr="00A93157">
              <w:rPr>
                <w:b w:val="0"/>
                <w:bCs w:val="0"/>
              </w:rPr>
              <w:t xml:space="preserve"> </w:t>
            </w:r>
          </w:p>
        </w:tc>
        <w:tc>
          <w:tcPr>
            <w:tcW w:w="1761" w:type="dxa"/>
          </w:tcPr>
          <w:p w14:paraId="49E23C3E"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0AC6964D" w14:textId="77777777" w:rsidTr="00A17ED9">
              <w:trPr>
                <w:tblCellSpacing w:w="15" w:type="dxa"/>
              </w:trPr>
              <w:tc>
                <w:tcPr>
                  <w:tcW w:w="0" w:type="auto"/>
                  <w:vAlign w:val="center"/>
                  <w:hideMark/>
                </w:tcPr>
                <w:p w14:paraId="072E001A" w14:textId="77777777" w:rsidR="00A17ED9" w:rsidRPr="00A17ED9" w:rsidRDefault="00A17ED9" w:rsidP="00A17ED9">
                  <w:pPr>
                    <w:spacing w:after="0" w:line="240" w:lineRule="auto"/>
                  </w:pPr>
                  <w:r w:rsidRPr="00A17ED9">
                    <w:t>Pro Football Reference</w:t>
                  </w:r>
                </w:p>
              </w:tc>
            </w:tr>
          </w:tbl>
          <w:p w14:paraId="7F80CBEE"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5A9BA143" w14:textId="77777777" w:rsidTr="00A17ED9">
              <w:trPr>
                <w:tblCellSpacing w:w="15" w:type="dxa"/>
              </w:trPr>
              <w:tc>
                <w:tcPr>
                  <w:tcW w:w="0" w:type="auto"/>
                  <w:vAlign w:val="center"/>
                  <w:hideMark/>
                </w:tcPr>
                <w:p w14:paraId="0B1C6000" w14:textId="77777777" w:rsidR="00A17ED9" w:rsidRPr="00A17ED9" w:rsidRDefault="00A17ED9" w:rsidP="00A17ED9">
                  <w:pPr>
                    <w:spacing w:after="0" w:line="240" w:lineRule="auto"/>
                  </w:pPr>
                </w:p>
              </w:tc>
            </w:tr>
          </w:tbl>
          <w:p w14:paraId="1F866933"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027E858D"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Total passing yards (QBs only)</w:t>
            </w:r>
          </w:p>
        </w:tc>
      </w:tr>
      <w:tr w:rsidR="00A17ED9" w14:paraId="0F990C42"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11889733" w14:textId="77777777" w:rsidR="00A93157" w:rsidRDefault="00A93157" w:rsidP="008E6626">
            <w:r w:rsidRPr="00A93157">
              <w:t>Pass_TDs</w:t>
            </w:r>
          </w:p>
        </w:tc>
        <w:tc>
          <w:tcPr>
            <w:tcW w:w="1761" w:type="dxa"/>
          </w:tcPr>
          <w:p w14:paraId="401D42BD"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43EB32B3" w14:textId="77777777" w:rsidTr="00A17ED9">
              <w:trPr>
                <w:tblCellSpacing w:w="15" w:type="dxa"/>
              </w:trPr>
              <w:tc>
                <w:tcPr>
                  <w:tcW w:w="0" w:type="auto"/>
                  <w:vAlign w:val="center"/>
                  <w:hideMark/>
                </w:tcPr>
                <w:p w14:paraId="3D9623E1" w14:textId="77777777" w:rsidR="00A17ED9" w:rsidRPr="00A17ED9" w:rsidRDefault="00A17ED9" w:rsidP="00A17ED9">
                  <w:pPr>
                    <w:spacing w:after="0" w:line="240" w:lineRule="auto"/>
                  </w:pPr>
                  <w:r w:rsidRPr="00A17ED9">
                    <w:t>Pro Football Reference</w:t>
                  </w:r>
                </w:p>
              </w:tc>
            </w:tr>
          </w:tbl>
          <w:p w14:paraId="3104CD34"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7969CB48" w14:textId="77777777" w:rsidTr="00A17ED9">
              <w:trPr>
                <w:tblCellSpacing w:w="15" w:type="dxa"/>
              </w:trPr>
              <w:tc>
                <w:tcPr>
                  <w:tcW w:w="0" w:type="auto"/>
                  <w:vAlign w:val="center"/>
                  <w:hideMark/>
                </w:tcPr>
                <w:p w14:paraId="20410501" w14:textId="77777777" w:rsidR="00A17ED9" w:rsidRPr="00A17ED9" w:rsidRDefault="00A17ED9" w:rsidP="00A17ED9">
                  <w:pPr>
                    <w:spacing w:after="0" w:line="240" w:lineRule="auto"/>
                  </w:pPr>
                </w:p>
              </w:tc>
            </w:tr>
          </w:tbl>
          <w:p w14:paraId="6AA873C7"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3A011178" w14:textId="77777777" w:rsidTr="00A17ED9">
              <w:trPr>
                <w:tblCellSpacing w:w="15" w:type="dxa"/>
              </w:trPr>
              <w:tc>
                <w:tcPr>
                  <w:tcW w:w="0" w:type="auto"/>
                  <w:vAlign w:val="center"/>
                  <w:hideMark/>
                </w:tcPr>
                <w:p w14:paraId="5B6E856A" w14:textId="77777777" w:rsidR="00A17ED9" w:rsidRPr="00A17ED9" w:rsidRDefault="00A17ED9" w:rsidP="00A17ED9">
                  <w:pPr>
                    <w:spacing w:after="0" w:line="240" w:lineRule="auto"/>
                  </w:pPr>
                </w:p>
              </w:tc>
            </w:tr>
          </w:tbl>
          <w:p w14:paraId="5607F9E4"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A17ED9" w:rsidRPr="00A17ED9" w14:paraId="2C60417E" w14:textId="77777777" w:rsidTr="00A17ED9">
              <w:trPr>
                <w:tblCellSpacing w:w="15" w:type="dxa"/>
              </w:trPr>
              <w:tc>
                <w:tcPr>
                  <w:tcW w:w="0" w:type="auto"/>
                  <w:vAlign w:val="center"/>
                  <w:hideMark/>
                </w:tcPr>
                <w:p w14:paraId="0B0A7CBE" w14:textId="77777777" w:rsidR="00A17ED9" w:rsidRPr="00A17ED9" w:rsidRDefault="00A17ED9" w:rsidP="00A17ED9">
                  <w:pPr>
                    <w:spacing w:after="0" w:line="240" w:lineRule="auto"/>
                  </w:pPr>
                  <w:r w:rsidRPr="00A17ED9">
                    <w:t>Total passing touchdowns (QBs only)</w:t>
                  </w:r>
                </w:p>
              </w:tc>
            </w:tr>
          </w:tbl>
          <w:p w14:paraId="03BD48A8"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r>
      <w:tr w:rsidR="00A93157" w14:paraId="373D4073"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7D77EE6E" w14:textId="77777777" w:rsidR="00A93157" w:rsidRDefault="00A93157" w:rsidP="008E6626">
            <w:r w:rsidRPr="00A93157">
              <w:t>Completion_Pct</w:t>
            </w:r>
          </w:p>
        </w:tc>
        <w:tc>
          <w:tcPr>
            <w:tcW w:w="1761" w:type="dxa"/>
          </w:tcPr>
          <w:p w14:paraId="7D02E379"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3B5D7F3A" w14:textId="77777777" w:rsidTr="00A17ED9">
              <w:trPr>
                <w:tblCellSpacing w:w="15" w:type="dxa"/>
              </w:trPr>
              <w:tc>
                <w:tcPr>
                  <w:tcW w:w="0" w:type="auto"/>
                  <w:vAlign w:val="center"/>
                  <w:hideMark/>
                </w:tcPr>
                <w:p w14:paraId="72DDA05A" w14:textId="77777777" w:rsidR="00A17ED9" w:rsidRPr="00A17ED9" w:rsidRDefault="00A17ED9" w:rsidP="00A17ED9">
                  <w:pPr>
                    <w:spacing w:after="0" w:line="240" w:lineRule="auto"/>
                  </w:pPr>
                  <w:r w:rsidRPr="00A17ED9">
                    <w:t>Pro Football Reference</w:t>
                  </w:r>
                </w:p>
              </w:tc>
            </w:tr>
          </w:tbl>
          <w:p w14:paraId="0CE6A885"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0F6155B1" w14:textId="77777777" w:rsidTr="00A17ED9">
              <w:trPr>
                <w:tblCellSpacing w:w="15" w:type="dxa"/>
              </w:trPr>
              <w:tc>
                <w:tcPr>
                  <w:tcW w:w="0" w:type="auto"/>
                  <w:vAlign w:val="center"/>
                  <w:hideMark/>
                </w:tcPr>
                <w:p w14:paraId="07DB9EA2" w14:textId="77777777" w:rsidR="00A17ED9" w:rsidRPr="00A17ED9" w:rsidRDefault="00A17ED9" w:rsidP="00A17ED9">
                  <w:pPr>
                    <w:spacing w:after="0" w:line="240" w:lineRule="auto"/>
                  </w:pPr>
                </w:p>
              </w:tc>
            </w:tr>
          </w:tbl>
          <w:p w14:paraId="24211A8E"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2504765B"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Pass completion percentage (QBs only)</w:t>
            </w:r>
          </w:p>
        </w:tc>
      </w:tr>
      <w:tr w:rsidR="00A17ED9" w14:paraId="4EA3250B"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43DE48E1" w14:textId="77777777" w:rsidR="00A93157" w:rsidRDefault="00A93157" w:rsidP="008E6626">
            <w:r w:rsidRPr="00A93157">
              <w:t>Rush_Yards</w:t>
            </w:r>
          </w:p>
        </w:tc>
        <w:tc>
          <w:tcPr>
            <w:tcW w:w="1761" w:type="dxa"/>
          </w:tcPr>
          <w:p w14:paraId="419EB60E"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24F51538" w14:textId="77777777" w:rsidTr="00A17ED9">
              <w:trPr>
                <w:tblCellSpacing w:w="15" w:type="dxa"/>
              </w:trPr>
              <w:tc>
                <w:tcPr>
                  <w:tcW w:w="0" w:type="auto"/>
                  <w:vAlign w:val="center"/>
                  <w:hideMark/>
                </w:tcPr>
                <w:p w14:paraId="00BB1A85" w14:textId="77777777" w:rsidR="00A17ED9" w:rsidRPr="00A17ED9" w:rsidRDefault="00A17ED9" w:rsidP="00A17ED9">
                  <w:pPr>
                    <w:spacing w:after="0" w:line="240" w:lineRule="auto"/>
                  </w:pPr>
                  <w:r w:rsidRPr="00A17ED9">
                    <w:t>Pro Football Reference</w:t>
                  </w:r>
                </w:p>
              </w:tc>
            </w:tr>
          </w:tbl>
          <w:p w14:paraId="693BC1F6"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1B216688" w14:textId="77777777" w:rsidTr="00A17ED9">
              <w:trPr>
                <w:tblCellSpacing w:w="15" w:type="dxa"/>
              </w:trPr>
              <w:tc>
                <w:tcPr>
                  <w:tcW w:w="0" w:type="auto"/>
                  <w:vAlign w:val="center"/>
                  <w:hideMark/>
                </w:tcPr>
                <w:p w14:paraId="348CDDB0" w14:textId="77777777" w:rsidR="00A17ED9" w:rsidRPr="00A17ED9" w:rsidRDefault="00A17ED9" w:rsidP="00A17ED9">
                  <w:pPr>
                    <w:spacing w:after="0" w:line="240" w:lineRule="auto"/>
                  </w:pPr>
                </w:p>
              </w:tc>
            </w:tr>
          </w:tbl>
          <w:p w14:paraId="6B672EB8"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70783556"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Total rushing yards (RBs only)</w:t>
            </w:r>
          </w:p>
        </w:tc>
      </w:tr>
      <w:tr w:rsidR="00A93157" w14:paraId="7EEA6843"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63D0FA20" w14:textId="77777777" w:rsidR="00A93157" w:rsidRDefault="00A93157" w:rsidP="008E6626">
            <w:r w:rsidRPr="00A93157">
              <w:t>Rush_TDs</w:t>
            </w:r>
          </w:p>
        </w:tc>
        <w:tc>
          <w:tcPr>
            <w:tcW w:w="1761" w:type="dxa"/>
          </w:tcPr>
          <w:p w14:paraId="63188360"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26C1F8ED" w14:textId="77777777" w:rsidTr="00A17ED9">
              <w:trPr>
                <w:tblCellSpacing w:w="15" w:type="dxa"/>
              </w:trPr>
              <w:tc>
                <w:tcPr>
                  <w:tcW w:w="0" w:type="auto"/>
                  <w:vAlign w:val="center"/>
                  <w:hideMark/>
                </w:tcPr>
                <w:p w14:paraId="3E74ED57" w14:textId="77777777" w:rsidR="00A17ED9" w:rsidRPr="00A17ED9" w:rsidRDefault="00A17ED9" w:rsidP="00A17ED9">
                  <w:pPr>
                    <w:spacing w:after="0" w:line="240" w:lineRule="auto"/>
                  </w:pPr>
                  <w:r w:rsidRPr="00A17ED9">
                    <w:t>Pro Football Reference</w:t>
                  </w:r>
                </w:p>
              </w:tc>
            </w:tr>
          </w:tbl>
          <w:p w14:paraId="7A775929"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74238072" w14:textId="77777777" w:rsidTr="00A17ED9">
              <w:trPr>
                <w:tblCellSpacing w:w="15" w:type="dxa"/>
              </w:trPr>
              <w:tc>
                <w:tcPr>
                  <w:tcW w:w="0" w:type="auto"/>
                  <w:vAlign w:val="center"/>
                  <w:hideMark/>
                </w:tcPr>
                <w:p w14:paraId="4FA47B85" w14:textId="77777777" w:rsidR="00A17ED9" w:rsidRPr="00A17ED9" w:rsidRDefault="00A17ED9" w:rsidP="00A17ED9">
                  <w:pPr>
                    <w:spacing w:after="0" w:line="240" w:lineRule="auto"/>
                  </w:pPr>
                </w:p>
              </w:tc>
            </w:tr>
          </w:tbl>
          <w:p w14:paraId="11037B2B"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4D98EDDF"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Total rushing touchdowns (RBs only)</w:t>
            </w:r>
          </w:p>
        </w:tc>
      </w:tr>
      <w:tr w:rsidR="00A17ED9" w14:paraId="6C70200F"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01AED3E5" w14:textId="77777777" w:rsidR="00A93157" w:rsidRDefault="00A93157" w:rsidP="008E6626">
            <w:r w:rsidRPr="00A93157">
              <w:t>Yards_per_Carry</w:t>
            </w:r>
          </w:p>
        </w:tc>
        <w:tc>
          <w:tcPr>
            <w:tcW w:w="1761" w:type="dxa"/>
          </w:tcPr>
          <w:p w14:paraId="2B03ADEB"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294914DC" w14:textId="77777777" w:rsidTr="00A17ED9">
              <w:trPr>
                <w:tblCellSpacing w:w="15" w:type="dxa"/>
              </w:trPr>
              <w:tc>
                <w:tcPr>
                  <w:tcW w:w="0" w:type="auto"/>
                  <w:vAlign w:val="center"/>
                  <w:hideMark/>
                </w:tcPr>
                <w:p w14:paraId="4733CCEA" w14:textId="77777777" w:rsidR="00A17ED9" w:rsidRPr="00A17ED9" w:rsidRDefault="00A17ED9" w:rsidP="00A17ED9">
                  <w:pPr>
                    <w:spacing w:after="0" w:line="240" w:lineRule="auto"/>
                  </w:pPr>
                  <w:r w:rsidRPr="00A17ED9">
                    <w:t>Pro Football Reference</w:t>
                  </w:r>
                </w:p>
              </w:tc>
            </w:tr>
          </w:tbl>
          <w:p w14:paraId="73B20C51"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6B8D7BC1" w14:textId="77777777" w:rsidTr="00A17ED9">
              <w:trPr>
                <w:tblCellSpacing w:w="15" w:type="dxa"/>
              </w:trPr>
              <w:tc>
                <w:tcPr>
                  <w:tcW w:w="0" w:type="auto"/>
                  <w:vAlign w:val="center"/>
                  <w:hideMark/>
                </w:tcPr>
                <w:p w14:paraId="108F7BCF" w14:textId="77777777" w:rsidR="00A17ED9" w:rsidRPr="00A17ED9" w:rsidRDefault="00A17ED9" w:rsidP="00A17ED9">
                  <w:pPr>
                    <w:spacing w:after="0" w:line="240" w:lineRule="auto"/>
                  </w:pPr>
                </w:p>
              </w:tc>
            </w:tr>
          </w:tbl>
          <w:p w14:paraId="2DD186DD"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5A2F878D"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Average yards per carry (RBs only)</w:t>
            </w:r>
          </w:p>
        </w:tc>
      </w:tr>
      <w:tr w:rsidR="00A93157" w14:paraId="7E1210EF"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248AD89C" w14:textId="77777777" w:rsidR="00A93157" w:rsidRDefault="00A93157" w:rsidP="008E6626">
            <w:r w:rsidRPr="00A93157">
              <w:t>Receiving_Yards</w:t>
            </w:r>
          </w:p>
        </w:tc>
        <w:tc>
          <w:tcPr>
            <w:tcW w:w="1761" w:type="dxa"/>
          </w:tcPr>
          <w:p w14:paraId="7DA4A791"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6E8408B1" w14:textId="77777777" w:rsidTr="00A17ED9">
              <w:trPr>
                <w:tblCellSpacing w:w="15" w:type="dxa"/>
              </w:trPr>
              <w:tc>
                <w:tcPr>
                  <w:tcW w:w="0" w:type="auto"/>
                  <w:vAlign w:val="center"/>
                  <w:hideMark/>
                </w:tcPr>
                <w:p w14:paraId="30BD7025" w14:textId="77777777" w:rsidR="00A17ED9" w:rsidRPr="00A17ED9" w:rsidRDefault="00A17ED9" w:rsidP="00A17ED9">
                  <w:pPr>
                    <w:spacing w:after="0" w:line="240" w:lineRule="auto"/>
                  </w:pPr>
                  <w:r w:rsidRPr="00A17ED9">
                    <w:t>Pro Football Reference</w:t>
                  </w:r>
                </w:p>
              </w:tc>
            </w:tr>
          </w:tbl>
          <w:p w14:paraId="5A4E528E"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6FAB03AE" w14:textId="77777777" w:rsidTr="00A17ED9">
              <w:trPr>
                <w:tblCellSpacing w:w="15" w:type="dxa"/>
              </w:trPr>
              <w:tc>
                <w:tcPr>
                  <w:tcW w:w="0" w:type="auto"/>
                  <w:vAlign w:val="center"/>
                  <w:hideMark/>
                </w:tcPr>
                <w:p w14:paraId="09C1ECED" w14:textId="77777777" w:rsidR="00A17ED9" w:rsidRPr="00A17ED9" w:rsidRDefault="00A17ED9" w:rsidP="00A17ED9">
                  <w:pPr>
                    <w:spacing w:after="0" w:line="240" w:lineRule="auto"/>
                  </w:pPr>
                </w:p>
              </w:tc>
            </w:tr>
          </w:tbl>
          <w:p w14:paraId="0EB92446"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6FB140DB"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Total receiving yards (WRs only)</w:t>
            </w:r>
          </w:p>
        </w:tc>
      </w:tr>
      <w:tr w:rsidR="00A17ED9" w14:paraId="09051FBB"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162098F0" w14:textId="77777777" w:rsidR="00A93157" w:rsidRDefault="00A93157" w:rsidP="008E6626">
            <w:r w:rsidRPr="00A93157">
              <w:t>Receiving_TDs</w:t>
            </w:r>
          </w:p>
        </w:tc>
        <w:tc>
          <w:tcPr>
            <w:tcW w:w="1761" w:type="dxa"/>
          </w:tcPr>
          <w:p w14:paraId="7B97E941"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59776CE1" w14:textId="77777777" w:rsidTr="00A17ED9">
              <w:trPr>
                <w:tblCellSpacing w:w="15" w:type="dxa"/>
              </w:trPr>
              <w:tc>
                <w:tcPr>
                  <w:tcW w:w="0" w:type="auto"/>
                  <w:vAlign w:val="center"/>
                  <w:hideMark/>
                </w:tcPr>
                <w:p w14:paraId="0DDC5A0D" w14:textId="77777777" w:rsidR="00A17ED9" w:rsidRPr="00A17ED9" w:rsidRDefault="00A17ED9" w:rsidP="00A17ED9">
                  <w:pPr>
                    <w:spacing w:after="0" w:line="240" w:lineRule="auto"/>
                  </w:pPr>
                  <w:r w:rsidRPr="00A17ED9">
                    <w:t>Pro Football Reference</w:t>
                  </w:r>
                </w:p>
              </w:tc>
            </w:tr>
          </w:tbl>
          <w:p w14:paraId="5598CA81"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76B9448F" w14:textId="77777777" w:rsidTr="00A17ED9">
              <w:trPr>
                <w:tblCellSpacing w:w="15" w:type="dxa"/>
              </w:trPr>
              <w:tc>
                <w:tcPr>
                  <w:tcW w:w="0" w:type="auto"/>
                  <w:vAlign w:val="center"/>
                  <w:hideMark/>
                </w:tcPr>
                <w:p w14:paraId="619D9DBD" w14:textId="77777777" w:rsidR="00A17ED9" w:rsidRPr="00A17ED9" w:rsidRDefault="00A17ED9" w:rsidP="00A17ED9">
                  <w:pPr>
                    <w:spacing w:after="0" w:line="240" w:lineRule="auto"/>
                  </w:pPr>
                </w:p>
              </w:tc>
            </w:tr>
          </w:tbl>
          <w:p w14:paraId="3C88072E"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49883279"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total receiving touchdowns (WRs only)</w:t>
            </w:r>
          </w:p>
        </w:tc>
      </w:tr>
      <w:tr w:rsidR="00A93157" w14:paraId="24DB4E81"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249EFF42" w14:textId="77777777" w:rsidR="00A93157" w:rsidRDefault="00A93157" w:rsidP="008E6626">
            <w:r w:rsidRPr="00A93157">
              <w:t>Yards_per_Catch</w:t>
            </w:r>
          </w:p>
        </w:tc>
        <w:tc>
          <w:tcPr>
            <w:tcW w:w="1761" w:type="dxa"/>
          </w:tcPr>
          <w:p w14:paraId="02B354E8"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A17ED9" w:rsidRPr="00A17ED9" w14:paraId="3659195C" w14:textId="77777777" w:rsidTr="00A17ED9">
              <w:trPr>
                <w:tblCellSpacing w:w="15" w:type="dxa"/>
              </w:trPr>
              <w:tc>
                <w:tcPr>
                  <w:tcW w:w="0" w:type="auto"/>
                  <w:vAlign w:val="center"/>
                  <w:hideMark/>
                </w:tcPr>
                <w:p w14:paraId="34CCF829" w14:textId="77777777" w:rsidR="00A17ED9" w:rsidRPr="00A17ED9" w:rsidRDefault="00A17ED9" w:rsidP="00A17ED9">
                  <w:pPr>
                    <w:spacing w:after="0" w:line="240" w:lineRule="auto"/>
                  </w:pPr>
                  <w:r w:rsidRPr="00A17ED9">
                    <w:t>Pro Football Reference</w:t>
                  </w:r>
                </w:p>
              </w:tc>
            </w:tr>
          </w:tbl>
          <w:p w14:paraId="132EAE73"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3E8180CE" w14:textId="77777777" w:rsidTr="00A17ED9">
              <w:trPr>
                <w:tblCellSpacing w:w="15" w:type="dxa"/>
              </w:trPr>
              <w:tc>
                <w:tcPr>
                  <w:tcW w:w="0" w:type="auto"/>
                  <w:vAlign w:val="center"/>
                  <w:hideMark/>
                </w:tcPr>
                <w:p w14:paraId="00E724F5" w14:textId="77777777" w:rsidR="00A17ED9" w:rsidRPr="00A17ED9" w:rsidRDefault="00A17ED9" w:rsidP="00A17ED9">
                  <w:pPr>
                    <w:spacing w:after="0" w:line="240" w:lineRule="auto"/>
                  </w:pPr>
                </w:p>
              </w:tc>
            </w:tr>
          </w:tbl>
          <w:p w14:paraId="0937225A"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232D8886"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Average yards per reception (WRs only)</w:t>
            </w:r>
          </w:p>
        </w:tc>
      </w:tr>
      <w:tr w:rsidR="00A17ED9" w14:paraId="39C16AC6"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0C5F6BD4" w14:textId="77777777" w:rsidR="00A93157" w:rsidRDefault="00A93157" w:rsidP="008E6626">
            <w:r w:rsidRPr="00A93157">
              <w:t>Stat_Total</w:t>
            </w:r>
          </w:p>
        </w:tc>
        <w:tc>
          <w:tcPr>
            <w:tcW w:w="1761" w:type="dxa"/>
          </w:tcPr>
          <w:p w14:paraId="43B86A00"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627" w:type="dxa"/>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3D1B6FCC" w14:textId="77777777" w:rsidTr="00AA32C2">
              <w:trPr>
                <w:trHeight w:val="382"/>
                <w:tblCellSpacing w:w="15" w:type="dxa"/>
              </w:trPr>
              <w:tc>
                <w:tcPr>
                  <w:tcW w:w="0" w:type="auto"/>
                  <w:vAlign w:val="center"/>
                  <w:hideMark/>
                </w:tcPr>
                <w:p w14:paraId="14C74E81" w14:textId="77777777" w:rsidR="00A17ED9" w:rsidRPr="00A17ED9" w:rsidRDefault="00A17ED9" w:rsidP="00A17ED9">
                  <w:pPr>
                    <w:spacing w:after="0" w:line="240" w:lineRule="auto"/>
                  </w:pPr>
                  <w:r w:rsidRPr="00A17ED9">
                    <w:t>Calculated</w:t>
                  </w:r>
                </w:p>
              </w:tc>
            </w:tr>
          </w:tbl>
          <w:p w14:paraId="609CC325"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17ED9" w:rsidRPr="00A17ED9" w14:paraId="3F940A8B" w14:textId="77777777" w:rsidTr="00AA32C2">
              <w:trPr>
                <w:tblCellSpacing w:w="15" w:type="dxa"/>
              </w:trPr>
              <w:tc>
                <w:tcPr>
                  <w:tcW w:w="50" w:type="dxa"/>
                  <w:vAlign w:val="center"/>
                  <w:hideMark/>
                </w:tcPr>
                <w:p w14:paraId="78F73AB4" w14:textId="77777777" w:rsidR="00A17ED9" w:rsidRPr="00A17ED9" w:rsidRDefault="00A17ED9" w:rsidP="00A17ED9">
                  <w:pPr>
                    <w:spacing w:after="0" w:line="240" w:lineRule="auto"/>
                  </w:pPr>
                </w:p>
              </w:tc>
            </w:tr>
          </w:tbl>
          <w:p w14:paraId="2D6559C7"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2B823C9F" w14:textId="77777777" w:rsidTr="00A17ED9">
              <w:trPr>
                <w:tblCellSpacing w:w="15" w:type="dxa"/>
              </w:trPr>
              <w:tc>
                <w:tcPr>
                  <w:tcW w:w="0" w:type="auto"/>
                  <w:vAlign w:val="center"/>
                  <w:hideMark/>
                </w:tcPr>
                <w:p w14:paraId="2431F49F" w14:textId="77777777" w:rsidR="00A17ED9" w:rsidRPr="00A17ED9" w:rsidRDefault="00A17ED9" w:rsidP="00A17ED9">
                  <w:pPr>
                    <w:spacing w:after="0" w:line="240" w:lineRule="auto"/>
                  </w:pPr>
                </w:p>
              </w:tc>
            </w:tr>
          </w:tbl>
          <w:p w14:paraId="3E5C76D4"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tblGrid>
            <w:tr w:rsidR="00A17ED9" w:rsidRPr="00A17ED9" w14:paraId="5DEF6AD5" w14:textId="77777777" w:rsidTr="00A17ED9">
              <w:trPr>
                <w:tblCellSpacing w:w="15" w:type="dxa"/>
              </w:trPr>
              <w:tc>
                <w:tcPr>
                  <w:tcW w:w="0" w:type="auto"/>
                  <w:vAlign w:val="center"/>
                  <w:hideMark/>
                </w:tcPr>
                <w:p w14:paraId="7C477F66" w14:textId="77777777" w:rsidR="00A17ED9" w:rsidRPr="00A17ED9" w:rsidRDefault="00A17ED9" w:rsidP="00A17ED9">
                  <w:pPr>
                    <w:spacing w:after="0" w:line="240" w:lineRule="auto"/>
                  </w:pPr>
                  <w:r w:rsidRPr="00A17ED9">
                    <w:t>Total production = yards + (TDs × 20)</w:t>
                  </w:r>
                </w:p>
              </w:tc>
            </w:tr>
          </w:tbl>
          <w:p w14:paraId="44E2541B"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r>
      <w:tr w:rsidR="00A93157" w14:paraId="4A3F5E8E"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4C29F509" w14:textId="77777777" w:rsidR="00A93157" w:rsidRDefault="00A93157" w:rsidP="00A93157">
            <w:r w:rsidRPr="00A93157">
              <w:t>Normalized_Stat</w:t>
            </w:r>
          </w:p>
        </w:tc>
        <w:tc>
          <w:tcPr>
            <w:tcW w:w="1761" w:type="dxa"/>
          </w:tcPr>
          <w:p w14:paraId="00AA4293"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13E9F7C3" w14:textId="77777777" w:rsidTr="00A17ED9">
              <w:trPr>
                <w:tblCellSpacing w:w="15" w:type="dxa"/>
              </w:trPr>
              <w:tc>
                <w:tcPr>
                  <w:tcW w:w="0" w:type="auto"/>
                  <w:vAlign w:val="center"/>
                  <w:hideMark/>
                </w:tcPr>
                <w:p w14:paraId="1EC8AEE3" w14:textId="77777777" w:rsidR="00A17ED9" w:rsidRPr="00A17ED9" w:rsidRDefault="00A17ED9" w:rsidP="00A17ED9">
                  <w:pPr>
                    <w:spacing w:after="0" w:line="240" w:lineRule="auto"/>
                  </w:pPr>
                </w:p>
              </w:tc>
            </w:tr>
          </w:tbl>
          <w:p w14:paraId="11D2A2C9"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348BB216" w14:textId="77777777" w:rsidTr="00A17ED9">
              <w:trPr>
                <w:tblCellSpacing w:w="15" w:type="dxa"/>
              </w:trPr>
              <w:tc>
                <w:tcPr>
                  <w:tcW w:w="0" w:type="auto"/>
                  <w:vAlign w:val="center"/>
                  <w:hideMark/>
                </w:tcPr>
                <w:p w14:paraId="58BBB7EC" w14:textId="77777777" w:rsidR="00A17ED9" w:rsidRPr="00A17ED9" w:rsidRDefault="00A17ED9" w:rsidP="00A17ED9">
                  <w:pPr>
                    <w:spacing w:after="0" w:line="240" w:lineRule="auto"/>
                  </w:pPr>
                </w:p>
              </w:tc>
            </w:tr>
            <w:tr w:rsidR="00A17ED9" w:rsidRPr="00A17ED9" w14:paraId="083F08F1" w14:textId="77777777" w:rsidTr="00A17ED9">
              <w:trPr>
                <w:tblCellSpacing w:w="15" w:type="dxa"/>
              </w:trPr>
              <w:tc>
                <w:tcPr>
                  <w:tcW w:w="0" w:type="auto"/>
                  <w:vAlign w:val="center"/>
                  <w:hideMark/>
                </w:tcPr>
                <w:p w14:paraId="6E3BD3F3" w14:textId="77777777" w:rsidR="00A17ED9" w:rsidRPr="00A17ED9" w:rsidRDefault="00A17ED9" w:rsidP="00A17ED9">
                  <w:pPr>
                    <w:spacing w:after="0" w:line="240" w:lineRule="auto"/>
                  </w:pPr>
                </w:p>
              </w:tc>
            </w:tr>
          </w:tbl>
          <w:p w14:paraId="7546BC2C"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67BC5DC7" w14:textId="77777777" w:rsidTr="00A17ED9">
              <w:trPr>
                <w:tblCellSpacing w:w="15" w:type="dxa"/>
              </w:trPr>
              <w:tc>
                <w:tcPr>
                  <w:tcW w:w="0" w:type="auto"/>
                  <w:vAlign w:val="center"/>
                  <w:hideMark/>
                </w:tcPr>
                <w:p w14:paraId="35ADCDC9" w14:textId="77777777" w:rsidR="00A17ED9" w:rsidRPr="00A17ED9" w:rsidRDefault="00A17ED9" w:rsidP="00A17ED9">
                  <w:pPr>
                    <w:spacing w:after="0" w:line="240" w:lineRule="auto"/>
                  </w:pPr>
                  <w:r w:rsidRPr="00A17ED9">
                    <w:t>Calculated</w:t>
                  </w:r>
                </w:p>
              </w:tc>
            </w:tr>
          </w:tbl>
          <w:p w14:paraId="40667941"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364683E9"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Min-max scaled Stat_Total</w:t>
            </w:r>
          </w:p>
        </w:tc>
      </w:tr>
      <w:tr w:rsidR="00A17ED9" w14:paraId="35B589AF"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7C1B506A" w14:textId="77777777" w:rsidR="00A93157" w:rsidRDefault="00A93157" w:rsidP="008E6626">
            <w:r w:rsidRPr="00A93157">
              <w:t>Normalized_Salary</w:t>
            </w:r>
          </w:p>
        </w:tc>
        <w:tc>
          <w:tcPr>
            <w:tcW w:w="1761" w:type="dxa"/>
          </w:tcPr>
          <w:p w14:paraId="3EE8E2C0"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192520CE" w14:textId="77777777" w:rsidTr="00A17ED9">
              <w:trPr>
                <w:tblCellSpacing w:w="15" w:type="dxa"/>
              </w:trPr>
              <w:tc>
                <w:tcPr>
                  <w:tcW w:w="0" w:type="auto"/>
                  <w:vAlign w:val="center"/>
                  <w:hideMark/>
                </w:tcPr>
                <w:p w14:paraId="074FBD7D" w14:textId="77777777" w:rsidR="00A17ED9" w:rsidRPr="00A17ED9" w:rsidRDefault="00A17ED9" w:rsidP="00A17ED9">
                  <w:pPr>
                    <w:spacing w:after="0" w:line="240" w:lineRule="auto"/>
                  </w:pPr>
                </w:p>
              </w:tc>
            </w:tr>
          </w:tbl>
          <w:p w14:paraId="406841BF"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2B22532A" w14:textId="77777777" w:rsidTr="00A17ED9">
              <w:trPr>
                <w:tblCellSpacing w:w="15" w:type="dxa"/>
              </w:trPr>
              <w:tc>
                <w:tcPr>
                  <w:tcW w:w="0" w:type="auto"/>
                  <w:vAlign w:val="center"/>
                  <w:hideMark/>
                </w:tcPr>
                <w:p w14:paraId="7AAF1E17" w14:textId="77777777" w:rsidR="00A17ED9" w:rsidRPr="00A17ED9" w:rsidRDefault="00A17ED9" w:rsidP="00A17ED9">
                  <w:pPr>
                    <w:spacing w:after="0" w:line="240" w:lineRule="auto"/>
                  </w:pPr>
                  <w:r w:rsidRPr="00A17ED9">
                    <w:t>Calculated</w:t>
                  </w:r>
                </w:p>
              </w:tc>
            </w:tr>
          </w:tbl>
          <w:p w14:paraId="5EDD4102"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6913BFE4"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Min-max scaled Salary</w:t>
            </w:r>
          </w:p>
        </w:tc>
      </w:tr>
      <w:tr w:rsidR="00A93157" w14:paraId="2D704822"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106FE215" w14:textId="77777777" w:rsidR="00A93157" w:rsidRDefault="00A93157" w:rsidP="008E6626">
            <w:r w:rsidRPr="00A93157">
              <w:t>Value_Index</w:t>
            </w:r>
          </w:p>
        </w:tc>
        <w:tc>
          <w:tcPr>
            <w:tcW w:w="1761" w:type="dxa"/>
          </w:tcPr>
          <w:p w14:paraId="2F40FB7F"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0A41AFD5" w14:textId="77777777" w:rsidTr="00A17ED9">
              <w:trPr>
                <w:tblCellSpacing w:w="15" w:type="dxa"/>
              </w:trPr>
              <w:tc>
                <w:tcPr>
                  <w:tcW w:w="0" w:type="auto"/>
                  <w:vAlign w:val="center"/>
                  <w:hideMark/>
                </w:tcPr>
                <w:p w14:paraId="6AFD15FE" w14:textId="77777777" w:rsidR="00A17ED9" w:rsidRPr="00A17ED9" w:rsidRDefault="00A17ED9" w:rsidP="00A17ED9">
                  <w:pPr>
                    <w:spacing w:after="0" w:line="240" w:lineRule="auto"/>
                  </w:pPr>
                </w:p>
              </w:tc>
            </w:tr>
          </w:tbl>
          <w:p w14:paraId="150329EA"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0162886B" w14:textId="77777777" w:rsidTr="00A17ED9">
              <w:trPr>
                <w:tblCellSpacing w:w="15" w:type="dxa"/>
              </w:trPr>
              <w:tc>
                <w:tcPr>
                  <w:tcW w:w="0" w:type="auto"/>
                  <w:vAlign w:val="center"/>
                  <w:hideMark/>
                </w:tcPr>
                <w:p w14:paraId="356BBDF1" w14:textId="77777777" w:rsidR="00A17ED9" w:rsidRPr="00A17ED9" w:rsidRDefault="00A17ED9" w:rsidP="00A17ED9">
                  <w:pPr>
                    <w:spacing w:after="0" w:line="240" w:lineRule="auto"/>
                  </w:pPr>
                  <w:r w:rsidRPr="00A17ED9">
                    <w:t>Calculated</w:t>
                  </w:r>
                </w:p>
              </w:tc>
            </w:tr>
          </w:tbl>
          <w:p w14:paraId="3C181763"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0345F262"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Normalized_Stat – Normalized_Salary</w:t>
            </w:r>
          </w:p>
        </w:tc>
      </w:tr>
      <w:tr w:rsidR="00A17ED9" w14:paraId="4B8B3CCF"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478C127A" w14:textId="77777777" w:rsidR="00A93157" w:rsidRDefault="00A93157" w:rsidP="008E6626">
            <w:r w:rsidRPr="00A93157">
              <w:t>Normalized_Yards_per_Million</w:t>
            </w:r>
          </w:p>
        </w:tc>
        <w:tc>
          <w:tcPr>
            <w:tcW w:w="1761" w:type="dxa"/>
          </w:tcPr>
          <w:p w14:paraId="63AD9FCB"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Numeric</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7D7FBE1A" w14:textId="77777777" w:rsidTr="00A17ED9">
              <w:trPr>
                <w:tblCellSpacing w:w="15" w:type="dxa"/>
              </w:trPr>
              <w:tc>
                <w:tcPr>
                  <w:tcW w:w="0" w:type="auto"/>
                  <w:vAlign w:val="center"/>
                  <w:hideMark/>
                </w:tcPr>
                <w:p w14:paraId="16D827E8" w14:textId="77777777" w:rsidR="00A17ED9" w:rsidRPr="00A17ED9" w:rsidRDefault="00A17ED9" w:rsidP="00A17ED9">
                  <w:pPr>
                    <w:spacing w:after="0" w:line="240" w:lineRule="auto"/>
                  </w:pPr>
                </w:p>
              </w:tc>
            </w:tr>
          </w:tbl>
          <w:p w14:paraId="28ACEEF2"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728A3344" w14:textId="77777777" w:rsidTr="00A17ED9">
              <w:trPr>
                <w:tblCellSpacing w:w="15" w:type="dxa"/>
              </w:trPr>
              <w:tc>
                <w:tcPr>
                  <w:tcW w:w="0" w:type="auto"/>
                  <w:vAlign w:val="center"/>
                  <w:hideMark/>
                </w:tcPr>
                <w:p w14:paraId="0D578B5D" w14:textId="77777777" w:rsidR="00A17ED9" w:rsidRPr="00A17ED9" w:rsidRDefault="00A17ED9" w:rsidP="00A17ED9">
                  <w:pPr>
                    <w:spacing w:after="0" w:line="240" w:lineRule="auto"/>
                  </w:pPr>
                  <w:r w:rsidRPr="00A17ED9">
                    <w:t>Calculated</w:t>
                  </w:r>
                </w:p>
              </w:tc>
            </w:tr>
          </w:tbl>
          <w:p w14:paraId="3ADDB8A8"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6701CFBC"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Normalized_Stat / Normalized_Salary</w:t>
            </w:r>
          </w:p>
        </w:tc>
      </w:tr>
      <w:tr w:rsidR="00A93157" w14:paraId="7295FC7D"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37A89F0D" w14:textId="77777777" w:rsidR="00A93157" w:rsidRDefault="00A93157" w:rsidP="008E6626">
            <w:r w:rsidRPr="00A93157">
              <w:t>Player_Year</w:t>
            </w:r>
          </w:p>
        </w:tc>
        <w:tc>
          <w:tcPr>
            <w:tcW w:w="1761" w:type="dxa"/>
          </w:tcPr>
          <w:p w14:paraId="5AEA84FF"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Text</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13A4425B" w14:textId="77777777" w:rsidTr="00A17ED9">
              <w:trPr>
                <w:tblCellSpacing w:w="15" w:type="dxa"/>
              </w:trPr>
              <w:tc>
                <w:tcPr>
                  <w:tcW w:w="0" w:type="auto"/>
                  <w:vAlign w:val="center"/>
                  <w:hideMark/>
                </w:tcPr>
                <w:p w14:paraId="71FD0B37" w14:textId="77777777" w:rsidR="00A17ED9" w:rsidRPr="00A17ED9" w:rsidRDefault="00A17ED9" w:rsidP="00A17ED9">
                  <w:pPr>
                    <w:spacing w:after="0" w:line="240" w:lineRule="auto"/>
                  </w:pPr>
                </w:p>
              </w:tc>
            </w:tr>
          </w:tbl>
          <w:p w14:paraId="1F925CD3"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0D7DC383" w14:textId="77777777" w:rsidTr="00A17ED9">
              <w:trPr>
                <w:tblCellSpacing w:w="15" w:type="dxa"/>
              </w:trPr>
              <w:tc>
                <w:tcPr>
                  <w:tcW w:w="0" w:type="auto"/>
                  <w:vAlign w:val="center"/>
                  <w:hideMark/>
                </w:tcPr>
                <w:p w14:paraId="4CFFD43B" w14:textId="77777777" w:rsidR="00A17ED9" w:rsidRPr="00A17ED9" w:rsidRDefault="00A17ED9" w:rsidP="00A17ED9">
                  <w:pPr>
                    <w:spacing w:after="0" w:line="240" w:lineRule="auto"/>
                  </w:pPr>
                  <w:r w:rsidRPr="00A17ED9">
                    <w:t>Calculated</w:t>
                  </w:r>
                </w:p>
              </w:tc>
            </w:tr>
          </w:tbl>
          <w:p w14:paraId="2CC23788"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31D92610"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Player name with year (e.g., “Joe Burrow (2023)”)</w:t>
            </w:r>
          </w:p>
        </w:tc>
      </w:tr>
      <w:tr w:rsidR="00A17ED9" w14:paraId="01DFA6EC"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7F044EF4" w14:textId="77777777" w:rsidR="00A93157" w:rsidRDefault="00A93157" w:rsidP="008E6626">
            <w:r w:rsidRPr="00A93157">
              <w:t>Position</w:t>
            </w:r>
            <w:r>
              <w:t>_</w:t>
            </w:r>
            <w:r w:rsidRPr="00A93157">
              <w:t>RB</w:t>
            </w:r>
          </w:p>
        </w:tc>
        <w:tc>
          <w:tcPr>
            <w:tcW w:w="1761" w:type="dxa"/>
          </w:tcPr>
          <w:p w14:paraId="6355D71B"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Binary</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3D1C474D" w14:textId="77777777" w:rsidTr="00A17ED9">
              <w:trPr>
                <w:tblCellSpacing w:w="15" w:type="dxa"/>
              </w:trPr>
              <w:tc>
                <w:tcPr>
                  <w:tcW w:w="0" w:type="auto"/>
                  <w:vAlign w:val="center"/>
                  <w:hideMark/>
                </w:tcPr>
                <w:p w14:paraId="6F2A195F" w14:textId="77777777" w:rsidR="00A17ED9" w:rsidRPr="00A17ED9" w:rsidRDefault="00A17ED9" w:rsidP="00A17ED9">
                  <w:pPr>
                    <w:spacing w:after="0" w:line="240" w:lineRule="auto"/>
                  </w:pPr>
                </w:p>
              </w:tc>
            </w:tr>
          </w:tbl>
          <w:p w14:paraId="00E81D22"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4AF73FFE" w14:textId="77777777" w:rsidTr="00A17ED9">
              <w:trPr>
                <w:tblCellSpacing w:w="15" w:type="dxa"/>
              </w:trPr>
              <w:tc>
                <w:tcPr>
                  <w:tcW w:w="0" w:type="auto"/>
                  <w:vAlign w:val="center"/>
                  <w:hideMark/>
                </w:tcPr>
                <w:p w14:paraId="63B251C1" w14:textId="77777777" w:rsidR="00A17ED9" w:rsidRPr="00A17ED9" w:rsidRDefault="00A17ED9" w:rsidP="00A17ED9">
                  <w:pPr>
                    <w:spacing w:after="0" w:line="240" w:lineRule="auto"/>
                  </w:pPr>
                  <w:r w:rsidRPr="00A17ED9">
                    <w:t>Calculated</w:t>
                  </w:r>
                </w:p>
              </w:tc>
            </w:tr>
          </w:tbl>
          <w:p w14:paraId="0A5EC147"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702977A3"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1 if player is RB; 0 otherwise (used in ML)</w:t>
            </w:r>
          </w:p>
        </w:tc>
      </w:tr>
      <w:tr w:rsidR="00A93157" w14:paraId="30AA5F6A" w14:textId="77777777" w:rsidTr="00A17ED9">
        <w:tc>
          <w:tcPr>
            <w:cnfStyle w:val="001000000000" w:firstRow="0" w:lastRow="0" w:firstColumn="1" w:lastColumn="0" w:oddVBand="0" w:evenVBand="0" w:oddHBand="0" w:evenHBand="0" w:firstRowFirstColumn="0" w:firstRowLastColumn="0" w:lastRowFirstColumn="0" w:lastRowLastColumn="0"/>
            <w:tcW w:w="3294" w:type="dxa"/>
          </w:tcPr>
          <w:p w14:paraId="7C136533" w14:textId="77777777" w:rsidR="00A93157" w:rsidRDefault="00A93157" w:rsidP="008E6626">
            <w:r w:rsidRPr="00A93157">
              <w:t>Position_WR</w:t>
            </w:r>
          </w:p>
        </w:tc>
        <w:tc>
          <w:tcPr>
            <w:tcW w:w="1761" w:type="dxa"/>
          </w:tcPr>
          <w:p w14:paraId="0F1E61F3"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Binary</w:t>
            </w:r>
          </w:p>
        </w:tc>
        <w:tc>
          <w:tcPr>
            <w:tcW w:w="18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7ED9" w:rsidRPr="00A17ED9" w14:paraId="71C0B00B" w14:textId="77777777" w:rsidTr="00A17ED9">
              <w:trPr>
                <w:tblCellSpacing w:w="15" w:type="dxa"/>
              </w:trPr>
              <w:tc>
                <w:tcPr>
                  <w:tcW w:w="0" w:type="auto"/>
                  <w:vAlign w:val="center"/>
                  <w:hideMark/>
                </w:tcPr>
                <w:p w14:paraId="1BA05A9B" w14:textId="77777777" w:rsidR="00A17ED9" w:rsidRPr="00A17ED9" w:rsidRDefault="00A17ED9" w:rsidP="00A17ED9">
                  <w:pPr>
                    <w:spacing w:after="0" w:line="240" w:lineRule="auto"/>
                  </w:pPr>
                </w:p>
              </w:tc>
            </w:tr>
          </w:tbl>
          <w:p w14:paraId="082E77A2" w14:textId="77777777" w:rsidR="00A17ED9" w:rsidRPr="00A17ED9" w:rsidRDefault="00A17ED9" w:rsidP="00A17ED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tblGrid>
            <w:tr w:rsidR="00A17ED9" w:rsidRPr="00A17ED9" w14:paraId="76233E65" w14:textId="77777777" w:rsidTr="00A17ED9">
              <w:trPr>
                <w:tblCellSpacing w:w="15" w:type="dxa"/>
              </w:trPr>
              <w:tc>
                <w:tcPr>
                  <w:tcW w:w="0" w:type="auto"/>
                  <w:vAlign w:val="center"/>
                  <w:hideMark/>
                </w:tcPr>
                <w:p w14:paraId="79B02909" w14:textId="77777777" w:rsidR="00A17ED9" w:rsidRPr="00A17ED9" w:rsidRDefault="00A17ED9" w:rsidP="00A17ED9">
                  <w:pPr>
                    <w:spacing w:after="0" w:line="240" w:lineRule="auto"/>
                  </w:pPr>
                  <w:r w:rsidRPr="00A17ED9">
                    <w:t>Calculated</w:t>
                  </w:r>
                </w:p>
              </w:tc>
            </w:tr>
          </w:tbl>
          <w:p w14:paraId="411D99E9" w14:textId="77777777" w:rsidR="00A93157" w:rsidRDefault="00A93157" w:rsidP="008E6626">
            <w:pPr>
              <w:cnfStyle w:val="000000000000" w:firstRow="0" w:lastRow="0" w:firstColumn="0" w:lastColumn="0" w:oddVBand="0" w:evenVBand="0" w:oddHBand="0" w:evenHBand="0" w:firstRowFirstColumn="0" w:firstRowLastColumn="0" w:lastRowFirstColumn="0" w:lastRowLastColumn="0"/>
            </w:pPr>
          </w:p>
        </w:tc>
        <w:tc>
          <w:tcPr>
            <w:tcW w:w="2786" w:type="dxa"/>
          </w:tcPr>
          <w:p w14:paraId="27A644CE" w14:textId="77777777" w:rsidR="00A93157" w:rsidRDefault="00A17ED9" w:rsidP="008E6626">
            <w:pPr>
              <w:cnfStyle w:val="000000000000" w:firstRow="0" w:lastRow="0" w:firstColumn="0" w:lastColumn="0" w:oddVBand="0" w:evenVBand="0" w:oddHBand="0" w:evenHBand="0" w:firstRowFirstColumn="0" w:firstRowLastColumn="0" w:lastRowFirstColumn="0" w:lastRowLastColumn="0"/>
            </w:pPr>
            <w:r w:rsidRPr="00A17ED9">
              <w:t>1 if player is WR; 0 otherwise (used in ML)</w:t>
            </w:r>
          </w:p>
        </w:tc>
      </w:tr>
    </w:tbl>
    <w:p w14:paraId="131B316A" w14:textId="77777777" w:rsidR="007E4D73" w:rsidRPr="007E4D73" w:rsidRDefault="007E4D73" w:rsidP="008E6626"/>
    <w:p w14:paraId="15436310" w14:textId="77777777" w:rsidR="004F312E" w:rsidRPr="008E6626" w:rsidRDefault="00000000" w:rsidP="008E6626">
      <w:pPr>
        <w:rPr>
          <w:b/>
          <w:bCs/>
          <w:sz w:val="28"/>
          <w:szCs w:val="28"/>
        </w:rPr>
      </w:pPr>
      <w:r w:rsidRPr="008E6626">
        <w:rPr>
          <w:b/>
          <w:bCs/>
          <w:sz w:val="28"/>
          <w:szCs w:val="28"/>
        </w:rPr>
        <w:t>3. Analysis</w:t>
      </w:r>
    </w:p>
    <w:p w14:paraId="553C0F17" w14:textId="77777777" w:rsidR="004F312E" w:rsidRPr="008E6626" w:rsidRDefault="00000000" w:rsidP="008E6626">
      <w:pPr>
        <w:rPr>
          <w:b/>
          <w:bCs/>
          <w:sz w:val="24"/>
          <w:szCs w:val="24"/>
          <w:u w:val="single"/>
        </w:rPr>
      </w:pPr>
      <w:r w:rsidRPr="008E6626">
        <w:rPr>
          <w:b/>
          <w:bCs/>
          <w:sz w:val="24"/>
          <w:szCs w:val="24"/>
          <w:u w:val="single"/>
        </w:rPr>
        <w:t>3.1 Value Metrics and Descriptive Analysis</w:t>
      </w:r>
    </w:p>
    <w:p w14:paraId="072F045F" w14:textId="77777777" w:rsidR="00D97856" w:rsidRPr="00D97856" w:rsidRDefault="00D97856" w:rsidP="00D97856">
      <w:r w:rsidRPr="00D97856">
        <w:t xml:space="preserve">To evaluate how player performance relates to salary, I created a few custom metrics that helped compare players across positions and years. The first metric I used is called </w:t>
      </w:r>
      <w:r w:rsidRPr="00D97856">
        <w:rPr>
          <w:b/>
          <w:bCs/>
        </w:rPr>
        <w:t>Stat_Total</w:t>
      </w:r>
      <w:r w:rsidRPr="00D97856">
        <w:t>, which combines all yardage categories (passing, rushing, receiving) along with touchdowns. I gave touchdowns extra weight since they have a bigger impact on games, multiplying each TD by 20. This helped balance out players who might not have the highest yardage but still score a lot.</w:t>
      </w:r>
    </w:p>
    <w:p w14:paraId="31C76E54" w14:textId="77777777" w:rsidR="00D97856" w:rsidRPr="00D97856" w:rsidRDefault="00D97856" w:rsidP="00D97856">
      <w:r w:rsidRPr="00D97856">
        <w:t xml:space="preserve">Once I had a total performance score, I scaled both </w:t>
      </w:r>
      <w:r w:rsidRPr="00D97856">
        <w:rPr>
          <w:b/>
          <w:bCs/>
        </w:rPr>
        <w:t>Stat_Total</w:t>
      </w:r>
      <w:r w:rsidRPr="00D97856">
        <w:t xml:space="preserve"> and </w:t>
      </w:r>
      <w:r w:rsidRPr="00D97856">
        <w:rPr>
          <w:b/>
          <w:bCs/>
        </w:rPr>
        <w:t>Salary</w:t>
      </w:r>
      <w:r w:rsidRPr="00D97856">
        <w:t xml:space="preserve"> using min-max normalization so everything would be on the same 0–1 scale. This was important because salary ranges can be drastically different between positions — for example, QBs tend to earn a lot more than RBs, which would make raw comparisons unfair.</w:t>
      </w:r>
    </w:p>
    <w:p w14:paraId="4AE060BC" w14:textId="339D7C11" w:rsidR="00D97856" w:rsidRPr="00D97856" w:rsidRDefault="00D97856" w:rsidP="00D97856">
      <w:r w:rsidRPr="00D97856">
        <w:t xml:space="preserve">From there, I created the </w:t>
      </w:r>
      <w:r w:rsidRPr="00D97856">
        <w:rPr>
          <w:b/>
          <w:bCs/>
        </w:rPr>
        <w:t>Value</w:t>
      </w:r>
      <w:r>
        <w:rPr>
          <w:b/>
          <w:bCs/>
        </w:rPr>
        <w:t>_</w:t>
      </w:r>
      <w:r w:rsidRPr="00D97856">
        <w:rPr>
          <w:b/>
          <w:bCs/>
        </w:rPr>
        <w:t>Index</w:t>
      </w:r>
      <w:r w:rsidRPr="00D97856">
        <w:t xml:space="preserve">, which subtracts a player’s normalized salary from their normalized stat total. A higher </w:t>
      </w:r>
      <w:r w:rsidRPr="00D97856">
        <w:t>Value Index</w:t>
      </w:r>
      <w:r w:rsidRPr="00D97856">
        <w:t xml:space="preserve"> means the player performed better than expected based on their pay, while a lower value suggests they may be overpaid relative to their stats.</w:t>
      </w:r>
    </w:p>
    <w:p w14:paraId="1CEBEC6F" w14:textId="77777777" w:rsidR="00D97856" w:rsidRPr="00D97856" w:rsidRDefault="00D97856" w:rsidP="00D97856">
      <w:r w:rsidRPr="00D97856">
        <w:t xml:space="preserve">I also calculated a metric called </w:t>
      </w:r>
      <w:r w:rsidRPr="00D97856">
        <w:rPr>
          <w:b/>
          <w:bCs/>
        </w:rPr>
        <w:t>Normalized_Yards_per_Million</w:t>
      </w:r>
      <w:r w:rsidRPr="00D97856">
        <w:t>, which divides normalized performance by normalized salary. This acts like an efficiency rating — showing how much production a team gets for each unit of salary. Together, these metrics let me identify which players and positions are delivering the most value for the money. The visualizations below show how this plays out across different roles and salary levels.</w:t>
      </w:r>
    </w:p>
    <w:p w14:paraId="6BA9F8EB" w14:textId="77777777" w:rsidR="00AA32C2" w:rsidRDefault="00AA32C2" w:rsidP="008E6626"/>
    <w:p w14:paraId="3B8249E1" w14:textId="77777777" w:rsidR="00AA32C2" w:rsidRDefault="007E4D73" w:rsidP="00AA32C2">
      <w:pPr>
        <w:keepNext/>
      </w:pPr>
      <w:r w:rsidRPr="007E4D73">
        <w:rPr>
          <w:noProof/>
        </w:rPr>
        <w:drawing>
          <wp:inline distT="0" distB="0" distL="0" distR="0" wp14:anchorId="351C31D5" wp14:editId="3F6E3474">
            <wp:extent cx="4343400" cy="1940957"/>
            <wp:effectExtent l="0" t="0" r="0" b="2540"/>
            <wp:docPr id="489707800" name="Picture 1" descr="A green and whit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07800" name="Picture 1" descr="A green and white chart&#10;&#10;AI-generated content may be incorrect."/>
                    <pic:cNvPicPr/>
                  </pic:nvPicPr>
                  <pic:blipFill>
                    <a:blip r:embed="rId6"/>
                    <a:stretch>
                      <a:fillRect/>
                    </a:stretch>
                  </pic:blipFill>
                  <pic:spPr>
                    <a:xfrm>
                      <a:off x="0" y="0"/>
                      <a:ext cx="4357758" cy="1947373"/>
                    </a:xfrm>
                    <a:prstGeom prst="rect">
                      <a:avLst/>
                    </a:prstGeom>
                  </pic:spPr>
                </pic:pic>
              </a:graphicData>
            </a:graphic>
          </wp:inline>
        </w:drawing>
      </w:r>
    </w:p>
    <w:p w14:paraId="1059051F" w14:textId="680141E0" w:rsidR="00AA32C2" w:rsidRDefault="00AA32C2" w:rsidP="00AA32C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Top 10 player-seasons by Value Index</w:t>
      </w:r>
    </w:p>
    <w:p w14:paraId="04F479AB" w14:textId="209627D1" w:rsidR="00AA32C2" w:rsidRDefault="007E4D73" w:rsidP="008E6626">
      <w:r w:rsidRPr="007E4D73">
        <w:t xml:space="preserve"> </w:t>
      </w:r>
    </w:p>
    <w:p w14:paraId="5050CB43" w14:textId="77777777" w:rsidR="00AA32C2" w:rsidRDefault="00AA32C2" w:rsidP="008E6626"/>
    <w:p w14:paraId="723FAFD1" w14:textId="77777777" w:rsidR="00AA32C2" w:rsidRDefault="007E4D73" w:rsidP="00AA32C2">
      <w:pPr>
        <w:keepNext/>
      </w:pPr>
      <w:r w:rsidRPr="007E4D73">
        <w:rPr>
          <w:noProof/>
        </w:rPr>
        <w:drawing>
          <wp:inline distT="0" distB="0" distL="0" distR="0" wp14:anchorId="329B6582" wp14:editId="73078E07">
            <wp:extent cx="5181600" cy="2352711"/>
            <wp:effectExtent l="0" t="0" r="0" b="9525"/>
            <wp:docPr id="1432937203" name="Picture 1" descr="A graph showing the value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37203" name="Picture 1" descr="A graph showing the value of a graph&#10;&#10;AI-generated content may be incorrect."/>
                    <pic:cNvPicPr/>
                  </pic:nvPicPr>
                  <pic:blipFill>
                    <a:blip r:embed="rId7"/>
                    <a:stretch>
                      <a:fillRect/>
                    </a:stretch>
                  </pic:blipFill>
                  <pic:spPr>
                    <a:xfrm>
                      <a:off x="0" y="0"/>
                      <a:ext cx="5204384" cy="2363056"/>
                    </a:xfrm>
                    <a:prstGeom prst="rect">
                      <a:avLst/>
                    </a:prstGeom>
                  </pic:spPr>
                </pic:pic>
              </a:graphicData>
            </a:graphic>
          </wp:inline>
        </w:drawing>
      </w:r>
    </w:p>
    <w:p w14:paraId="4ED35AB9" w14:textId="6A7F57FE" w:rsidR="004F312E" w:rsidRDefault="00AA32C2" w:rsidP="00AA32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Bottom 10 player-seasons by Value Index</w:t>
      </w:r>
    </w:p>
    <w:p w14:paraId="2E88AAC4" w14:textId="77777777" w:rsidR="00AA32C2" w:rsidRDefault="007E4D73" w:rsidP="00AA32C2">
      <w:pPr>
        <w:keepNext/>
      </w:pPr>
      <w:r w:rsidRPr="007E4D73">
        <w:rPr>
          <w:noProof/>
        </w:rPr>
        <w:drawing>
          <wp:inline distT="0" distB="0" distL="0" distR="0" wp14:anchorId="0EDADB92" wp14:editId="5D6A8FC1">
            <wp:extent cx="5181600" cy="3146742"/>
            <wp:effectExtent l="0" t="0" r="0" b="0"/>
            <wp:docPr id="2054852132"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2132" name="Picture 1" descr="A graph of different colored squares&#10;&#10;AI-generated content may be incorrect."/>
                    <pic:cNvPicPr/>
                  </pic:nvPicPr>
                  <pic:blipFill>
                    <a:blip r:embed="rId8"/>
                    <a:stretch>
                      <a:fillRect/>
                    </a:stretch>
                  </pic:blipFill>
                  <pic:spPr>
                    <a:xfrm>
                      <a:off x="0" y="0"/>
                      <a:ext cx="5188550" cy="3150962"/>
                    </a:xfrm>
                    <a:prstGeom prst="rect">
                      <a:avLst/>
                    </a:prstGeom>
                  </pic:spPr>
                </pic:pic>
              </a:graphicData>
            </a:graphic>
          </wp:inline>
        </w:drawing>
      </w:r>
    </w:p>
    <w:p w14:paraId="1D4C59E1" w14:textId="5E71F1E2" w:rsidR="004F312E" w:rsidRDefault="00AA32C2" w:rsidP="00AA32C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2E548E">
        <w:t>Normalized Yards per Salary Dollar by Position</w:t>
      </w:r>
    </w:p>
    <w:p w14:paraId="5CAB4E24" w14:textId="77777777" w:rsidR="00AA32C2" w:rsidRDefault="007E4D73" w:rsidP="00AA32C2">
      <w:pPr>
        <w:keepNext/>
      </w:pPr>
      <w:r w:rsidRPr="007E4D73">
        <w:rPr>
          <w:noProof/>
        </w:rPr>
        <w:lastRenderedPageBreak/>
        <w:drawing>
          <wp:inline distT="0" distB="0" distL="0" distR="0" wp14:anchorId="3EC8071D" wp14:editId="7F8C934B">
            <wp:extent cx="4162425" cy="2680525"/>
            <wp:effectExtent l="0" t="0" r="0" b="5715"/>
            <wp:docPr id="1224321921" name="Picture 1" descr="A graph of a number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21921" name="Picture 1" descr="A graph of a number of colored dots&#10;&#10;AI-generated content may be incorrect."/>
                    <pic:cNvPicPr/>
                  </pic:nvPicPr>
                  <pic:blipFill>
                    <a:blip r:embed="rId9"/>
                    <a:stretch>
                      <a:fillRect/>
                    </a:stretch>
                  </pic:blipFill>
                  <pic:spPr>
                    <a:xfrm>
                      <a:off x="0" y="0"/>
                      <a:ext cx="4165399" cy="2682440"/>
                    </a:xfrm>
                    <a:prstGeom prst="rect">
                      <a:avLst/>
                    </a:prstGeom>
                  </pic:spPr>
                </pic:pic>
              </a:graphicData>
            </a:graphic>
          </wp:inline>
        </w:drawing>
      </w:r>
    </w:p>
    <w:p w14:paraId="1520CB15" w14:textId="6545ABCA" w:rsidR="007E4D73" w:rsidRDefault="00AA32C2" w:rsidP="00AA32C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w:t>
      </w:r>
      <w:r w:rsidRPr="003A13E0">
        <w:t>Normalized Stat vs. Normalized Salary (Scatterplot)</w:t>
      </w:r>
    </w:p>
    <w:p w14:paraId="261B9CE7" w14:textId="77777777" w:rsidR="004F312E" w:rsidRPr="008E6626" w:rsidRDefault="00000000" w:rsidP="008E6626">
      <w:pPr>
        <w:rPr>
          <w:b/>
          <w:bCs/>
          <w:sz w:val="24"/>
          <w:szCs w:val="24"/>
          <w:u w:val="single"/>
        </w:rPr>
      </w:pPr>
      <w:r w:rsidRPr="008E6626">
        <w:rPr>
          <w:b/>
          <w:bCs/>
          <w:sz w:val="24"/>
          <w:szCs w:val="24"/>
          <w:u w:val="single"/>
        </w:rPr>
        <w:t>3.2 Hypothesis Testing</w:t>
      </w:r>
    </w:p>
    <w:p w14:paraId="3634F853" w14:textId="77777777" w:rsidR="00D97856" w:rsidRPr="00D97856" w:rsidRDefault="00D97856" w:rsidP="00D97856">
      <w:r w:rsidRPr="00D97856">
        <w:t>To better understand how value differs across positions, I conducted a Welch’s t-test comparing the average Value Index of quarterbacks (QBs) and running backs (RBs). This test was appropriate because it doesn’t assume equal variance between the two groups, which is important given the different salary structures and roles these positions tend to have.</w:t>
      </w:r>
    </w:p>
    <w:p w14:paraId="29276597" w14:textId="77777777" w:rsidR="00D97856" w:rsidRPr="00D97856" w:rsidRDefault="00D97856" w:rsidP="00D97856">
      <w:r w:rsidRPr="00D97856">
        <w:t>The results showed a T-statistic of 3.71 and a p-value of 0.0002, which is well below the common significance threshold of 0.05. Based on this, I rejected the null hypothesis and concluded that there is a statistically significant difference in the average value between QBs and RBs.</w:t>
      </w:r>
    </w:p>
    <w:p w14:paraId="677118BC" w14:textId="77777777" w:rsidR="00D97856" w:rsidRPr="00D97856" w:rsidRDefault="00D97856" w:rsidP="00D97856">
      <w:r w:rsidRPr="00D97856">
        <w:t>These results support what I observed in the earlier visualizations: running backs tend to deliver more performance for their salary compared to quarterbacks. While this doesn’t mean that all RBs are underpaid or that all QBs are overpaid, it does suggest that, on average, RBs offer better value across the seasons analyzed.</w:t>
      </w:r>
    </w:p>
    <w:p w14:paraId="358A6214" w14:textId="77777777" w:rsidR="004F312E" w:rsidRDefault="00000000" w:rsidP="008E6626">
      <w:pPr>
        <w:rPr>
          <w:b/>
          <w:bCs/>
          <w:sz w:val="24"/>
          <w:szCs w:val="24"/>
          <w:u w:val="single"/>
        </w:rPr>
      </w:pPr>
      <w:r w:rsidRPr="008E6626">
        <w:rPr>
          <w:b/>
          <w:bCs/>
          <w:sz w:val="24"/>
          <w:szCs w:val="24"/>
          <w:u w:val="single"/>
        </w:rPr>
        <w:t>3.3 Machine Learning Models</w:t>
      </w:r>
    </w:p>
    <w:p w14:paraId="06B0F68A" w14:textId="77777777" w:rsidR="00D97856" w:rsidRPr="00D97856" w:rsidRDefault="00D97856" w:rsidP="00D97856">
      <w:r w:rsidRPr="00D97856">
        <w:t>To see whether player performance could be used to predict salary, I built and tested three regression models: Linear Regression, Ridge Regression, and Lasso Regression. These models allowed me to compare the effect of regularization on prediction accuracy.</w:t>
      </w:r>
    </w:p>
    <w:p w14:paraId="4DEED1AA" w14:textId="77777777" w:rsidR="00D97856" w:rsidRPr="00D97856" w:rsidRDefault="00D97856" w:rsidP="00D97856">
      <w:r w:rsidRPr="00D97856">
        <w:t>The input features I used included Stat_Total (which combines yards and weighted touchdowns), Normalized_Stat, the year of the season, and two dummy variables for position — one for wide receivers (WR) and one for running backs (RB), with quarterbacks (QB) serving as the baseline.</w:t>
      </w:r>
    </w:p>
    <w:p w14:paraId="5DEE562D" w14:textId="10FD5A61" w:rsidR="00D97856" w:rsidRPr="00D97856" w:rsidRDefault="00D97856" w:rsidP="00D97856">
      <w:r w:rsidRPr="00D97856">
        <w:lastRenderedPageBreak/>
        <w:t xml:space="preserve">Before training the models, I standardized </w:t>
      </w:r>
      <w:r w:rsidR="00BF3FA6" w:rsidRPr="00D97856">
        <w:t>all</w:t>
      </w:r>
      <w:r w:rsidRPr="00D97856">
        <w:t xml:space="preserve"> the input features so they would be on the same scale. I then split the dataset into a training set and a test set using an 80/20 ratio. Model performance was evaluated using R², which measures how much variation in salary is explained by the model, and Mean Absolute Error (MAE), which gives the average error in predicted salary.</w:t>
      </w:r>
    </w:p>
    <w:p w14:paraId="5A0F4CE9" w14:textId="77777777" w:rsidR="00D97856" w:rsidRPr="008E6626" w:rsidRDefault="00D97856" w:rsidP="008E6626">
      <w:pPr>
        <w:rPr>
          <w:b/>
          <w:bCs/>
          <w:sz w:val="24"/>
          <w:szCs w:val="24"/>
          <w:u w:val="single"/>
        </w:rPr>
      </w:pPr>
    </w:p>
    <w:p w14:paraId="513237E2" w14:textId="77777777" w:rsidR="00AA32C2" w:rsidRDefault="007E4D73" w:rsidP="00AA32C2">
      <w:pPr>
        <w:keepNext/>
      </w:pPr>
      <w:r w:rsidRPr="007E4D73">
        <w:rPr>
          <w:noProof/>
        </w:rPr>
        <w:drawing>
          <wp:inline distT="0" distB="0" distL="0" distR="0" wp14:anchorId="2C2A7E23" wp14:editId="08EF3FA4">
            <wp:extent cx="4464339" cy="2962275"/>
            <wp:effectExtent l="0" t="0" r="0" b="0"/>
            <wp:docPr id="412865648"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65648" name="Picture 1" descr="A graph with blue dots and a red line&#10;&#10;AI-generated content may be incorrect."/>
                    <pic:cNvPicPr/>
                  </pic:nvPicPr>
                  <pic:blipFill>
                    <a:blip r:embed="rId10"/>
                    <a:stretch>
                      <a:fillRect/>
                    </a:stretch>
                  </pic:blipFill>
                  <pic:spPr>
                    <a:xfrm>
                      <a:off x="0" y="0"/>
                      <a:ext cx="4467615" cy="2964449"/>
                    </a:xfrm>
                    <a:prstGeom prst="rect">
                      <a:avLst/>
                    </a:prstGeom>
                  </pic:spPr>
                </pic:pic>
              </a:graphicData>
            </a:graphic>
          </wp:inline>
        </w:drawing>
      </w:r>
    </w:p>
    <w:p w14:paraId="1824315C" w14:textId="5309FE1B" w:rsidR="007E4D73" w:rsidRDefault="00AA32C2" w:rsidP="00AA32C2">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w:t>
      </w:r>
      <w:r w:rsidRPr="00A559F7">
        <w:t>Predicted vs. Actual Salary – Linear Regression</w:t>
      </w:r>
    </w:p>
    <w:p w14:paraId="67B1356C" w14:textId="77777777" w:rsidR="00BF3FA6" w:rsidRPr="00BF3FA6" w:rsidRDefault="00000000" w:rsidP="00BF3FA6">
      <w:r w:rsidRPr="008E6626">
        <w:rPr>
          <w:b/>
          <w:bCs/>
          <w:sz w:val="24"/>
          <w:szCs w:val="24"/>
        </w:rPr>
        <w:t>Results:</w:t>
      </w:r>
      <w:r>
        <w:br/>
      </w:r>
      <w:r w:rsidR="00BF3FA6" w:rsidRPr="00BF3FA6">
        <w:t>All three models performed similarly, each achieving an R² of approximately 0.22 and a Mean Absolute Error (MAE) of around $5.4 million. This suggests that while performance metrics offer some predictive power, they only explain a small portion of the variation in player salaries.</w:t>
      </w:r>
    </w:p>
    <w:p w14:paraId="145B5D55" w14:textId="09BCB85A" w:rsidR="00BF3FA6" w:rsidRPr="00BF3FA6" w:rsidRDefault="00BF3FA6" w:rsidP="00BF3FA6">
      <w:r w:rsidRPr="00BF3FA6">
        <w:t xml:space="preserve">The scatterplot comparing predicted versus actual salaries reveals a general upward </w:t>
      </w:r>
      <w:r w:rsidRPr="00BF3FA6">
        <w:t>trend but</w:t>
      </w:r>
      <w:r w:rsidRPr="00BF3FA6">
        <w:t xml:space="preserve"> also shows a </w:t>
      </w:r>
      <w:r w:rsidRPr="00BF3FA6">
        <w:t>widespread</w:t>
      </w:r>
      <w:r w:rsidRPr="00BF3FA6">
        <w:t xml:space="preserve"> — particularly for players with higher salaries. This indicates that factors beyond on-field performance, such as contract structure, position market trends, or player reputation, likely play a significant role in determining salary outcomes.</w:t>
      </w:r>
    </w:p>
    <w:p w14:paraId="3F865403" w14:textId="10184B57" w:rsidR="004F312E" w:rsidRDefault="004F312E" w:rsidP="00BF3FA6"/>
    <w:p w14:paraId="1F51DCC5" w14:textId="77777777" w:rsidR="004F312E" w:rsidRPr="008E6626" w:rsidRDefault="00000000" w:rsidP="008E6626">
      <w:pPr>
        <w:rPr>
          <w:b/>
          <w:bCs/>
          <w:sz w:val="28"/>
          <w:szCs w:val="28"/>
          <w:u w:val="single"/>
        </w:rPr>
      </w:pPr>
      <w:r w:rsidRPr="008E6626">
        <w:rPr>
          <w:b/>
          <w:bCs/>
          <w:sz w:val="28"/>
          <w:szCs w:val="28"/>
          <w:u w:val="single"/>
        </w:rPr>
        <w:t>4. Conclusion</w:t>
      </w:r>
    </w:p>
    <w:p w14:paraId="2370ACD8" w14:textId="77777777" w:rsidR="00BF3FA6" w:rsidRPr="00BF3FA6" w:rsidRDefault="00BF3FA6" w:rsidP="00BF3FA6">
      <w:r w:rsidRPr="00BF3FA6">
        <w:t>This project examined how NFL player salaries relate to on-field performance by analyzing real data from the 2022 to 2024 seasons. By scraping and merging salary and performance statistics, I created normalized metrics that allowed for fair comparisons across positions and years.</w:t>
      </w:r>
    </w:p>
    <w:p w14:paraId="34A39A9C" w14:textId="77777777" w:rsidR="00BF3FA6" w:rsidRPr="00BF3FA6" w:rsidRDefault="00BF3FA6" w:rsidP="00BF3FA6">
      <w:r w:rsidRPr="00BF3FA6">
        <w:lastRenderedPageBreak/>
        <w:t>The analysis revealed several key findings. Running backs consistently delivered the highest value relative to their salaries, and the difference between RBs and QBs was statistically significant. Additionally, multiple underpaid players were identified using the Value Index metric, highlighting how some players outperform their compensation. The machine learning models—Linear, Ridge, and Lasso—were able to explain about 22% of the variation in salaries, showing that while performance matters, it’s only part of the overall picture.</w:t>
      </w:r>
    </w:p>
    <w:p w14:paraId="036F18BC" w14:textId="77777777" w:rsidR="00BF3FA6" w:rsidRPr="00BF3FA6" w:rsidRDefault="00BF3FA6" w:rsidP="00BF3FA6">
      <w:r w:rsidRPr="00BF3FA6">
        <w:t>Looking ahead, future analyses could be improved by incorporating more context, such as player age, injury history, team performance, or contract structure. Overall, this project demonstrates how tools like web scraping, data cleaning, normalization, and modeling can be applied to uncover meaningful insights in the world of sports analytics.</w:t>
      </w:r>
    </w:p>
    <w:p w14:paraId="228F37B4" w14:textId="557E4821" w:rsidR="004F312E" w:rsidRDefault="004F312E" w:rsidP="008E6626"/>
    <w:sectPr w:rsidR="004F31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9930820">
    <w:abstractNumId w:val="8"/>
  </w:num>
  <w:num w:numId="2" w16cid:durableId="735516252">
    <w:abstractNumId w:val="6"/>
  </w:num>
  <w:num w:numId="3" w16cid:durableId="954747969">
    <w:abstractNumId w:val="5"/>
  </w:num>
  <w:num w:numId="4" w16cid:durableId="1351682492">
    <w:abstractNumId w:val="4"/>
  </w:num>
  <w:num w:numId="5" w16cid:durableId="1767579209">
    <w:abstractNumId w:val="7"/>
  </w:num>
  <w:num w:numId="6" w16cid:durableId="1287540773">
    <w:abstractNumId w:val="3"/>
  </w:num>
  <w:num w:numId="7" w16cid:durableId="1795294532">
    <w:abstractNumId w:val="2"/>
  </w:num>
  <w:num w:numId="8" w16cid:durableId="1081831782">
    <w:abstractNumId w:val="1"/>
  </w:num>
  <w:num w:numId="9" w16cid:durableId="63579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324"/>
    <w:rsid w:val="00034616"/>
    <w:rsid w:val="0006063C"/>
    <w:rsid w:val="00082B51"/>
    <w:rsid w:val="001157F8"/>
    <w:rsid w:val="0015074B"/>
    <w:rsid w:val="0029639D"/>
    <w:rsid w:val="00326F90"/>
    <w:rsid w:val="00364B1C"/>
    <w:rsid w:val="004447D5"/>
    <w:rsid w:val="004F312E"/>
    <w:rsid w:val="007A6C57"/>
    <w:rsid w:val="007E4D73"/>
    <w:rsid w:val="008E6626"/>
    <w:rsid w:val="00942CB3"/>
    <w:rsid w:val="009931B9"/>
    <w:rsid w:val="00A17ED9"/>
    <w:rsid w:val="00A93157"/>
    <w:rsid w:val="00AA1D8D"/>
    <w:rsid w:val="00AA32C2"/>
    <w:rsid w:val="00B47730"/>
    <w:rsid w:val="00BC0F1E"/>
    <w:rsid w:val="00BF3FA6"/>
    <w:rsid w:val="00CB0664"/>
    <w:rsid w:val="00D978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4EA75"/>
  <w14:defaultImageDpi w14:val="300"/>
  <w15:docId w15:val="{911C46F9-0DB7-4420-A80B-B01979B8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8E6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66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A931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A931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A931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A9315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315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9315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3157"/>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F3F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908">
      <w:bodyDiv w:val="1"/>
      <w:marLeft w:val="0"/>
      <w:marRight w:val="0"/>
      <w:marTop w:val="0"/>
      <w:marBottom w:val="0"/>
      <w:divBdr>
        <w:top w:val="none" w:sz="0" w:space="0" w:color="auto"/>
        <w:left w:val="none" w:sz="0" w:space="0" w:color="auto"/>
        <w:bottom w:val="none" w:sz="0" w:space="0" w:color="auto"/>
        <w:right w:val="none" w:sz="0" w:space="0" w:color="auto"/>
      </w:divBdr>
    </w:div>
    <w:div w:id="125858332">
      <w:bodyDiv w:val="1"/>
      <w:marLeft w:val="0"/>
      <w:marRight w:val="0"/>
      <w:marTop w:val="0"/>
      <w:marBottom w:val="0"/>
      <w:divBdr>
        <w:top w:val="none" w:sz="0" w:space="0" w:color="auto"/>
        <w:left w:val="none" w:sz="0" w:space="0" w:color="auto"/>
        <w:bottom w:val="none" w:sz="0" w:space="0" w:color="auto"/>
        <w:right w:val="none" w:sz="0" w:space="0" w:color="auto"/>
      </w:divBdr>
    </w:div>
    <w:div w:id="147289604">
      <w:bodyDiv w:val="1"/>
      <w:marLeft w:val="0"/>
      <w:marRight w:val="0"/>
      <w:marTop w:val="0"/>
      <w:marBottom w:val="0"/>
      <w:divBdr>
        <w:top w:val="none" w:sz="0" w:space="0" w:color="auto"/>
        <w:left w:val="none" w:sz="0" w:space="0" w:color="auto"/>
        <w:bottom w:val="none" w:sz="0" w:space="0" w:color="auto"/>
        <w:right w:val="none" w:sz="0" w:space="0" w:color="auto"/>
      </w:divBdr>
    </w:div>
    <w:div w:id="150877050">
      <w:bodyDiv w:val="1"/>
      <w:marLeft w:val="0"/>
      <w:marRight w:val="0"/>
      <w:marTop w:val="0"/>
      <w:marBottom w:val="0"/>
      <w:divBdr>
        <w:top w:val="none" w:sz="0" w:space="0" w:color="auto"/>
        <w:left w:val="none" w:sz="0" w:space="0" w:color="auto"/>
        <w:bottom w:val="none" w:sz="0" w:space="0" w:color="auto"/>
        <w:right w:val="none" w:sz="0" w:space="0" w:color="auto"/>
      </w:divBdr>
    </w:div>
    <w:div w:id="194268694">
      <w:bodyDiv w:val="1"/>
      <w:marLeft w:val="0"/>
      <w:marRight w:val="0"/>
      <w:marTop w:val="0"/>
      <w:marBottom w:val="0"/>
      <w:divBdr>
        <w:top w:val="none" w:sz="0" w:space="0" w:color="auto"/>
        <w:left w:val="none" w:sz="0" w:space="0" w:color="auto"/>
        <w:bottom w:val="none" w:sz="0" w:space="0" w:color="auto"/>
        <w:right w:val="none" w:sz="0" w:space="0" w:color="auto"/>
      </w:divBdr>
    </w:div>
    <w:div w:id="200479660">
      <w:bodyDiv w:val="1"/>
      <w:marLeft w:val="0"/>
      <w:marRight w:val="0"/>
      <w:marTop w:val="0"/>
      <w:marBottom w:val="0"/>
      <w:divBdr>
        <w:top w:val="none" w:sz="0" w:space="0" w:color="auto"/>
        <w:left w:val="none" w:sz="0" w:space="0" w:color="auto"/>
        <w:bottom w:val="none" w:sz="0" w:space="0" w:color="auto"/>
        <w:right w:val="none" w:sz="0" w:space="0" w:color="auto"/>
      </w:divBdr>
    </w:div>
    <w:div w:id="217861305">
      <w:bodyDiv w:val="1"/>
      <w:marLeft w:val="0"/>
      <w:marRight w:val="0"/>
      <w:marTop w:val="0"/>
      <w:marBottom w:val="0"/>
      <w:divBdr>
        <w:top w:val="none" w:sz="0" w:space="0" w:color="auto"/>
        <w:left w:val="none" w:sz="0" w:space="0" w:color="auto"/>
        <w:bottom w:val="none" w:sz="0" w:space="0" w:color="auto"/>
        <w:right w:val="none" w:sz="0" w:space="0" w:color="auto"/>
      </w:divBdr>
    </w:div>
    <w:div w:id="260144181">
      <w:bodyDiv w:val="1"/>
      <w:marLeft w:val="0"/>
      <w:marRight w:val="0"/>
      <w:marTop w:val="0"/>
      <w:marBottom w:val="0"/>
      <w:divBdr>
        <w:top w:val="none" w:sz="0" w:space="0" w:color="auto"/>
        <w:left w:val="none" w:sz="0" w:space="0" w:color="auto"/>
        <w:bottom w:val="none" w:sz="0" w:space="0" w:color="auto"/>
        <w:right w:val="none" w:sz="0" w:space="0" w:color="auto"/>
      </w:divBdr>
    </w:div>
    <w:div w:id="327558018">
      <w:bodyDiv w:val="1"/>
      <w:marLeft w:val="0"/>
      <w:marRight w:val="0"/>
      <w:marTop w:val="0"/>
      <w:marBottom w:val="0"/>
      <w:divBdr>
        <w:top w:val="none" w:sz="0" w:space="0" w:color="auto"/>
        <w:left w:val="none" w:sz="0" w:space="0" w:color="auto"/>
        <w:bottom w:val="none" w:sz="0" w:space="0" w:color="auto"/>
        <w:right w:val="none" w:sz="0" w:space="0" w:color="auto"/>
      </w:divBdr>
    </w:div>
    <w:div w:id="329917917">
      <w:bodyDiv w:val="1"/>
      <w:marLeft w:val="0"/>
      <w:marRight w:val="0"/>
      <w:marTop w:val="0"/>
      <w:marBottom w:val="0"/>
      <w:divBdr>
        <w:top w:val="none" w:sz="0" w:space="0" w:color="auto"/>
        <w:left w:val="none" w:sz="0" w:space="0" w:color="auto"/>
        <w:bottom w:val="none" w:sz="0" w:space="0" w:color="auto"/>
        <w:right w:val="none" w:sz="0" w:space="0" w:color="auto"/>
      </w:divBdr>
    </w:div>
    <w:div w:id="385224798">
      <w:bodyDiv w:val="1"/>
      <w:marLeft w:val="0"/>
      <w:marRight w:val="0"/>
      <w:marTop w:val="0"/>
      <w:marBottom w:val="0"/>
      <w:divBdr>
        <w:top w:val="none" w:sz="0" w:space="0" w:color="auto"/>
        <w:left w:val="none" w:sz="0" w:space="0" w:color="auto"/>
        <w:bottom w:val="none" w:sz="0" w:space="0" w:color="auto"/>
        <w:right w:val="none" w:sz="0" w:space="0" w:color="auto"/>
      </w:divBdr>
    </w:div>
    <w:div w:id="443036783">
      <w:bodyDiv w:val="1"/>
      <w:marLeft w:val="0"/>
      <w:marRight w:val="0"/>
      <w:marTop w:val="0"/>
      <w:marBottom w:val="0"/>
      <w:divBdr>
        <w:top w:val="none" w:sz="0" w:space="0" w:color="auto"/>
        <w:left w:val="none" w:sz="0" w:space="0" w:color="auto"/>
        <w:bottom w:val="none" w:sz="0" w:space="0" w:color="auto"/>
        <w:right w:val="none" w:sz="0" w:space="0" w:color="auto"/>
      </w:divBdr>
    </w:div>
    <w:div w:id="481506678">
      <w:bodyDiv w:val="1"/>
      <w:marLeft w:val="0"/>
      <w:marRight w:val="0"/>
      <w:marTop w:val="0"/>
      <w:marBottom w:val="0"/>
      <w:divBdr>
        <w:top w:val="none" w:sz="0" w:space="0" w:color="auto"/>
        <w:left w:val="none" w:sz="0" w:space="0" w:color="auto"/>
        <w:bottom w:val="none" w:sz="0" w:space="0" w:color="auto"/>
        <w:right w:val="none" w:sz="0" w:space="0" w:color="auto"/>
      </w:divBdr>
    </w:div>
    <w:div w:id="517354920">
      <w:bodyDiv w:val="1"/>
      <w:marLeft w:val="0"/>
      <w:marRight w:val="0"/>
      <w:marTop w:val="0"/>
      <w:marBottom w:val="0"/>
      <w:divBdr>
        <w:top w:val="none" w:sz="0" w:space="0" w:color="auto"/>
        <w:left w:val="none" w:sz="0" w:space="0" w:color="auto"/>
        <w:bottom w:val="none" w:sz="0" w:space="0" w:color="auto"/>
        <w:right w:val="none" w:sz="0" w:space="0" w:color="auto"/>
      </w:divBdr>
    </w:div>
    <w:div w:id="549339758">
      <w:bodyDiv w:val="1"/>
      <w:marLeft w:val="0"/>
      <w:marRight w:val="0"/>
      <w:marTop w:val="0"/>
      <w:marBottom w:val="0"/>
      <w:divBdr>
        <w:top w:val="none" w:sz="0" w:space="0" w:color="auto"/>
        <w:left w:val="none" w:sz="0" w:space="0" w:color="auto"/>
        <w:bottom w:val="none" w:sz="0" w:space="0" w:color="auto"/>
        <w:right w:val="none" w:sz="0" w:space="0" w:color="auto"/>
      </w:divBdr>
    </w:div>
    <w:div w:id="588274262">
      <w:bodyDiv w:val="1"/>
      <w:marLeft w:val="0"/>
      <w:marRight w:val="0"/>
      <w:marTop w:val="0"/>
      <w:marBottom w:val="0"/>
      <w:divBdr>
        <w:top w:val="none" w:sz="0" w:space="0" w:color="auto"/>
        <w:left w:val="none" w:sz="0" w:space="0" w:color="auto"/>
        <w:bottom w:val="none" w:sz="0" w:space="0" w:color="auto"/>
        <w:right w:val="none" w:sz="0" w:space="0" w:color="auto"/>
      </w:divBdr>
    </w:div>
    <w:div w:id="597641814">
      <w:bodyDiv w:val="1"/>
      <w:marLeft w:val="0"/>
      <w:marRight w:val="0"/>
      <w:marTop w:val="0"/>
      <w:marBottom w:val="0"/>
      <w:divBdr>
        <w:top w:val="none" w:sz="0" w:space="0" w:color="auto"/>
        <w:left w:val="none" w:sz="0" w:space="0" w:color="auto"/>
        <w:bottom w:val="none" w:sz="0" w:space="0" w:color="auto"/>
        <w:right w:val="none" w:sz="0" w:space="0" w:color="auto"/>
      </w:divBdr>
    </w:div>
    <w:div w:id="605847539">
      <w:bodyDiv w:val="1"/>
      <w:marLeft w:val="0"/>
      <w:marRight w:val="0"/>
      <w:marTop w:val="0"/>
      <w:marBottom w:val="0"/>
      <w:divBdr>
        <w:top w:val="none" w:sz="0" w:space="0" w:color="auto"/>
        <w:left w:val="none" w:sz="0" w:space="0" w:color="auto"/>
        <w:bottom w:val="none" w:sz="0" w:space="0" w:color="auto"/>
        <w:right w:val="none" w:sz="0" w:space="0" w:color="auto"/>
      </w:divBdr>
    </w:div>
    <w:div w:id="617880597">
      <w:bodyDiv w:val="1"/>
      <w:marLeft w:val="0"/>
      <w:marRight w:val="0"/>
      <w:marTop w:val="0"/>
      <w:marBottom w:val="0"/>
      <w:divBdr>
        <w:top w:val="none" w:sz="0" w:space="0" w:color="auto"/>
        <w:left w:val="none" w:sz="0" w:space="0" w:color="auto"/>
        <w:bottom w:val="none" w:sz="0" w:space="0" w:color="auto"/>
        <w:right w:val="none" w:sz="0" w:space="0" w:color="auto"/>
      </w:divBdr>
    </w:div>
    <w:div w:id="758603539">
      <w:bodyDiv w:val="1"/>
      <w:marLeft w:val="0"/>
      <w:marRight w:val="0"/>
      <w:marTop w:val="0"/>
      <w:marBottom w:val="0"/>
      <w:divBdr>
        <w:top w:val="none" w:sz="0" w:space="0" w:color="auto"/>
        <w:left w:val="none" w:sz="0" w:space="0" w:color="auto"/>
        <w:bottom w:val="none" w:sz="0" w:space="0" w:color="auto"/>
        <w:right w:val="none" w:sz="0" w:space="0" w:color="auto"/>
      </w:divBdr>
    </w:div>
    <w:div w:id="783425377">
      <w:bodyDiv w:val="1"/>
      <w:marLeft w:val="0"/>
      <w:marRight w:val="0"/>
      <w:marTop w:val="0"/>
      <w:marBottom w:val="0"/>
      <w:divBdr>
        <w:top w:val="none" w:sz="0" w:space="0" w:color="auto"/>
        <w:left w:val="none" w:sz="0" w:space="0" w:color="auto"/>
        <w:bottom w:val="none" w:sz="0" w:space="0" w:color="auto"/>
        <w:right w:val="none" w:sz="0" w:space="0" w:color="auto"/>
      </w:divBdr>
    </w:div>
    <w:div w:id="847791153">
      <w:bodyDiv w:val="1"/>
      <w:marLeft w:val="0"/>
      <w:marRight w:val="0"/>
      <w:marTop w:val="0"/>
      <w:marBottom w:val="0"/>
      <w:divBdr>
        <w:top w:val="none" w:sz="0" w:space="0" w:color="auto"/>
        <w:left w:val="none" w:sz="0" w:space="0" w:color="auto"/>
        <w:bottom w:val="none" w:sz="0" w:space="0" w:color="auto"/>
        <w:right w:val="none" w:sz="0" w:space="0" w:color="auto"/>
      </w:divBdr>
    </w:div>
    <w:div w:id="914439809">
      <w:bodyDiv w:val="1"/>
      <w:marLeft w:val="0"/>
      <w:marRight w:val="0"/>
      <w:marTop w:val="0"/>
      <w:marBottom w:val="0"/>
      <w:divBdr>
        <w:top w:val="none" w:sz="0" w:space="0" w:color="auto"/>
        <w:left w:val="none" w:sz="0" w:space="0" w:color="auto"/>
        <w:bottom w:val="none" w:sz="0" w:space="0" w:color="auto"/>
        <w:right w:val="none" w:sz="0" w:space="0" w:color="auto"/>
      </w:divBdr>
    </w:div>
    <w:div w:id="989746427">
      <w:bodyDiv w:val="1"/>
      <w:marLeft w:val="0"/>
      <w:marRight w:val="0"/>
      <w:marTop w:val="0"/>
      <w:marBottom w:val="0"/>
      <w:divBdr>
        <w:top w:val="none" w:sz="0" w:space="0" w:color="auto"/>
        <w:left w:val="none" w:sz="0" w:space="0" w:color="auto"/>
        <w:bottom w:val="none" w:sz="0" w:space="0" w:color="auto"/>
        <w:right w:val="none" w:sz="0" w:space="0" w:color="auto"/>
      </w:divBdr>
    </w:div>
    <w:div w:id="994262430">
      <w:bodyDiv w:val="1"/>
      <w:marLeft w:val="0"/>
      <w:marRight w:val="0"/>
      <w:marTop w:val="0"/>
      <w:marBottom w:val="0"/>
      <w:divBdr>
        <w:top w:val="none" w:sz="0" w:space="0" w:color="auto"/>
        <w:left w:val="none" w:sz="0" w:space="0" w:color="auto"/>
        <w:bottom w:val="none" w:sz="0" w:space="0" w:color="auto"/>
        <w:right w:val="none" w:sz="0" w:space="0" w:color="auto"/>
      </w:divBdr>
    </w:div>
    <w:div w:id="1007513691">
      <w:bodyDiv w:val="1"/>
      <w:marLeft w:val="0"/>
      <w:marRight w:val="0"/>
      <w:marTop w:val="0"/>
      <w:marBottom w:val="0"/>
      <w:divBdr>
        <w:top w:val="none" w:sz="0" w:space="0" w:color="auto"/>
        <w:left w:val="none" w:sz="0" w:space="0" w:color="auto"/>
        <w:bottom w:val="none" w:sz="0" w:space="0" w:color="auto"/>
        <w:right w:val="none" w:sz="0" w:space="0" w:color="auto"/>
      </w:divBdr>
    </w:div>
    <w:div w:id="1023751202">
      <w:bodyDiv w:val="1"/>
      <w:marLeft w:val="0"/>
      <w:marRight w:val="0"/>
      <w:marTop w:val="0"/>
      <w:marBottom w:val="0"/>
      <w:divBdr>
        <w:top w:val="none" w:sz="0" w:space="0" w:color="auto"/>
        <w:left w:val="none" w:sz="0" w:space="0" w:color="auto"/>
        <w:bottom w:val="none" w:sz="0" w:space="0" w:color="auto"/>
        <w:right w:val="none" w:sz="0" w:space="0" w:color="auto"/>
      </w:divBdr>
    </w:div>
    <w:div w:id="1032877916">
      <w:bodyDiv w:val="1"/>
      <w:marLeft w:val="0"/>
      <w:marRight w:val="0"/>
      <w:marTop w:val="0"/>
      <w:marBottom w:val="0"/>
      <w:divBdr>
        <w:top w:val="none" w:sz="0" w:space="0" w:color="auto"/>
        <w:left w:val="none" w:sz="0" w:space="0" w:color="auto"/>
        <w:bottom w:val="none" w:sz="0" w:space="0" w:color="auto"/>
        <w:right w:val="none" w:sz="0" w:space="0" w:color="auto"/>
      </w:divBdr>
    </w:div>
    <w:div w:id="1079132482">
      <w:bodyDiv w:val="1"/>
      <w:marLeft w:val="0"/>
      <w:marRight w:val="0"/>
      <w:marTop w:val="0"/>
      <w:marBottom w:val="0"/>
      <w:divBdr>
        <w:top w:val="none" w:sz="0" w:space="0" w:color="auto"/>
        <w:left w:val="none" w:sz="0" w:space="0" w:color="auto"/>
        <w:bottom w:val="none" w:sz="0" w:space="0" w:color="auto"/>
        <w:right w:val="none" w:sz="0" w:space="0" w:color="auto"/>
      </w:divBdr>
    </w:div>
    <w:div w:id="1105808512">
      <w:bodyDiv w:val="1"/>
      <w:marLeft w:val="0"/>
      <w:marRight w:val="0"/>
      <w:marTop w:val="0"/>
      <w:marBottom w:val="0"/>
      <w:divBdr>
        <w:top w:val="none" w:sz="0" w:space="0" w:color="auto"/>
        <w:left w:val="none" w:sz="0" w:space="0" w:color="auto"/>
        <w:bottom w:val="none" w:sz="0" w:space="0" w:color="auto"/>
        <w:right w:val="none" w:sz="0" w:space="0" w:color="auto"/>
      </w:divBdr>
    </w:div>
    <w:div w:id="1118376101">
      <w:bodyDiv w:val="1"/>
      <w:marLeft w:val="0"/>
      <w:marRight w:val="0"/>
      <w:marTop w:val="0"/>
      <w:marBottom w:val="0"/>
      <w:divBdr>
        <w:top w:val="none" w:sz="0" w:space="0" w:color="auto"/>
        <w:left w:val="none" w:sz="0" w:space="0" w:color="auto"/>
        <w:bottom w:val="none" w:sz="0" w:space="0" w:color="auto"/>
        <w:right w:val="none" w:sz="0" w:space="0" w:color="auto"/>
      </w:divBdr>
    </w:div>
    <w:div w:id="1130975805">
      <w:bodyDiv w:val="1"/>
      <w:marLeft w:val="0"/>
      <w:marRight w:val="0"/>
      <w:marTop w:val="0"/>
      <w:marBottom w:val="0"/>
      <w:divBdr>
        <w:top w:val="none" w:sz="0" w:space="0" w:color="auto"/>
        <w:left w:val="none" w:sz="0" w:space="0" w:color="auto"/>
        <w:bottom w:val="none" w:sz="0" w:space="0" w:color="auto"/>
        <w:right w:val="none" w:sz="0" w:space="0" w:color="auto"/>
      </w:divBdr>
    </w:div>
    <w:div w:id="1161848333">
      <w:bodyDiv w:val="1"/>
      <w:marLeft w:val="0"/>
      <w:marRight w:val="0"/>
      <w:marTop w:val="0"/>
      <w:marBottom w:val="0"/>
      <w:divBdr>
        <w:top w:val="none" w:sz="0" w:space="0" w:color="auto"/>
        <w:left w:val="none" w:sz="0" w:space="0" w:color="auto"/>
        <w:bottom w:val="none" w:sz="0" w:space="0" w:color="auto"/>
        <w:right w:val="none" w:sz="0" w:space="0" w:color="auto"/>
      </w:divBdr>
    </w:div>
    <w:div w:id="1178035163">
      <w:bodyDiv w:val="1"/>
      <w:marLeft w:val="0"/>
      <w:marRight w:val="0"/>
      <w:marTop w:val="0"/>
      <w:marBottom w:val="0"/>
      <w:divBdr>
        <w:top w:val="none" w:sz="0" w:space="0" w:color="auto"/>
        <w:left w:val="none" w:sz="0" w:space="0" w:color="auto"/>
        <w:bottom w:val="none" w:sz="0" w:space="0" w:color="auto"/>
        <w:right w:val="none" w:sz="0" w:space="0" w:color="auto"/>
      </w:divBdr>
    </w:div>
    <w:div w:id="1204512610">
      <w:bodyDiv w:val="1"/>
      <w:marLeft w:val="0"/>
      <w:marRight w:val="0"/>
      <w:marTop w:val="0"/>
      <w:marBottom w:val="0"/>
      <w:divBdr>
        <w:top w:val="none" w:sz="0" w:space="0" w:color="auto"/>
        <w:left w:val="none" w:sz="0" w:space="0" w:color="auto"/>
        <w:bottom w:val="none" w:sz="0" w:space="0" w:color="auto"/>
        <w:right w:val="none" w:sz="0" w:space="0" w:color="auto"/>
      </w:divBdr>
    </w:div>
    <w:div w:id="1221601578">
      <w:bodyDiv w:val="1"/>
      <w:marLeft w:val="0"/>
      <w:marRight w:val="0"/>
      <w:marTop w:val="0"/>
      <w:marBottom w:val="0"/>
      <w:divBdr>
        <w:top w:val="none" w:sz="0" w:space="0" w:color="auto"/>
        <w:left w:val="none" w:sz="0" w:space="0" w:color="auto"/>
        <w:bottom w:val="none" w:sz="0" w:space="0" w:color="auto"/>
        <w:right w:val="none" w:sz="0" w:space="0" w:color="auto"/>
      </w:divBdr>
    </w:div>
    <w:div w:id="1291591332">
      <w:bodyDiv w:val="1"/>
      <w:marLeft w:val="0"/>
      <w:marRight w:val="0"/>
      <w:marTop w:val="0"/>
      <w:marBottom w:val="0"/>
      <w:divBdr>
        <w:top w:val="none" w:sz="0" w:space="0" w:color="auto"/>
        <w:left w:val="none" w:sz="0" w:space="0" w:color="auto"/>
        <w:bottom w:val="none" w:sz="0" w:space="0" w:color="auto"/>
        <w:right w:val="none" w:sz="0" w:space="0" w:color="auto"/>
      </w:divBdr>
    </w:div>
    <w:div w:id="1305624936">
      <w:bodyDiv w:val="1"/>
      <w:marLeft w:val="0"/>
      <w:marRight w:val="0"/>
      <w:marTop w:val="0"/>
      <w:marBottom w:val="0"/>
      <w:divBdr>
        <w:top w:val="none" w:sz="0" w:space="0" w:color="auto"/>
        <w:left w:val="none" w:sz="0" w:space="0" w:color="auto"/>
        <w:bottom w:val="none" w:sz="0" w:space="0" w:color="auto"/>
        <w:right w:val="none" w:sz="0" w:space="0" w:color="auto"/>
      </w:divBdr>
    </w:div>
    <w:div w:id="1315599566">
      <w:bodyDiv w:val="1"/>
      <w:marLeft w:val="0"/>
      <w:marRight w:val="0"/>
      <w:marTop w:val="0"/>
      <w:marBottom w:val="0"/>
      <w:divBdr>
        <w:top w:val="none" w:sz="0" w:space="0" w:color="auto"/>
        <w:left w:val="none" w:sz="0" w:space="0" w:color="auto"/>
        <w:bottom w:val="none" w:sz="0" w:space="0" w:color="auto"/>
        <w:right w:val="none" w:sz="0" w:space="0" w:color="auto"/>
      </w:divBdr>
    </w:div>
    <w:div w:id="1327201387">
      <w:bodyDiv w:val="1"/>
      <w:marLeft w:val="0"/>
      <w:marRight w:val="0"/>
      <w:marTop w:val="0"/>
      <w:marBottom w:val="0"/>
      <w:divBdr>
        <w:top w:val="none" w:sz="0" w:space="0" w:color="auto"/>
        <w:left w:val="none" w:sz="0" w:space="0" w:color="auto"/>
        <w:bottom w:val="none" w:sz="0" w:space="0" w:color="auto"/>
        <w:right w:val="none" w:sz="0" w:space="0" w:color="auto"/>
      </w:divBdr>
    </w:div>
    <w:div w:id="1337540871">
      <w:bodyDiv w:val="1"/>
      <w:marLeft w:val="0"/>
      <w:marRight w:val="0"/>
      <w:marTop w:val="0"/>
      <w:marBottom w:val="0"/>
      <w:divBdr>
        <w:top w:val="none" w:sz="0" w:space="0" w:color="auto"/>
        <w:left w:val="none" w:sz="0" w:space="0" w:color="auto"/>
        <w:bottom w:val="none" w:sz="0" w:space="0" w:color="auto"/>
        <w:right w:val="none" w:sz="0" w:space="0" w:color="auto"/>
      </w:divBdr>
    </w:div>
    <w:div w:id="1390692049">
      <w:bodyDiv w:val="1"/>
      <w:marLeft w:val="0"/>
      <w:marRight w:val="0"/>
      <w:marTop w:val="0"/>
      <w:marBottom w:val="0"/>
      <w:divBdr>
        <w:top w:val="none" w:sz="0" w:space="0" w:color="auto"/>
        <w:left w:val="none" w:sz="0" w:space="0" w:color="auto"/>
        <w:bottom w:val="none" w:sz="0" w:space="0" w:color="auto"/>
        <w:right w:val="none" w:sz="0" w:space="0" w:color="auto"/>
      </w:divBdr>
    </w:div>
    <w:div w:id="1423185417">
      <w:bodyDiv w:val="1"/>
      <w:marLeft w:val="0"/>
      <w:marRight w:val="0"/>
      <w:marTop w:val="0"/>
      <w:marBottom w:val="0"/>
      <w:divBdr>
        <w:top w:val="none" w:sz="0" w:space="0" w:color="auto"/>
        <w:left w:val="none" w:sz="0" w:space="0" w:color="auto"/>
        <w:bottom w:val="none" w:sz="0" w:space="0" w:color="auto"/>
        <w:right w:val="none" w:sz="0" w:space="0" w:color="auto"/>
      </w:divBdr>
    </w:div>
    <w:div w:id="1468668739">
      <w:bodyDiv w:val="1"/>
      <w:marLeft w:val="0"/>
      <w:marRight w:val="0"/>
      <w:marTop w:val="0"/>
      <w:marBottom w:val="0"/>
      <w:divBdr>
        <w:top w:val="none" w:sz="0" w:space="0" w:color="auto"/>
        <w:left w:val="none" w:sz="0" w:space="0" w:color="auto"/>
        <w:bottom w:val="none" w:sz="0" w:space="0" w:color="auto"/>
        <w:right w:val="none" w:sz="0" w:space="0" w:color="auto"/>
      </w:divBdr>
    </w:div>
    <w:div w:id="1477184773">
      <w:bodyDiv w:val="1"/>
      <w:marLeft w:val="0"/>
      <w:marRight w:val="0"/>
      <w:marTop w:val="0"/>
      <w:marBottom w:val="0"/>
      <w:divBdr>
        <w:top w:val="none" w:sz="0" w:space="0" w:color="auto"/>
        <w:left w:val="none" w:sz="0" w:space="0" w:color="auto"/>
        <w:bottom w:val="none" w:sz="0" w:space="0" w:color="auto"/>
        <w:right w:val="none" w:sz="0" w:space="0" w:color="auto"/>
      </w:divBdr>
    </w:div>
    <w:div w:id="1538616241">
      <w:bodyDiv w:val="1"/>
      <w:marLeft w:val="0"/>
      <w:marRight w:val="0"/>
      <w:marTop w:val="0"/>
      <w:marBottom w:val="0"/>
      <w:divBdr>
        <w:top w:val="none" w:sz="0" w:space="0" w:color="auto"/>
        <w:left w:val="none" w:sz="0" w:space="0" w:color="auto"/>
        <w:bottom w:val="none" w:sz="0" w:space="0" w:color="auto"/>
        <w:right w:val="none" w:sz="0" w:space="0" w:color="auto"/>
      </w:divBdr>
    </w:div>
    <w:div w:id="1632589060">
      <w:bodyDiv w:val="1"/>
      <w:marLeft w:val="0"/>
      <w:marRight w:val="0"/>
      <w:marTop w:val="0"/>
      <w:marBottom w:val="0"/>
      <w:divBdr>
        <w:top w:val="none" w:sz="0" w:space="0" w:color="auto"/>
        <w:left w:val="none" w:sz="0" w:space="0" w:color="auto"/>
        <w:bottom w:val="none" w:sz="0" w:space="0" w:color="auto"/>
        <w:right w:val="none" w:sz="0" w:space="0" w:color="auto"/>
      </w:divBdr>
    </w:div>
    <w:div w:id="1694958309">
      <w:bodyDiv w:val="1"/>
      <w:marLeft w:val="0"/>
      <w:marRight w:val="0"/>
      <w:marTop w:val="0"/>
      <w:marBottom w:val="0"/>
      <w:divBdr>
        <w:top w:val="none" w:sz="0" w:space="0" w:color="auto"/>
        <w:left w:val="none" w:sz="0" w:space="0" w:color="auto"/>
        <w:bottom w:val="none" w:sz="0" w:space="0" w:color="auto"/>
        <w:right w:val="none" w:sz="0" w:space="0" w:color="auto"/>
      </w:divBdr>
    </w:div>
    <w:div w:id="1702315595">
      <w:bodyDiv w:val="1"/>
      <w:marLeft w:val="0"/>
      <w:marRight w:val="0"/>
      <w:marTop w:val="0"/>
      <w:marBottom w:val="0"/>
      <w:divBdr>
        <w:top w:val="none" w:sz="0" w:space="0" w:color="auto"/>
        <w:left w:val="none" w:sz="0" w:space="0" w:color="auto"/>
        <w:bottom w:val="none" w:sz="0" w:space="0" w:color="auto"/>
        <w:right w:val="none" w:sz="0" w:space="0" w:color="auto"/>
      </w:divBdr>
    </w:div>
    <w:div w:id="1718511706">
      <w:bodyDiv w:val="1"/>
      <w:marLeft w:val="0"/>
      <w:marRight w:val="0"/>
      <w:marTop w:val="0"/>
      <w:marBottom w:val="0"/>
      <w:divBdr>
        <w:top w:val="none" w:sz="0" w:space="0" w:color="auto"/>
        <w:left w:val="none" w:sz="0" w:space="0" w:color="auto"/>
        <w:bottom w:val="none" w:sz="0" w:space="0" w:color="auto"/>
        <w:right w:val="none" w:sz="0" w:space="0" w:color="auto"/>
      </w:divBdr>
    </w:div>
    <w:div w:id="1726678316">
      <w:bodyDiv w:val="1"/>
      <w:marLeft w:val="0"/>
      <w:marRight w:val="0"/>
      <w:marTop w:val="0"/>
      <w:marBottom w:val="0"/>
      <w:divBdr>
        <w:top w:val="none" w:sz="0" w:space="0" w:color="auto"/>
        <w:left w:val="none" w:sz="0" w:space="0" w:color="auto"/>
        <w:bottom w:val="none" w:sz="0" w:space="0" w:color="auto"/>
        <w:right w:val="none" w:sz="0" w:space="0" w:color="auto"/>
      </w:divBdr>
    </w:div>
    <w:div w:id="1726904930">
      <w:bodyDiv w:val="1"/>
      <w:marLeft w:val="0"/>
      <w:marRight w:val="0"/>
      <w:marTop w:val="0"/>
      <w:marBottom w:val="0"/>
      <w:divBdr>
        <w:top w:val="none" w:sz="0" w:space="0" w:color="auto"/>
        <w:left w:val="none" w:sz="0" w:space="0" w:color="auto"/>
        <w:bottom w:val="none" w:sz="0" w:space="0" w:color="auto"/>
        <w:right w:val="none" w:sz="0" w:space="0" w:color="auto"/>
      </w:divBdr>
    </w:div>
    <w:div w:id="1786268568">
      <w:bodyDiv w:val="1"/>
      <w:marLeft w:val="0"/>
      <w:marRight w:val="0"/>
      <w:marTop w:val="0"/>
      <w:marBottom w:val="0"/>
      <w:divBdr>
        <w:top w:val="none" w:sz="0" w:space="0" w:color="auto"/>
        <w:left w:val="none" w:sz="0" w:space="0" w:color="auto"/>
        <w:bottom w:val="none" w:sz="0" w:space="0" w:color="auto"/>
        <w:right w:val="none" w:sz="0" w:space="0" w:color="auto"/>
      </w:divBdr>
    </w:div>
    <w:div w:id="1874877208">
      <w:bodyDiv w:val="1"/>
      <w:marLeft w:val="0"/>
      <w:marRight w:val="0"/>
      <w:marTop w:val="0"/>
      <w:marBottom w:val="0"/>
      <w:divBdr>
        <w:top w:val="none" w:sz="0" w:space="0" w:color="auto"/>
        <w:left w:val="none" w:sz="0" w:space="0" w:color="auto"/>
        <w:bottom w:val="none" w:sz="0" w:space="0" w:color="auto"/>
        <w:right w:val="none" w:sz="0" w:space="0" w:color="auto"/>
      </w:divBdr>
    </w:div>
    <w:div w:id="1922912648">
      <w:bodyDiv w:val="1"/>
      <w:marLeft w:val="0"/>
      <w:marRight w:val="0"/>
      <w:marTop w:val="0"/>
      <w:marBottom w:val="0"/>
      <w:divBdr>
        <w:top w:val="none" w:sz="0" w:space="0" w:color="auto"/>
        <w:left w:val="none" w:sz="0" w:space="0" w:color="auto"/>
        <w:bottom w:val="none" w:sz="0" w:space="0" w:color="auto"/>
        <w:right w:val="none" w:sz="0" w:space="0" w:color="auto"/>
      </w:divBdr>
    </w:div>
    <w:div w:id="1944799273">
      <w:bodyDiv w:val="1"/>
      <w:marLeft w:val="0"/>
      <w:marRight w:val="0"/>
      <w:marTop w:val="0"/>
      <w:marBottom w:val="0"/>
      <w:divBdr>
        <w:top w:val="none" w:sz="0" w:space="0" w:color="auto"/>
        <w:left w:val="none" w:sz="0" w:space="0" w:color="auto"/>
        <w:bottom w:val="none" w:sz="0" w:space="0" w:color="auto"/>
        <w:right w:val="none" w:sz="0" w:space="0" w:color="auto"/>
      </w:divBdr>
    </w:div>
    <w:div w:id="1983339667">
      <w:bodyDiv w:val="1"/>
      <w:marLeft w:val="0"/>
      <w:marRight w:val="0"/>
      <w:marTop w:val="0"/>
      <w:marBottom w:val="0"/>
      <w:divBdr>
        <w:top w:val="none" w:sz="0" w:space="0" w:color="auto"/>
        <w:left w:val="none" w:sz="0" w:space="0" w:color="auto"/>
        <w:bottom w:val="none" w:sz="0" w:space="0" w:color="auto"/>
        <w:right w:val="none" w:sz="0" w:space="0" w:color="auto"/>
      </w:divBdr>
    </w:div>
    <w:div w:id="2077699168">
      <w:bodyDiv w:val="1"/>
      <w:marLeft w:val="0"/>
      <w:marRight w:val="0"/>
      <w:marTop w:val="0"/>
      <w:marBottom w:val="0"/>
      <w:divBdr>
        <w:top w:val="none" w:sz="0" w:space="0" w:color="auto"/>
        <w:left w:val="none" w:sz="0" w:space="0" w:color="auto"/>
        <w:bottom w:val="none" w:sz="0" w:space="0" w:color="auto"/>
        <w:right w:val="none" w:sz="0" w:space="0" w:color="auto"/>
      </w:divBdr>
    </w:div>
    <w:div w:id="2126918692">
      <w:bodyDiv w:val="1"/>
      <w:marLeft w:val="0"/>
      <w:marRight w:val="0"/>
      <w:marTop w:val="0"/>
      <w:marBottom w:val="0"/>
      <w:divBdr>
        <w:top w:val="none" w:sz="0" w:space="0" w:color="auto"/>
        <w:left w:val="none" w:sz="0" w:space="0" w:color="auto"/>
        <w:bottom w:val="none" w:sz="0" w:space="0" w:color="auto"/>
        <w:right w:val="none" w:sz="0" w:space="0" w:color="auto"/>
      </w:divBdr>
    </w:div>
    <w:div w:id="2133472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Terrill, Aidan K</cp:lastModifiedBy>
  <cp:revision>2</cp:revision>
  <dcterms:created xsi:type="dcterms:W3CDTF">2025-05-13T03:35:00Z</dcterms:created>
  <dcterms:modified xsi:type="dcterms:W3CDTF">2025-05-13T03:35:00Z</dcterms:modified>
  <cp:category/>
</cp:coreProperties>
</file>