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24064" w14:textId="7822B005" w:rsidR="00637E5D" w:rsidRDefault="003B2B85" w:rsidP="003B2B85">
      <w:pPr>
        <w:pStyle w:val="Title"/>
      </w:pPr>
      <w:r>
        <w:t>Code Awareness</w:t>
      </w:r>
    </w:p>
    <w:p w14:paraId="3D9DDB5C" w14:textId="62CB88F1" w:rsidR="003B2B85" w:rsidRDefault="003B2B85" w:rsidP="003B2B85">
      <w:pPr>
        <w:pStyle w:val="Subtitle"/>
      </w:pPr>
      <w:r>
        <w:t>Your intelligent second screen</w:t>
      </w:r>
    </w:p>
    <w:p w14:paraId="129684FC" w14:textId="77777777" w:rsidR="003B2B85" w:rsidRPr="003B2B85" w:rsidRDefault="003B2B85" w:rsidP="003B2B85"/>
    <w:p w14:paraId="56F0318A" w14:textId="77777777" w:rsidR="003B2B85" w:rsidRDefault="003B2B85" w:rsidP="003B2B85">
      <w:r>
        <w:t>Good morning, everyone. Thank you for joining us today to learn more about Code Awareness—and why we believe it will be at the heart of every modern workflow in the age of AI.</w:t>
      </w:r>
    </w:p>
    <w:p w14:paraId="57A95B6A" w14:textId="77777777" w:rsidR="003B2B85" w:rsidRDefault="003B2B85" w:rsidP="003B2B85">
      <w:r>
        <w:t>Before I dive in, let me ask you a question: How many of you have ever been slowed down by a merge conflict or frustrated by asking a colleague, “Where can I get this data from?” You’re not alone. Traditional collaboration tools were designed for yesterday’s teams — four to eight engineers, structured in rigid layers of management and approvals. Today, the definition of a team is changing dramatically, all due to a new powerful partner: the AI.</w:t>
      </w:r>
    </w:p>
    <w:p w14:paraId="1724DB02" w14:textId="77777777" w:rsidR="003B2B85" w:rsidRDefault="003B2B85" w:rsidP="003B2B85">
      <w:r>
        <w:t>Humans are increasingly working in tandem with AI assistants — what we call human–AI pairs, or HAIs. Software modules that used to take days or weeks can now be generated in minutes. Your smallest feature can be spun up by one developer collaborating with an AI. If you have ten modules, that’s ten HAIs producing hundreds of lines of code every hour.</w:t>
      </w:r>
    </w:p>
    <w:p w14:paraId="7BF2ABF9" w14:textId="77777777" w:rsidR="003B2B85" w:rsidRDefault="003B2B85" w:rsidP="003B2B85">
      <w:r>
        <w:t>The challenge is no longer simply writing code; it’s orchestrating this unprecedented velocity — making sure quality, security, and product direction stay aligned. Moreover, we recognize that many developers have only basic Git skills, and some may not have any at all. Code Awareness handles all advanced Git operations behind the scenes, so teams never need to learn complex merge commands or rebases; they simply collaborate.</w:t>
      </w:r>
    </w:p>
    <w:p w14:paraId="27BC5DE7" w14:textId="77777777" w:rsidR="003B2B85" w:rsidRDefault="003B2B85" w:rsidP="003B2B85">
      <w:r>
        <w:t>And AI assistants are now generating not just code but tests too — unit tests and integration tests. Yet AI-generated tests can deliver false negatives: all tests pass, but the product fails in edge scenarios. That’s why human scrutiny remains essential — Code Awareness surfaces test results, highlights anomalies, and flags potential quality issues for review.</w:t>
      </w:r>
    </w:p>
    <w:p w14:paraId="006B36B9" w14:textId="77777777" w:rsidR="003B2B85" w:rsidRDefault="003B2B85" w:rsidP="003B2B85">
      <w:r>
        <w:t>That’s where Code Awareness comes in. We give you a live, always</w:t>
      </w:r>
      <w:r>
        <w:noBreakHyphen/>
        <w:t>on second screen that maps every change, highlights every cross</w:t>
      </w:r>
      <w:r>
        <w:noBreakHyphen/>
        <w:t xml:space="preserve">module dependency, and connects you to every person—or HAI—touching your code. Today, I’d like to walk you through three stories that illustrate why Code Awareness is not just nice to have, but </w:t>
      </w:r>
      <w:proofErr w:type="gramStart"/>
      <w:r>
        <w:t>absolutely essential</w:t>
      </w:r>
      <w:proofErr w:type="gramEnd"/>
      <w:r>
        <w:t>.</w:t>
      </w:r>
    </w:p>
    <w:p w14:paraId="31ADE8D0" w14:textId="77777777" w:rsidR="003B2B85" w:rsidRDefault="003B2B85" w:rsidP="003B2B85">
      <w:pPr>
        <w:rPr>
          <w:rStyle w:val="Strong"/>
        </w:rPr>
      </w:pPr>
    </w:p>
    <w:p w14:paraId="7F358AE6" w14:textId="77777777" w:rsidR="003B2B85" w:rsidRDefault="003B2B85" w:rsidP="003B2B85">
      <w:pPr>
        <w:rPr>
          <w:rStyle w:val="Strong"/>
        </w:rPr>
      </w:pPr>
    </w:p>
    <w:p w14:paraId="64B87C53" w14:textId="77777777" w:rsidR="003B2B85" w:rsidRDefault="003B2B85" w:rsidP="003B2B85">
      <w:pPr>
        <w:rPr>
          <w:rStyle w:val="Strong"/>
        </w:rPr>
      </w:pPr>
    </w:p>
    <w:p w14:paraId="2C1EF57B" w14:textId="441E97F5" w:rsidR="003B2B85" w:rsidRDefault="003B2B85" w:rsidP="003B2B85">
      <w:pPr>
        <w:pStyle w:val="Heading2"/>
      </w:pPr>
      <w:r>
        <w:rPr>
          <w:rStyle w:val="Strong"/>
        </w:rPr>
        <w:lastRenderedPageBreak/>
        <w:t>Use Case 1 – Accelerating Module Development with HAI Teams</w:t>
      </w:r>
    </w:p>
    <w:p w14:paraId="3ABC31D9" w14:textId="77777777" w:rsidR="003B2B85" w:rsidRDefault="003B2B85" w:rsidP="003B2B85">
      <w:r>
        <w:t>Imagine a mid</w:t>
      </w:r>
      <w:r>
        <w:noBreakHyphen/>
        <w:t>stage startup building a microservice</w:t>
      </w:r>
      <w:r>
        <w:noBreakHyphen/>
        <w:t>based SaaS product. They’ve broken their platform into ten modules—authentication, billing, analytics, user profiles, notifications, and so on. Each module is assigned to a developer paired with an AI assistant (HAI). Without Code Awareness, each pair works in isolation. Pull requests flood in, merge conflicts erupt, and the engineering manager spends half her day prioritizing which conflict to resolve next.</w:t>
      </w:r>
    </w:p>
    <w:p w14:paraId="60D11FB8" w14:textId="77777777" w:rsidR="003B2B85" w:rsidRDefault="003B2B85" w:rsidP="003B2B85">
      <w:r>
        <w:t>With Code Awareness enabled, each HAI’s live edits are instantly visible to the entire team. The engineering manager can open the “Context Explorer” and immediately see that the payment</w:t>
      </w:r>
      <w:r>
        <w:noBreakHyphen/>
        <w:t>gateway module’s update is touching the analytics module’s data schema. A quick highlight shows two lines of SQL definition that will break the analytics pipeline if merged as is. The manager flags the conflict, adds a note in</w:t>
      </w:r>
      <w:r>
        <w:noBreakHyphen/>
        <w:t>line, and assigns it to the analytics HAI for resolution—all without leaving the editor.</w:t>
      </w:r>
    </w:p>
    <w:p w14:paraId="51BABBD2" w14:textId="77777777" w:rsidR="003B2B85" w:rsidRDefault="003B2B85" w:rsidP="003B2B85">
      <w:r>
        <w:t xml:space="preserve">Meanwhile, the AI assistant provides a </w:t>
      </w:r>
      <w:proofErr w:type="spellStart"/>
      <w:r>
        <w:t>merge</w:t>
      </w:r>
      <w:proofErr w:type="spellEnd"/>
      <w:r>
        <w:t xml:space="preserve"> suggestion: it auto</w:t>
      </w:r>
      <w:r>
        <w:noBreakHyphen/>
        <w:t>generates the schema migration script needed downstream. Hours that would have been spent in review meetings and back</w:t>
      </w:r>
      <w:r>
        <w:noBreakHyphen/>
        <w:t>and</w:t>
      </w:r>
      <w:r>
        <w:noBreakHyphen/>
        <w:t>forth emails are shaved down to minutes. The result? Faster iterations, fewer surprises in production, and a team that feels in sync instead of siloed.</w:t>
      </w:r>
    </w:p>
    <w:p w14:paraId="03C4494D" w14:textId="03571A21" w:rsidR="003B2B85" w:rsidRDefault="003B2B85" w:rsidP="003B2B85">
      <w:pPr>
        <w:pStyle w:val="Heading2"/>
      </w:pPr>
      <w:r>
        <w:rPr>
          <w:rStyle w:val="Strong"/>
        </w:rPr>
        <w:t>Use Case 2 – Contextual Proposals for Business Teams</w:t>
      </w:r>
    </w:p>
    <w:p w14:paraId="1C3CB291" w14:textId="77777777" w:rsidR="003B2B85" w:rsidRDefault="003B2B85" w:rsidP="003B2B85">
      <w:r>
        <w:t>Now, let’s shift gears to a non</w:t>
      </w:r>
      <w:r>
        <w:noBreakHyphen/>
        <w:t>engineering example. A product marketing manager is drafting a go</w:t>
      </w:r>
      <w:r>
        <w:noBreakHyphen/>
        <w:t>to</w:t>
      </w:r>
      <w:r>
        <w:noBreakHyphen/>
        <w:t>market plan in Microsoft Word. She needs up</w:t>
      </w:r>
      <w:r>
        <w:noBreakHyphen/>
        <w:t>to</w:t>
      </w:r>
      <w:r>
        <w:noBreakHyphen/>
        <w:t>date financial forecasts, customer insights, and competitive benchmarks. Traditionally, she’d juggle Excel sheets, log into BI dashboards, and copy</w:t>
      </w:r>
      <w:r>
        <w:noBreakHyphen/>
        <w:t>paste charts—risking version drift and lost time.</w:t>
      </w:r>
    </w:p>
    <w:p w14:paraId="5F9B22DD" w14:textId="77777777" w:rsidR="003B2B85" w:rsidRDefault="003B2B85" w:rsidP="003B2B85">
      <w:r>
        <w:t>With Code Awareness’s Universal Context Platform, her Word document becomes a dynamic canvas. As she types the section header “Q3 Revenue Forecast,” a sidebar panel surfaces the latest numbers from the finance team’s spreadsheet. One click imports the chart; another click syncs it so that any update to the source data flows through automatically.</w:t>
      </w:r>
    </w:p>
    <w:p w14:paraId="5D956F58" w14:textId="77777777" w:rsidR="003B2B85" w:rsidRDefault="003B2B85" w:rsidP="003B2B85">
      <w:r>
        <w:t>Further down, she references a competitor’s new feature. Code Awareness pulls in the relevant Slack discussion and the GitHub commit link where the product team prototyped that feature. She can listen in to the product owner’s voice note explaining the rationale — right inside her document. What used to take hours of manual research now happens in seconds, with full traceability and auditability.</w:t>
      </w:r>
    </w:p>
    <w:p w14:paraId="493B4F1E" w14:textId="77777777" w:rsidR="003B2B85" w:rsidRDefault="003B2B85" w:rsidP="003B2B85">
      <w:pPr>
        <w:rPr>
          <w:rStyle w:val="Strong"/>
          <w:rFonts w:eastAsiaTheme="majorEastAsia"/>
        </w:rPr>
      </w:pPr>
    </w:p>
    <w:p w14:paraId="48DD74DC" w14:textId="3E6BD0F0" w:rsidR="003B2B85" w:rsidRDefault="003B2B85" w:rsidP="003B2B85">
      <w:pPr>
        <w:pStyle w:val="Heading2"/>
      </w:pPr>
      <w:r>
        <w:rPr>
          <w:rStyle w:val="Strong"/>
        </w:rPr>
        <w:lastRenderedPageBreak/>
        <w:t>Use Case 3 – Seamless Design</w:t>
      </w:r>
      <w:r>
        <w:rPr>
          <w:rStyle w:val="Strong"/>
        </w:rPr>
        <w:noBreakHyphen/>
        <w:t>to</w:t>
      </w:r>
      <w:r>
        <w:rPr>
          <w:rStyle w:val="Strong"/>
        </w:rPr>
        <w:noBreakHyphen/>
        <w:t>Development Hand</w:t>
      </w:r>
      <w:r>
        <w:rPr>
          <w:rStyle w:val="Strong"/>
        </w:rPr>
        <w:noBreakHyphen/>
        <w:t>Off</w:t>
      </w:r>
    </w:p>
    <w:p w14:paraId="72D8F95B" w14:textId="77777777" w:rsidR="003B2B85" w:rsidRDefault="003B2B85" w:rsidP="003B2B85">
      <w:r>
        <w:t>Finally, consider a design agency working on a mobile app. The UX designer has built interactive screens in Figma and left comments on pixel</w:t>
      </w:r>
      <w:r>
        <w:noBreakHyphen/>
        <w:t xml:space="preserve">perfect details. Without context, developers shuffle multiple Figma tabs, Slack pings, and </w:t>
      </w:r>
      <w:proofErr w:type="spellStart"/>
      <w:r>
        <w:t>Zeplin</w:t>
      </w:r>
      <w:proofErr w:type="spellEnd"/>
      <w:r>
        <w:t xml:space="preserve"> specs to interpret those comments. Misalignments slip through, leading to rework.</w:t>
      </w:r>
    </w:p>
    <w:p w14:paraId="08E3054F" w14:textId="77777777" w:rsidR="003B2B85" w:rsidRDefault="003B2B85" w:rsidP="003B2B85">
      <w:r>
        <w:t>By integrating Code Awareness with Figma and VS Code, the designer’s comments appear in the developer’s editor: “Button color should be #FF6A00; margin between elements is 16px.” The developer sees the live design artboard alongside the corresponding React component file. When they adjust the CSS, Code Awareness highlights the exact margin class in both the CSS module and the JSX file. An AI snippet generates a styled</w:t>
      </w:r>
      <w:r>
        <w:noBreakHyphen/>
        <w:t>component version and a Storybook preview.</w:t>
      </w:r>
    </w:p>
    <w:p w14:paraId="084F54BC" w14:textId="77777777" w:rsidR="003B2B85" w:rsidRDefault="003B2B85" w:rsidP="003B2B85">
      <w:r>
        <w:t>Now, the dev can press “Merge” with confidence that design intent has been faithfully translated to production code. The feedback loop closes in real time, eliminating miscommunication and accelerating release cycles.</w:t>
      </w:r>
    </w:p>
    <w:p w14:paraId="3B3380C4" w14:textId="77777777" w:rsidR="003B2B85" w:rsidRDefault="003B2B85" w:rsidP="003B2B85">
      <w:pPr>
        <w:rPr>
          <w:rStyle w:val="Strong"/>
          <w:rFonts w:eastAsiaTheme="majorEastAsia"/>
        </w:rPr>
      </w:pPr>
    </w:p>
    <w:p w14:paraId="66726A24" w14:textId="20D8E0C4" w:rsidR="003B2B85" w:rsidRDefault="003B2B85" w:rsidP="003B2B85">
      <w:pPr>
        <w:pStyle w:val="Heading2"/>
      </w:pPr>
      <w:r>
        <w:rPr>
          <w:rStyle w:val="Strong"/>
        </w:rPr>
        <w:t>Closing &amp; Call to Action</w:t>
      </w:r>
    </w:p>
    <w:p w14:paraId="4E5EC99C" w14:textId="77777777" w:rsidR="003B2B85" w:rsidRDefault="003B2B85" w:rsidP="003B2B85">
      <w:r>
        <w:t>These three stories—microservice orchestration, business document intelligence, and design</w:t>
      </w:r>
      <w:r>
        <w:noBreakHyphen/>
        <w:t>to</w:t>
      </w:r>
      <w:r>
        <w:noBreakHyphen/>
        <w:t>code alignment—are just the beginning. As we extend our adapters to every major tool, Code Awareness will become the second screen that powers every workflow, across every discipline.</w:t>
      </w:r>
    </w:p>
    <w:p w14:paraId="25693A0B" w14:textId="77777777" w:rsidR="003B2B85" w:rsidRDefault="003B2B85" w:rsidP="003B2B85">
      <w:r>
        <w:t>We invite you to join us on this journey. With your support, we’ll finish building our Universal Context Platform and bring the power of real</w:t>
      </w:r>
      <w:r>
        <w:noBreakHyphen/>
        <w:t>time, AI</w:t>
      </w:r>
      <w:r>
        <w:noBreakHyphen/>
        <w:t>driven collaboration to millions of professionals around the world. Thank you.</w:t>
      </w:r>
    </w:p>
    <w:p w14:paraId="3714D472" w14:textId="77777777" w:rsidR="003B2B85" w:rsidRDefault="003B2B85"/>
    <w:sectPr w:rsidR="003B2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85"/>
    <w:rsid w:val="003B2B85"/>
    <w:rsid w:val="004A0E60"/>
    <w:rsid w:val="005E1D34"/>
    <w:rsid w:val="00637E5D"/>
    <w:rsid w:val="00723CBE"/>
    <w:rsid w:val="00757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15E158B"/>
  <w15:chartTrackingRefBased/>
  <w15:docId w15:val="{50919637-E384-CF45-9C3A-00FDB199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2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2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B85"/>
    <w:rPr>
      <w:rFonts w:eastAsiaTheme="majorEastAsia" w:cstheme="majorBidi"/>
      <w:color w:val="272727" w:themeColor="text1" w:themeTint="D8"/>
    </w:rPr>
  </w:style>
  <w:style w:type="paragraph" w:styleId="Title">
    <w:name w:val="Title"/>
    <w:basedOn w:val="Normal"/>
    <w:next w:val="Normal"/>
    <w:link w:val="TitleChar"/>
    <w:uiPriority w:val="10"/>
    <w:qFormat/>
    <w:rsid w:val="003B2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B85"/>
    <w:pPr>
      <w:spacing w:before="160"/>
      <w:jc w:val="center"/>
    </w:pPr>
    <w:rPr>
      <w:i/>
      <w:iCs/>
      <w:color w:val="404040" w:themeColor="text1" w:themeTint="BF"/>
    </w:rPr>
  </w:style>
  <w:style w:type="character" w:customStyle="1" w:styleId="QuoteChar">
    <w:name w:val="Quote Char"/>
    <w:basedOn w:val="DefaultParagraphFont"/>
    <w:link w:val="Quote"/>
    <w:uiPriority w:val="29"/>
    <w:rsid w:val="003B2B85"/>
    <w:rPr>
      <w:i/>
      <w:iCs/>
      <w:color w:val="404040" w:themeColor="text1" w:themeTint="BF"/>
    </w:rPr>
  </w:style>
  <w:style w:type="paragraph" w:styleId="ListParagraph">
    <w:name w:val="List Paragraph"/>
    <w:basedOn w:val="Normal"/>
    <w:uiPriority w:val="34"/>
    <w:qFormat/>
    <w:rsid w:val="003B2B85"/>
    <w:pPr>
      <w:ind w:left="720"/>
      <w:contextualSpacing/>
    </w:pPr>
  </w:style>
  <w:style w:type="character" w:styleId="IntenseEmphasis">
    <w:name w:val="Intense Emphasis"/>
    <w:basedOn w:val="DefaultParagraphFont"/>
    <w:uiPriority w:val="21"/>
    <w:qFormat/>
    <w:rsid w:val="003B2B85"/>
    <w:rPr>
      <w:i/>
      <w:iCs/>
      <w:color w:val="0F4761" w:themeColor="accent1" w:themeShade="BF"/>
    </w:rPr>
  </w:style>
  <w:style w:type="paragraph" w:styleId="IntenseQuote">
    <w:name w:val="Intense Quote"/>
    <w:basedOn w:val="Normal"/>
    <w:next w:val="Normal"/>
    <w:link w:val="IntenseQuoteChar"/>
    <w:uiPriority w:val="30"/>
    <w:qFormat/>
    <w:rsid w:val="003B2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B85"/>
    <w:rPr>
      <w:i/>
      <w:iCs/>
      <w:color w:val="0F4761" w:themeColor="accent1" w:themeShade="BF"/>
    </w:rPr>
  </w:style>
  <w:style w:type="character" w:styleId="IntenseReference">
    <w:name w:val="Intense Reference"/>
    <w:basedOn w:val="DefaultParagraphFont"/>
    <w:uiPriority w:val="32"/>
    <w:qFormat/>
    <w:rsid w:val="003B2B85"/>
    <w:rPr>
      <w:b/>
      <w:bCs/>
      <w:smallCaps/>
      <w:color w:val="0F4761" w:themeColor="accent1" w:themeShade="BF"/>
      <w:spacing w:val="5"/>
    </w:rPr>
  </w:style>
  <w:style w:type="paragraph" w:styleId="NormalWeb">
    <w:name w:val="Normal (Web)"/>
    <w:basedOn w:val="Normal"/>
    <w:uiPriority w:val="99"/>
    <w:semiHidden/>
    <w:unhideWhenUsed/>
    <w:rsid w:val="003B2B8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B2B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91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Vasile</dc:creator>
  <cp:keywords/>
  <dc:description/>
  <cp:lastModifiedBy>Mark Vasile</cp:lastModifiedBy>
  <cp:revision>1</cp:revision>
  <dcterms:created xsi:type="dcterms:W3CDTF">2025-04-16T18:55:00Z</dcterms:created>
  <dcterms:modified xsi:type="dcterms:W3CDTF">2025-04-16T18:57:00Z</dcterms:modified>
</cp:coreProperties>
</file>