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0AAD7" w14:textId="53DC56E7" w:rsidR="00DA2E8E" w:rsidRDefault="00DA2E8E" w:rsidP="00DA2E8E">
      <w:pPr>
        <w:pStyle w:val="Title"/>
      </w:pPr>
      <w:r>
        <w:t xml:space="preserve">Pricing Strategy for </w:t>
      </w:r>
      <w:proofErr w:type="spellStart"/>
      <w:r>
        <w:t>CodeAwareness</w:t>
      </w:r>
      <w:proofErr w:type="spellEnd"/>
    </w:p>
    <w:p w14:paraId="5736D97E" w14:textId="77777777" w:rsidR="00DA2E8E" w:rsidRDefault="00DA2E8E" w:rsidP="00DA2E8E">
      <w:pPr>
        <w:pStyle w:val="p2"/>
      </w:pPr>
    </w:p>
    <w:p w14:paraId="6E428A04" w14:textId="77777777" w:rsidR="00DA2E8E" w:rsidRDefault="00DA2E8E" w:rsidP="00DA2E8E">
      <w:pPr>
        <w:pStyle w:val="p1"/>
      </w:pPr>
      <w:r>
        <w:t>Option 1: Tiered Pricing based on Team Size</w:t>
      </w:r>
    </w:p>
    <w:p w14:paraId="09B5B417" w14:textId="77777777" w:rsidR="00DA2E8E" w:rsidRDefault="00DA2E8E" w:rsidP="00DA2E8E">
      <w:pPr>
        <w:pStyle w:val="p1"/>
        <w:numPr>
          <w:ilvl w:val="0"/>
          <w:numId w:val="1"/>
        </w:numPr>
      </w:pPr>
      <w:r>
        <w:t>Small Team (Up to 10 users): $X per user per month</w:t>
      </w:r>
    </w:p>
    <w:p w14:paraId="1ACA9AC5" w14:textId="77777777" w:rsidR="00DA2E8E" w:rsidRDefault="00DA2E8E" w:rsidP="00DA2E8E">
      <w:pPr>
        <w:pStyle w:val="p1"/>
        <w:numPr>
          <w:ilvl w:val="0"/>
          <w:numId w:val="1"/>
        </w:numPr>
      </w:pPr>
      <w:r>
        <w:t>Medium Team (11-50 users): $Y per user per month</w:t>
      </w:r>
    </w:p>
    <w:p w14:paraId="69A024D2" w14:textId="77777777" w:rsidR="00DA2E8E" w:rsidRDefault="00DA2E8E" w:rsidP="00DA2E8E">
      <w:pPr>
        <w:pStyle w:val="p1"/>
        <w:numPr>
          <w:ilvl w:val="0"/>
          <w:numId w:val="1"/>
        </w:numPr>
      </w:pPr>
      <w:r>
        <w:t>Large Team (51+ users): Custom pricing based on negotiation</w:t>
      </w:r>
    </w:p>
    <w:p w14:paraId="3FB18167" w14:textId="77777777" w:rsidR="00DA2E8E" w:rsidRDefault="00DA2E8E" w:rsidP="00DA2E8E">
      <w:pPr>
        <w:pStyle w:val="p2"/>
      </w:pPr>
    </w:p>
    <w:p w14:paraId="17BE2297" w14:textId="77777777" w:rsidR="00DA2E8E" w:rsidRDefault="00DA2E8E" w:rsidP="00DA2E8E">
      <w:pPr>
        <w:pStyle w:val="p1"/>
      </w:pPr>
      <w:r>
        <w:t>Option 2: Usage-based Pricing</w:t>
      </w:r>
    </w:p>
    <w:p w14:paraId="7441A9FC" w14:textId="77777777" w:rsidR="00DA2E8E" w:rsidRDefault="00DA2E8E" w:rsidP="00DA2E8E">
      <w:pPr>
        <w:pStyle w:val="p1"/>
        <w:numPr>
          <w:ilvl w:val="0"/>
          <w:numId w:val="2"/>
        </w:numPr>
      </w:pPr>
      <w:r>
        <w:t>Base Fee: $Z per month (includes a certain amount of monthly traffic, e.g., 500MB)</w:t>
      </w:r>
    </w:p>
    <w:p w14:paraId="16230C0E" w14:textId="77777777" w:rsidR="00DA2E8E" w:rsidRDefault="00DA2E8E" w:rsidP="00DA2E8E">
      <w:pPr>
        <w:pStyle w:val="p1"/>
        <w:numPr>
          <w:ilvl w:val="0"/>
          <w:numId w:val="2"/>
        </w:numPr>
      </w:pPr>
      <w:r>
        <w:t>Additional Traffic: $A per GB (beyond the included monthly traffic limit)</w:t>
      </w:r>
    </w:p>
    <w:p w14:paraId="599230F4" w14:textId="77777777" w:rsidR="00DA2E8E" w:rsidRDefault="00DA2E8E" w:rsidP="00DA2E8E">
      <w:pPr>
        <w:pStyle w:val="p2"/>
      </w:pPr>
    </w:p>
    <w:p w14:paraId="586CDF80" w14:textId="77777777" w:rsidR="00DA2E8E" w:rsidRDefault="00DA2E8E" w:rsidP="00DA2E8E">
      <w:pPr>
        <w:pStyle w:val="p1"/>
      </w:pPr>
      <w:r>
        <w:t>Note: The above pricing options can be combined to offer flexibility and cater to different customer segments. For example, you can offer tiered pricing based on team size and add an additional fee for excessive usage beyond the included traffic limit.</w:t>
      </w:r>
    </w:p>
    <w:p w14:paraId="63C709B0" w14:textId="77777777" w:rsidR="00DA2E8E" w:rsidRDefault="00DA2E8E" w:rsidP="00DA2E8E">
      <w:pPr>
        <w:pStyle w:val="p2"/>
      </w:pPr>
    </w:p>
    <w:p w14:paraId="65CB9D1F" w14:textId="77777777" w:rsidR="00DA2E8E" w:rsidRDefault="00DA2E8E" w:rsidP="00DA2E8E">
      <w:pPr>
        <w:pStyle w:val="p1"/>
      </w:pPr>
      <w:r>
        <w:t>Factors to Consider:</w:t>
      </w:r>
    </w:p>
    <w:p w14:paraId="4F579596" w14:textId="77777777" w:rsidR="00DA2E8E" w:rsidRDefault="00DA2E8E" w:rsidP="00DA2E8E">
      <w:pPr>
        <w:pStyle w:val="p1"/>
        <w:numPr>
          <w:ilvl w:val="0"/>
          <w:numId w:val="3"/>
        </w:numPr>
      </w:pPr>
      <w:r>
        <w:t>Market Research: Evaluate the pricing of similar collaboration tools in the market to ensure competitiveness and perceived value.</w:t>
      </w:r>
    </w:p>
    <w:p w14:paraId="6E1287D6" w14:textId="77777777" w:rsidR="00DA2E8E" w:rsidRDefault="00DA2E8E" w:rsidP="00DA2E8E">
      <w:pPr>
        <w:pStyle w:val="p1"/>
        <w:numPr>
          <w:ilvl w:val="0"/>
          <w:numId w:val="3"/>
        </w:numPr>
      </w:pPr>
      <w:r>
        <w:t>Customer Segmentation: Consider the size and type of customers (startups, enterprises, etc.) to determine appropriate tiered pricing.</w:t>
      </w:r>
    </w:p>
    <w:p w14:paraId="57F20F9B" w14:textId="77777777" w:rsidR="00DA2E8E" w:rsidRDefault="00DA2E8E" w:rsidP="00DA2E8E">
      <w:pPr>
        <w:pStyle w:val="p1"/>
        <w:numPr>
          <w:ilvl w:val="0"/>
          <w:numId w:val="3"/>
        </w:numPr>
      </w:pPr>
      <w:r>
        <w:t xml:space="preserve">Value-based Pricing: Assess the value </w:t>
      </w:r>
      <w:proofErr w:type="spellStart"/>
      <w:r>
        <w:t>CodeAwareness</w:t>
      </w:r>
      <w:proofErr w:type="spellEnd"/>
      <w:r>
        <w:t xml:space="preserve"> brings to teams in terms of improved collaboration, code quality, and productivity to justify pricing.</w:t>
      </w:r>
    </w:p>
    <w:p w14:paraId="7C4D98AD" w14:textId="77777777" w:rsidR="00DA2E8E" w:rsidRDefault="00DA2E8E" w:rsidP="00DA2E8E">
      <w:pPr>
        <w:pStyle w:val="p1"/>
        <w:numPr>
          <w:ilvl w:val="0"/>
          <w:numId w:val="3"/>
        </w:numPr>
      </w:pPr>
      <w:r>
        <w:t>Cost Analysis: Consider development and maintenance costs, infrastructure expenses, customer support, and potential future enhancements.</w:t>
      </w:r>
    </w:p>
    <w:p w14:paraId="47E73037" w14:textId="77777777" w:rsidR="00DA2E8E" w:rsidRDefault="00DA2E8E" w:rsidP="00DA2E8E">
      <w:pPr>
        <w:pStyle w:val="p1"/>
        <w:numPr>
          <w:ilvl w:val="0"/>
          <w:numId w:val="3"/>
        </w:numPr>
      </w:pPr>
      <w:r>
        <w:t>Scalability: Keep in mind the scalability of pricing as the product gains popularity and attracts larger teams.</w:t>
      </w:r>
    </w:p>
    <w:p w14:paraId="0B318221" w14:textId="77777777" w:rsidR="00DA2E8E" w:rsidRDefault="00DA2E8E" w:rsidP="00DA2E8E">
      <w:pPr>
        <w:pStyle w:val="p2"/>
      </w:pPr>
    </w:p>
    <w:p w14:paraId="0559DECB" w14:textId="77777777" w:rsidR="00DA2E8E" w:rsidRDefault="00DA2E8E" w:rsidP="00DA2E8E">
      <w:pPr>
        <w:pStyle w:val="p1"/>
      </w:pPr>
      <w:r>
        <w:t>Communicate the Pricing:</w:t>
      </w:r>
    </w:p>
    <w:p w14:paraId="63C4CB10" w14:textId="77777777" w:rsidR="00DA2E8E" w:rsidRDefault="00DA2E8E" w:rsidP="00DA2E8E">
      <w:pPr>
        <w:pStyle w:val="p1"/>
        <w:numPr>
          <w:ilvl w:val="0"/>
          <w:numId w:val="4"/>
        </w:numPr>
      </w:pPr>
      <w:r>
        <w:t>Clearly communicate the pricing structure and the value proposition to potential customers during the sales pitch and marketing materials.</w:t>
      </w:r>
    </w:p>
    <w:p w14:paraId="0FAF234B" w14:textId="77777777" w:rsidR="00DA2E8E" w:rsidRDefault="00DA2E8E" w:rsidP="00DA2E8E">
      <w:pPr>
        <w:pStyle w:val="p1"/>
        <w:numPr>
          <w:ilvl w:val="0"/>
          <w:numId w:val="4"/>
        </w:numPr>
      </w:pPr>
      <w:r>
        <w:lastRenderedPageBreak/>
        <w:t>Provide a transparent breakdown of the features and benefits included in each pricing tier to help customers make informed decisions.</w:t>
      </w:r>
    </w:p>
    <w:p w14:paraId="4CE9BF19" w14:textId="77777777" w:rsidR="00DA2E8E" w:rsidRDefault="00DA2E8E" w:rsidP="00DA2E8E">
      <w:pPr>
        <w:pStyle w:val="p1"/>
        <w:numPr>
          <w:ilvl w:val="0"/>
          <w:numId w:val="4"/>
        </w:numPr>
      </w:pPr>
      <w:r>
        <w:t xml:space="preserve">Offer a free trial or freemium version with limited features to allow potential customers to experience the value of </w:t>
      </w:r>
      <w:proofErr w:type="spellStart"/>
      <w:r>
        <w:t>CodeAwareness</w:t>
      </w:r>
      <w:proofErr w:type="spellEnd"/>
      <w:r>
        <w:t xml:space="preserve"> before committing to a paid plan.</w:t>
      </w:r>
    </w:p>
    <w:p w14:paraId="3E550D88" w14:textId="77777777" w:rsidR="00DA2E8E" w:rsidRDefault="00DA2E8E" w:rsidP="00DA2E8E">
      <w:pPr>
        <w:pStyle w:val="p2"/>
      </w:pPr>
    </w:p>
    <w:p w14:paraId="5FF4E003" w14:textId="77777777" w:rsidR="00DA2E8E" w:rsidRDefault="00DA2E8E" w:rsidP="00DA2E8E">
      <w:pPr>
        <w:pStyle w:val="p1"/>
      </w:pPr>
      <w:r>
        <w:t>It’s important to note that the pricing mentioned above is just a starting point. Conducting market research, analyzing customer feedback, and monitoring the competitive landscape will help refine the pricing strategy over time to ensure it remains competitive and profitable.</w:t>
      </w:r>
    </w:p>
    <w:p w14:paraId="7B2159A2" w14:textId="77777777" w:rsidR="00DA2E8E" w:rsidRDefault="00DA2E8E"/>
    <w:sectPr w:rsidR="00DA2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D3B88"/>
    <w:multiLevelType w:val="multilevel"/>
    <w:tmpl w:val="29561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2D0E9E"/>
    <w:multiLevelType w:val="multilevel"/>
    <w:tmpl w:val="C666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56166"/>
    <w:multiLevelType w:val="multilevel"/>
    <w:tmpl w:val="8EA6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379B5"/>
    <w:multiLevelType w:val="multilevel"/>
    <w:tmpl w:val="C784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153518">
    <w:abstractNumId w:val="3"/>
  </w:num>
  <w:num w:numId="2" w16cid:durableId="10882622">
    <w:abstractNumId w:val="1"/>
  </w:num>
  <w:num w:numId="3" w16cid:durableId="968511461">
    <w:abstractNumId w:val="0"/>
  </w:num>
  <w:num w:numId="4" w16cid:durableId="1727492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8E"/>
    <w:rsid w:val="005E1D34"/>
    <w:rsid w:val="00637E5D"/>
    <w:rsid w:val="00757E5F"/>
    <w:rsid w:val="00DA2E8E"/>
    <w:rsid w:val="00DC48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518E2AF"/>
  <w15:chartTrackingRefBased/>
  <w15:docId w15:val="{76DC2FEA-E6E1-764C-923B-EB8AAECB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E8E"/>
    <w:rPr>
      <w:rFonts w:eastAsiaTheme="majorEastAsia" w:cstheme="majorBidi"/>
      <w:color w:val="272727" w:themeColor="text1" w:themeTint="D8"/>
    </w:rPr>
  </w:style>
  <w:style w:type="paragraph" w:styleId="Title">
    <w:name w:val="Title"/>
    <w:basedOn w:val="Normal"/>
    <w:next w:val="Normal"/>
    <w:link w:val="TitleChar"/>
    <w:uiPriority w:val="10"/>
    <w:qFormat/>
    <w:rsid w:val="00DA2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E8E"/>
    <w:pPr>
      <w:spacing w:before="160"/>
      <w:jc w:val="center"/>
    </w:pPr>
    <w:rPr>
      <w:i/>
      <w:iCs/>
      <w:color w:val="404040" w:themeColor="text1" w:themeTint="BF"/>
    </w:rPr>
  </w:style>
  <w:style w:type="character" w:customStyle="1" w:styleId="QuoteChar">
    <w:name w:val="Quote Char"/>
    <w:basedOn w:val="DefaultParagraphFont"/>
    <w:link w:val="Quote"/>
    <w:uiPriority w:val="29"/>
    <w:rsid w:val="00DA2E8E"/>
    <w:rPr>
      <w:i/>
      <w:iCs/>
      <w:color w:val="404040" w:themeColor="text1" w:themeTint="BF"/>
    </w:rPr>
  </w:style>
  <w:style w:type="paragraph" w:styleId="ListParagraph">
    <w:name w:val="List Paragraph"/>
    <w:basedOn w:val="Normal"/>
    <w:uiPriority w:val="34"/>
    <w:qFormat/>
    <w:rsid w:val="00DA2E8E"/>
    <w:pPr>
      <w:ind w:left="720"/>
      <w:contextualSpacing/>
    </w:pPr>
  </w:style>
  <w:style w:type="character" w:styleId="IntenseEmphasis">
    <w:name w:val="Intense Emphasis"/>
    <w:basedOn w:val="DefaultParagraphFont"/>
    <w:uiPriority w:val="21"/>
    <w:qFormat/>
    <w:rsid w:val="00DA2E8E"/>
    <w:rPr>
      <w:i/>
      <w:iCs/>
      <w:color w:val="0F4761" w:themeColor="accent1" w:themeShade="BF"/>
    </w:rPr>
  </w:style>
  <w:style w:type="paragraph" w:styleId="IntenseQuote">
    <w:name w:val="Intense Quote"/>
    <w:basedOn w:val="Normal"/>
    <w:next w:val="Normal"/>
    <w:link w:val="IntenseQuoteChar"/>
    <w:uiPriority w:val="30"/>
    <w:qFormat/>
    <w:rsid w:val="00DA2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E8E"/>
    <w:rPr>
      <w:i/>
      <w:iCs/>
      <w:color w:val="0F4761" w:themeColor="accent1" w:themeShade="BF"/>
    </w:rPr>
  </w:style>
  <w:style w:type="character" w:styleId="IntenseReference">
    <w:name w:val="Intense Reference"/>
    <w:basedOn w:val="DefaultParagraphFont"/>
    <w:uiPriority w:val="32"/>
    <w:qFormat/>
    <w:rsid w:val="00DA2E8E"/>
    <w:rPr>
      <w:b/>
      <w:bCs/>
      <w:smallCaps/>
      <w:color w:val="0F4761" w:themeColor="accent1" w:themeShade="BF"/>
      <w:spacing w:val="5"/>
    </w:rPr>
  </w:style>
  <w:style w:type="paragraph" w:customStyle="1" w:styleId="p1">
    <w:name w:val="p1"/>
    <w:basedOn w:val="Normal"/>
    <w:rsid w:val="00DA2E8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DA2E8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88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Vasile</dc:creator>
  <cp:keywords/>
  <dc:description/>
  <cp:lastModifiedBy>Mark Vasile</cp:lastModifiedBy>
  <cp:revision>1</cp:revision>
  <dcterms:created xsi:type="dcterms:W3CDTF">2025-04-07T19:44:00Z</dcterms:created>
  <dcterms:modified xsi:type="dcterms:W3CDTF">2025-04-07T19:44:00Z</dcterms:modified>
</cp:coreProperties>
</file>