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95" w14:textId="0DC116EB" w:rsidR="000E1C29" w:rsidRDefault="004540ED" w:rsidP="00F512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C29">
        <w:rPr>
          <w:rFonts w:ascii="Times New Roman" w:hAnsi="Times New Roman" w:cs="Times New Roman"/>
          <w:b/>
          <w:bCs/>
          <w:sz w:val="28"/>
          <w:szCs w:val="28"/>
        </w:rPr>
        <w:t>Историческое эссе по разделу №2: «Российская империя»</w:t>
      </w:r>
    </w:p>
    <w:p w14:paraId="4398FB94" w14:textId="77777777" w:rsidR="00F51253" w:rsidRPr="00F51253" w:rsidRDefault="00F51253" w:rsidP="00F512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25000" w14:textId="51FC4270" w:rsidR="004540ED" w:rsidRPr="00F51253" w:rsidRDefault="00D73572" w:rsidP="00D73572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F51253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51253" w:rsidRPr="00F51253">
        <w:rPr>
          <w:rFonts w:ascii="Times New Roman" w:hAnsi="Times New Roman" w:cs="Times New Roman"/>
          <w:i/>
          <w:iCs/>
          <w:sz w:val="28"/>
          <w:szCs w:val="28"/>
        </w:rPr>
        <w:t>Реформа Петра была неизбежна, но он совершил её путём страшного насилия над народной душой и народными верованиями.</w:t>
      </w:r>
      <w:r w:rsidRPr="00F51253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3FA61BC" w14:textId="5EF83E2C" w:rsidR="000E1C29" w:rsidRDefault="00F51253" w:rsidP="00F51253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F51253">
        <w:rPr>
          <w:rFonts w:ascii="Times New Roman" w:hAnsi="Times New Roman" w:cs="Times New Roman"/>
          <w:i/>
          <w:iCs/>
          <w:sz w:val="28"/>
          <w:szCs w:val="28"/>
        </w:rPr>
        <w:t>А.Н. Толстой</w:t>
      </w:r>
    </w:p>
    <w:p w14:paraId="7475FCEA" w14:textId="77777777" w:rsidR="00F51253" w:rsidRPr="00F51253" w:rsidRDefault="00F51253" w:rsidP="00F51253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14A7ACF3" w14:textId="32C210F3" w:rsidR="0011459F" w:rsidRDefault="00D73572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1A9D">
        <w:rPr>
          <w:rFonts w:ascii="Times New Roman" w:hAnsi="Times New Roman" w:cs="Times New Roman"/>
          <w:sz w:val="28"/>
          <w:szCs w:val="28"/>
        </w:rPr>
        <w:t>Историки, писатели и другие общественные деятели по-разному оценивают реформаторс</w:t>
      </w:r>
      <w:r w:rsidR="00ED06D6">
        <w:rPr>
          <w:rFonts w:ascii="Times New Roman" w:hAnsi="Times New Roman" w:cs="Times New Roman"/>
          <w:sz w:val="28"/>
          <w:szCs w:val="28"/>
        </w:rPr>
        <w:t xml:space="preserve">кие решения </w:t>
      </w:r>
      <w:r w:rsidR="00AD1A9D">
        <w:rPr>
          <w:rFonts w:ascii="Times New Roman" w:hAnsi="Times New Roman" w:cs="Times New Roman"/>
          <w:sz w:val="28"/>
          <w:szCs w:val="28"/>
        </w:rPr>
        <w:t xml:space="preserve">Петра Великого. </w:t>
      </w:r>
      <w:r w:rsidR="003812C3">
        <w:rPr>
          <w:rFonts w:ascii="Times New Roman" w:hAnsi="Times New Roman" w:cs="Times New Roman"/>
          <w:sz w:val="28"/>
          <w:szCs w:val="28"/>
        </w:rPr>
        <w:t>Например, Алексей Николаевич Толстой</w:t>
      </w:r>
      <w:r w:rsidR="002301F4">
        <w:rPr>
          <w:rFonts w:ascii="Times New Roman" w:hAnsi="Times New Roman" w:cs="Times New Roman"/>
          <w:sz w:val="28"/>
          <w:szCs w:val="28"/>
        </w:rPr>
        <w:t xml:space="preserve"> называет реформы Петра необходимыми, но осуждает именно путь их реализации, так как, по его мнению, </w:t>
      </w:r>
      <w:r w:rsidR="007D5AFA">
        <w:rPr>
          <w:rFonts w:ascii="Times New Roman" w:hAnsi="Times New Roman" w:cs="Times New Roman"/>
          <w:sz w:val="28"/>
          <w:szCs w:val="28"/>
        </w:rPr>
        <w:t xml:space="preserve">они шли вразрез с русской культурой и традициями. Я </w:t>
      </w:r>
      <w:r w:rsidR="00131340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7D5AFA">
        <w:rPr>
          <w:rFonts w:ascii="Times New Roman" w:hAnsi="Times New Roman" w:cs="Times New Roman"/>
          <w:sz w:val="28"/>
          <w:szCs w:val="28"/>
        </w:rPr>
        <w:t>согласен с высказываем Алексея Николаевича</w:t>
      </w:r>
      <w:r w:rsidR="00ED06D6">
        <w:rPr>
          <w:rFonts w:ascii="Times New Roman" w:hAnsi="Times New Roman" w:cs="Times New Roman"/>
          <w:sz w:val="28"/>
          <w:szCs w:val="28"/>
        </w:rPr>
        <w:t xml:space="preserve"> и считаю, что реформы Петра </w:t>
      </w:r>
      <w:r w:rsidR="00ED06D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D06D6">
        <w:rPr>
          <w:rFonts w:ascii="Times New Roman" w:hAnsi="Times New Roman" w:cs="Times New Roman"/>
          <w:sz w:val="28"/>
          <w:szCs w:val="28"/>
        </w:rPr>
        <w:t xml:space="preserve"> были слишком радикальными. Они как снег свалились на голову народу, который, более того, не до конца осознавал для чего они вообще нужны. Обычный человек </w:t>
      </w:r>
      <w:r w:rsidR="00D96ED7">
        <w:rPr>
          <w:rFonts w:ascii="Times New Roman" w:hAnsi="Times New Roman" w:cs="Times New Roman"/>
          <w:sz w:val="28"/>
          <w:szCs w:val="28"/>
        </w:rPr>
        <w:t>не задумывался об истинной цели Петра, не понимал его стремлений, по большому счёту, он лишь видел изменения в своей жизни, такие как: введение рекрутской повинности, увеличение налогообложения, подчинение церкви светской власти и изменение трудовой политики</w:t>
      </w:r>
      <w:r w:rsidR="00131340" w:rsidRPr="00131340">
        <w:rPr>
          <w:rFonts w:ascii="Times New Roman" w:hAnsi="Times New Roman" w:cs="Times New Roman"/>
          <w:sz w:val="28"/>
          <w:szCs w:val="28"/>
        </w:rPr>
        <w:t>;</w:t>
      </w:r>
      <w:r w:rsidR="00131340">
        <w:rPr>
          <w:rFonts w:ascii="Times New Roman" w:hAnsi="Times New Roman" w:cs="Times New Roman"/>
          <w:sz w:val="28"/>
          <w:szCs w:val="28"/>
        </w:rPr>
        <w:t xml:space="preserve"> а изменения в положении страны в целом, ему были недоступны</w:t>
      </w:r>
      <w:r w:rsidR="00D96ED7">
        <w:rPr>
          <w:rFonts w:ascii="Times New Roman" w:hAnsi="Times New Roman" w:cs="Times New Roman"/>
          <w:sz w:val="28"/>
          <w:szCs w:val="28"/>
        </w:rPr>
        <w:t xml:space="preserve">. </w:t>
      </w:r>
      <w:r w:rsidR="0011459F">
        <w:rPr>
          <w:rFonts w:ascii="Times New Roman" w:hAnsi="Times New Roman" w:cs="Times New Roman"/>
          <w:sz w:val="28"/>
          <w:szCs w:val="28"/>
        </w:rPr>
        <w:t>Рассмотрим каждое изменение подробнее.</w:t>
      </w:r>
    </w:p>
    <w:p w14:paraId="4E3CE3C2" w14:textId="0B384A10" w:rsidR="00BF6766" w:rsidRDefault="0011459F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начала, </w:t>
      </w:r>
      <w:r w:rsidR="00131340">
        <w:rPr>
          <w:rFonts w:ascii="Times New Roman" w:hAnsi="Times New Roman" w:cs="Times New Roman"/>
          <w:sz w:val="28"/>
          <w:szCs w:val="28"/>
        </w:rPr>
        <w:t xml:space="preserve">обратимся к реформе в армии. В 1705 году Петр </w:t>
      </w:r>
      <w:r w:rsidR="0013134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31340">
        <w:rPr>
          <w:rFonts w:ascii="Times New Roman" w:hAnsi="Times New Roman" w:cs="Times New Roman"/>
          <w:sz w:val="28"/>
          <w:szCs w:val="28"/>
        </w:rPr>
        <w:t xml:space="preserve"> </w:t>
      </w:r>
      <w:r w:rsidR="00BF6766">
        <w:rPr>
          <w:rFonts w:ascii="Times New Roman" w:hAnsi="Times New Roman" w:cs="Times New Roman"/>
          <w:sz w:val="28"/>
          <w:szCs w:val="28"/>
        </w:rPr>
        <w:t xml:space="preserve">объявил о создании регулярной армии, путём издания указа о наборе в армию рекрутов из всех сословий. Это решение в достаточной мере помогло стране: </w:t>
      </w:r>
      <w:r w:rsidR="00E35FDC">
        <w:rPr>
          <w:rFonts w:ascii="Times New Roman" w:hAnsi="Times New Roman" w:cs="Times New Roman"/>
          <w:sz w:val="28"/>
          <w:szCs w:val="28"/>
        </w:rPr>
        <w:t>изменило ход Северной войны и укрепило существующую на тот момент армию</w:t>
      </w:r>
      <w:r w:rsidR="00E35FDC" w:rsidRPr="00E35FDC">
        <w:rPr>
          <w:rFonts w:ascii="Times New Roman" w:hAnsi="Times New Roman" w:cs="Times New Roman"/>
          <w:sz w:val="28"/>
          <w:szCs w:val="28"/>
        </w:rPr>
        <w:t>;</w:t>
      </w:r>
      <w:r w:rsidR="00E35FDC">
        <w:rPr>
          <w:rFonts w:ascii="Times New Roman" w:hAnsi="Times New Roman" w:cs="Times New Roman"/>
          <w:sz w:val="28"/>
          <w:szCs w:val="28"/>
        </w:rPr>
        <w:t xml:space="preserve"> но если рассмотреть данное изменение со стороны обычного крестьянина, то мы увидим по-настоящему печальную картину. </w:t>
      </w:r>
      <w:r w:rsidR="00DD5CD0">
        <w:rPr>
          <w:rFonts w:ascii="Times New Roman" w:hAnsi="Times New Roman" w:cs="Times New Roman"/>
          <w:sz w:val="28"/>
          <w:szCs w:val="28"/>
        </w:rPr>
        <w:t>Практически</w:t>
      </w:r>
      <w:r w:rsidR="00E35FDC">
        <w:rPr>
          <w:rFonts w:ascii="Times New Roman" w:hAnsi="Times New Roman" w:cs="Times New Roman"/>
          <w:sz w:val="28"/>
          <w:szCs w:val="28"/>
        </w:rPr>
        <w:t xml:space="preserve"> вся жизнь</w:t>
      </w:r>
      <w:r w:rsidR="00DD5CD0">
        <w:rPr>
          <w:rFonts w:ascii="Times New Roman" w:hAnsi="Times New Roman" w:cs="Times New Roman"/>
          <w:sz w:val="28"/>
          <w:szCs w:val="28"/>
        </w:rPr>
        <w:t xml:space="preserve"> </w:t>
      </w:r>
      <w:r w:rsidR="00E35FDC">
        <w:rPr>
          <w:rFonts w:ascii="Times New Roman" w:hAnsi="Times New Roman" w:cs="Times New Roman"/>
          <w:sz w:val="28"/>
          <w:szCs w:val="28"/>
        </w:rPr>
        <w:t>молодого челов</w:t>
      </w:r>
      <w:r w:rsidR="00DD5CD0">
        <w:rPr>
          <w:rFonts w:ascii="Times New Roman" w:hAnsi="Times New Roman" w:cs="Times New Roman"/>
          <w:sz w:val="28"/>
          <w:szCs w:val="28"/>
        </w:rPr>
        <w:t>ека (20-25</w:t>
      </w:r>
      <w:r w:rsidR="006346F5">
        <w:rPr>
          <w:rFonts w:ascii="Times New Roman" w:hAnsi="Times New Roman" w:cs="Times New Roman"/>
          <w:sz w:val="28"/>
          <w:szCs w:val="28"/>
        </w:rPr>
        <w:t xml:space="preserve"> </w:t>
      </w:r>
      <w:r w:rsidR="00DD5CD0">
        <w:rPr>
          <w:rFonts w:ascii="Times New Roman" w:hAnsi="Times New Roman" w:cs="Times New Roman"/>
          <w:sz w:val="28"/>
          <w:szCs w:val="28"/>
        </w:rPr>
        <w:t>лет)</w:t>
      </w:r>
      <w:r w:rsidR="00E35FDC">
        <w:rPr>
          <w:rFonts w:ascii="Times New Roman" w:hAnsi="Times New Roman" w:cs="Times New Roman"/>
          <w:sz w:val="28"/>
          <w:szCs w:val="28"/>
        </w:rPr>
        <w:t xml:space="preserve"> протекала</w:t>
      </w:r>
      <w:r w:rsidR="00DD5CD0">
        <w:rPr>
          <w:rFonts w:ascii="Times New Roman" w:hAnsi="Times New Roman" w:cs="Times New Roman"/>
          <w:sz w:val="28"/>
          <w:szCs w:val="28"/>
        </w:rPr>
        <w:t xml:space="preserve"> в тяжелейших условиях</w:t>
      </w:r>
      <w:r w:rsidR="006346F5">
        <w:rPr>
          <w:rFonts w:ascii="Times New Roman" w:hAnsi="Times New Roman" w:cs="Times New Roman"/>
          <w:sz w:val="28"/>
          <w:szCs w:val="28"/>
        </w:rPr>
        <w:t xml:space="preserve">: казармы, сборы, тренировки и сражения. Мало того, что после столь длительной службы вероятность вернуться домой живым и здоровым была </w:t>
      </w:r>
      <w:r w:rsidR="00526A6B">
        <w:rPr>
          <w:rFonts w:ascii="Times New Roman" w:hAnsi="Times New Roman" w:cs="Times New Roman"/>
          <w:sz w:val="28"/>
          <w:szCs w:val="28"/>
        </w:rPr>
        <w:t>практически равна нулю</w:t>
      </w:r>
      <w:r w:rsidR="006346F5">
        <w:rPr>
          <w:rFonts w:ascii="Times New Roman" w:hAnsi="Times New Roman" w:cs="Times New Roman"/>
          <w:sz w:val="28"/>
          <w:szCs w:val="28"/>
        </w:rPr>
        <w:t>, дак ещё и если</w:t>
      </w:r>
      <w:r w:rsidR="00526A6B">
        <w:rPr>
          <w:rFonts w:ascii="Times New Roman" w:hAnsi="Times New Roman" w:cs="Times New Roman"/>
          <w:sz w:val="28"/>
          <w:szCs w:val="28"/>
        </w:rPr>
        <w:t xml:space="preserve"> вдруг</w:t>
      </w:r>
      <w:r w:rsidR="006346F5">
        <w:rPr>
          <w:rFonts w:ascii="Times New Roman" w:hAnsi="Times New Roman" w:cs="Times New Roman"/>
          <w:sz w:val="28"/>
          <w:szCs w:val="28"/>
        </w:rPr>
        <w:t xml:space="preserve"> удавалось вернуться, то </w:t>
      </w:r>
      <w:r w:rsidR="00526A6B">
        <w:rPr>
          <w:rFonts w:ascii="Times New Roman" w:hAnsi="Times New Roman" w:cs="Times New Roman"/>
          <w:sz w:val="28"/>
          <w:szCs w:val="28"/>
        </w:rPr>
        <w:t xml:space="preserve">человек уже попросту не </w:t>
      </w:r>
      <w:r w:rsidR="00526A6B">
        <w:rPr>
          <w:rFonts w:ascii="Times New Roman" w:hAnsi="Times New Roman" w:cs="Times New Roman"/>
          <w:sz w:val="28"/>
          <w:szCs w:val="28"/>
        </w:rPr>
        <w:lastRenderedPageBreak/>
        <w:t>мог влиться в привычный обычным людям темп жизни</w:t>
      </w:r>
      <w:r w:rsidR="00FA5B45">
        <w:rPr>
          <w:rFonts w:ascii="Times New Roman" w:hAnsi="Times New Roman" w:cs="Times New Roman"/>
          <w:sz w:val="28"/>
          <w:szCs w:val="28"/>
        </w:rPr>
        <w:t>, потому ветеранам зачастую приходилось</w:t>
      </w:r>
      <w:r w:rsidR="00526A6B">
        <w:rPr>
          <w:rFonts w:ascii="Times New Roman" w:hAnsi="Times New Roman" w:cs="Times New Roman"/>
          <w:sz w:val="28"/>
          <w:szCs w:val="28"/>
        </w:rPr>
        <w:t xml:space="preserve"> </w:t>
      </w:r>
      <w:r w:rsidR="00FA5B45">
        <w:rPr>
          <w:rFonts w:ascii="Times New Roman" w:hAnsi="Times New Roman" w:cs="Times New Roman"/>
          <w:sz w:val="28"/>
          <w:szCs w:val="28"/>
        </w:rPr>
        <w:t>скитаться и искать своё место в новом для них мире.</w:t>
      </w:r>
      <w:r w:rsidR="00B61CDD" w:rsidRPr="00B61C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EC9AE" w14:textId="687F6EB6" w:rsidR="00FA5B45" w:rsidRDefault="00FA5B45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рассмотрим изменения в сфере труда. </w:t>
      </w:r>
      <w:r w:rsidR="00FF2D8C">
        <w:rPr>
          <w:rFonts w:ascii="Times New Roman" w:hAnsi="Times New Roman" w:cs="Times New Roman"/>
          <w:sz w:val="28"/>
          <w:szCs w:val="28"/>
        </w:rPr>
        <w:t xml:space="preserve">Безусловно развитие мануфактурного производства помогло значительно сократить экономическое отставание от </w:t>
      </w:r>
      <w:r w:rsidR="00264B6B">
        <w:rPr>
          <w:rFonts w:ascii="Times New Roman" w:hAnsi="Times New Roman" w:cs="Times New Roman"/>
          <w:sz w:val="28"/>
          <w:szCs w:val="28"/>
        </w:rPr>
        <w:t xml:space="preserve">стран Западной Европы, но здесь вновь не всё так просто. В то время, как в Западной Европе развитие мануфактур происходило постепенно, то есть по мере развития экономики, в Российской империи это развитие происходило путём государственного принуждения. Крестьян буквально забирали из их родных </w:t>
      </w:r>
      <w:r w:rsidR="00A607E8">
        <w:rPr>
          <w:rFonts w:ascii="Times New Roman" w:hAnsi="Times New Roman" w:cs="Times New Roman"/>
          <w:sz w:val="28"/>
          <w:szCs w:val="28"/>
        </w:rPr>
        <w:t xml:space="preserve">деревень и прикрепляли к производству. Таким образом появились посессионные и приписные крестьяне. Результат проделанной Петром работы в экономической сфере безусловно стоил того, но опять же, если мы посмотрим на данную ситуацию глазами обычного крестьянина, то вряд ли будем рады столь кардинальным изменениям </w:t>
      </w:r>
      <w:r w:rsidR="00814247">
        <w:rPr>
          <w:rFonts w:ascii="Times New Roman" w:hAnsi="Times New Roman" w:cs="Times New Roman"/>
          <w:sz w:val="28"/>
          <w:szCs w:val="28"/>
        </w:rPr>
        <w:t>в его быте и культуре.</w:t>
      </w:r>
      <w:r w:rsidR="00B61CDD" w:rsidRPr="00B61C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B8F48" w14:textId="403985D2" w:rsidR="00814247" w:rsidRDefault="00814247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тому же, нельзя обойти стороной и реформы в Православной церкви. Церковь играла важнейшие роли в жизни крестьянина: воспитательную и просветительную, то есть была некоторой духовной опорой человека</w:t>
      </w:r>
      <w:r w:rsidR="00D03CA1">
        <w:rPr>
          <w:rFonts w:ascii="Times New Roman" w:hAnsi="Times New Roman" w:cs="Times New Roman"/>
          <w:sz w:val="28"/>
          <w:szCs w:val="28"/>
        </w:rPr>
        <w:t xml:space="preserve">, именно поэтому крестьянину не было понятно, почему государство пытается ликвидировать независимость церкви, более того, внести в неё новые принципы по европейскому образцу – принципы протестантизма. </w:t>
      </w:r>
      <w:r w:rsidR="00D20540">
        <w:rPr>
          <w:rFonts w:ascii="Times New Roman" w:hAnsi="Times New Roman" w:cs="Times New Roman"/>
          <w:sz w:val="28"/>
          <w:szCs w:val="28"/>
        </w:rPr>
        <w:t xml:space="preserve">Прекращение выборов патриарха в 1700 году, восстановление Монастырского приказа в 1701 году и учреждение в 1721 году Синода не вписывалось в привычную крестьянину культуру. Хоть </w:t>
      </w:r>
      <w:r w:rsidR="00673CCF">
        <w:rPr>
          <w:rFonts w:ascii="Times New Roman" w:hAnsi="Times New Roman" w:cs="Times New Roman"/>
          <w:sz w:val="28"/>
          <w:szCs w:val="28"/>
        </w:rPr>
        <w:t xml:space="preserve">эти кардинальные изменения и были выгодны государству, потому что Петр Великий пытался добиться </w:t>
      </w:r>
      <w:r w:rsidR="00673CCF" w:rsidRPr="00673CCF">
        <w:rPr>
          <w:rFonts w:ascii="Times New Roman" w:hAnsi="Times New Roman" w:cs="Times New Roman"/>
          <w:sz w:val="28"/>
          <w:szCs w:val="28"/>
        </w:rPr>
        <w:t>руководящ</w:t>
      </w:r>
      <w:r w:rsidR="00673CCF">
        <w:rPr>
          <w:rFonts w:ascii="Times New Roman" w:hAnsi="Times New Roman" w:cs="Times New Roman"/>
          <w:sz w:val="28"/>
          <w:szCs w:val="28"/>
        </w:rPr>
        <w:t>ей</w:t>
      </w:r>
      <w:r w:rsidR="00673CCF" w:rsidRPr="00673CCF">
        <w:rPr>
          <w:rFonts w:ascii="Times New Roman" w:hAnsi="Times New Roman" w:cs="Times New Roman"/>
          <w:sz w:val="28"/>
          <w:szCs w:val="28"/>
        </w:rPr>
        <w:t xml:space="preserve"> рол</w:t>
      </w:r>
      <w:r w:rsidR="00673CCF">
        <w:rPr>
          <w:rFonts w:ascii="Times New Roman" w:hAnsi="Times New Roman" w:cs="Times New Roman"/>
          <w:sz w:val="28"/>
          <w:szCs w:val="28"/>
        </w:rPr>
        <w:t>и</w:t>
      </w:r>
      <w:r w:rsidR="00673CCF" w:rsidRPr="00673CCF">
        <w:rPr>
          <w:rFonts w:ascii="Times New Roman" w:hAnsi="Times New Roman" w:cs="Times New Roman"/>
          <w:sz w:val="28"/>
          <w:szCs w:val="28"/>
        </w:rPr>
        <w:t xml:space="preserve"> государства во всех сферах жизни российского общества</w:t>
      </w:r>
      <w:r w:rsidR="00673CCF">
        <w:rPr>
          <w:rFonts w:ascii="Times New Roman" w:hAnsi="Times New Roman" w:cs="Times New Roman"/>
          <w:sz w:val="28"/>
          <w:szCs w:val="28"/>
        </w:rPr>
        <w:t>, они были абсолютно чужды простому народу.</w:t>
      </w:r>
      <w:r w:rsidR="00B61CDD" w:rsidRPr="00B61C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1B80E" w14:textId="34D805E0" w:rsidR="00673CCF" w:rsidRDefault="00673CCF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Более того, все реформы, проводимые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Петром</w:t>
      </w:r>
      <w:r w:rsidR="0016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требовали больших затрат, в связи с чем увеличилось налогообложение путём появления новых государственных налогов и повинностей:</w:t>
      </w:r>
      <w:r w:rsidR="0016377E">
        <w:rPr>
          <w:rFonts w:ascii="Times New Roman" w:hAnsi="Times New Roman" w:cs="Times New Roman"/>
          <w:sz w:val="28"/>
          <w:szCs w:val="28"/>
        </w:rPr>
        <w:t xml:space="preserve"> подушная подать,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лошадные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отработочные, подводные, денежные, людские</w:t>
      </w:r>
      <w:r w:rsidR="0016377E">
        <w:rPr>
          <w:rFonts w:ascii="Times New Roman" w:hAnsi="Times New Roman" w:cs="Times New Roman"/>
          <w:sz w:val="28"/>
          <w:szCs w:val="28"/>
        </w:rPr>
        <w:t xml:space="preserve">, натуральные и другие налоги </w:t>
      </w:r>
      <w:r w:rsidR="0016377E">
        <w:rPr>
          <w:rFonts w:ascii="Times New Roman" w:hAnsi="Times New Roman" w:cs="Times New Roman"/>
          <w:sz w:val="28"/>
          <w:szCs w:val="28"/>
        </w:rPr>
        <w:lastRenderedPageBreak/>
        <w:t xml:space="preserve">постепенно делали людей всё беднее и беднее, что соответственно негативно сказывалось на качестве жизни населения. По оценкам экспертов, чтобы обеспечить государство денежным ресурсом для проведения реформаторской деятельности Петра, пришлось увеличить налоги с населения в 3-4 </w:t>
      </w:r>
      <w:proofErr w:type="spellStart"/>
      <w:r w:rsidR="0016377E">
        <w:rPr>
          <w:rFonts w:ascii="Times New Roman" w:hAnsi="Times New Roman" w:cs="Times New Roman"/>
          <w:sz w:val="28"/>
          <w:szCs w:val="28"/>
        </w:rPr>
        <w:t>раза.</w:t>
      </w:r>
      <w:proofErr w:type="spellEnd"/>
      <w:r w:rsidR="00163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097B4" w14:textId="1C4B2B14" w:rsidR="00DB1A65" w:rsidRDefault="0016377E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Подводя итог, </w:t>
      </w:r>
      <w:r w:rsidR="00502A5D">
        <w:rPr>
          <w:rFonts w:ascii="Times New Roman" w:hAnsi="Times New Roman" w:cs="Times New Roman"/>
          <w:sz w:val="28"/>
          <w:szCs w:val="28"/>
        </w:rPr>
        <w:t xml:space="preserve">хочу ещё раз согласиться с позицией писателя Алексея Николаевича Толстова: реформы Петра </w:t>
      </w:r>
      <w:r w:rsidR="00502A5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02A5D">
        <w:rPr>
          <w:rFonts w:ascii="Times New Roman" w:hAnsi="Times New Roman" w:cs="Times New Roman"/>
          <w:sz w:val="28"/>
          <w:szCs w:val="28"/>
        </w:rPr>
        <w:t xml:space="preserve"> были необходимыми государству, но для простого человека они были не совсем понятны, потому что шли вразрез с его уже устоявшимся бытом и культурой. Данную позицию можно подтвердить приведёнными аргументами. Во-первых, введение рекрутского набора, который, по сути, забирал молодого человека на службу Родине практически на всю жизнь</w:t>
      </w:r>
      <w:r w:rsidR="001B4722">
        <w:rPr>
          <w:rFonts w:ascii="Times New Roman" w:hAnsi="Times New Roman" w:cs="Times New Roman"/>
          <w:sz w:val="28"/>
          <w:szCs w:val="28"/>
        </w:rPr>
        <w:t>, а не редки случаи, когда и на всю. Во-вторых, развитие мануфактурного производства, путём подневольного крестьянского труда. В-третьих, подчинение церкви светской власти и попытка внедрения в неё</w:t>
      </w:r>
      <w:r w:rsidR="00502A5D">
        <w:rPr>
          <w:rFonts w:ascii="Times New Roman" w:hAnsi="Times New Roman" w:cs="Times New Roman"/>
          <w:sz w:val="28"/>
          <w:szCs w:val="28"/>
        </w:rPr>
        <w:t xml:space="preserve"> </w:t>
      </w:r>
      <w:r w:rsidR="001B4722">
        <w:rPr>
          <w:rFonts w:ascii="Times New Roman" w:hAnsi="Times New Roman" w:cs="Times New Roman"/>
          <w:sz w:val="28"/>
          <w:szCs w:val="28"/>
        </w:rPr>
        <w:t xml:space="preserve">новых принципов по европейскому образцу – принципов </w:t>
      </w:r>
      <w:r w:rsidR="001B4722">
        <w:rPr>
          <w:rFonts w:ascii="Times New Roman" w:hAnsi="Times New Roman" w:cs="Times New Roman"/>
          <w:sz w:val="28"/>
          <w:szCs w:val="28"/>
        </w:rPr>
        <w:t>протестантизма</w:t>
      </w:r>
      <w:r w:rsidR="001B4722">
        <w:rPr>
          <w:rFonts w:ascii="Times New Roman" w:hAnsi="Times New Roman" w:cs="Times New Roman"/>
          <w:sz w:val="28"/>
          <w:szCs w:val="28"/>
        </w:rPr>
        <w:t>. И в-четвёртых, расширение налогообложения для финансирования реформ Петра Великого.</w:t>
      </w:r>
      <w:r w:rsidR="00DB1A65"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id w:val="14165970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sdtEndPr>
      <w:sdtContent>
        <w:p w14:paraId="5B9A9ACE" w14:textId="122AF328" w:rsidR="00B61CDD" w:rsidRPr="00B61CDD" w:rsidRDefault="00B61CDD" w:rsidP="003E453B">
          <w:pPr>
            <w:pStyle w:val="1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B61CDD">
            <w:rPr>
              <w:rFonts w:ascii="Times New Roman" w:hAnsi="Times New Roman" w:cs="Times New Roman"/>
              <w:color w:val="000000" w:themeColor="text1"/>
            </w:rPr>
            <w:t>Список используемых источников</w:t>
          </w:r>
        </w:p>
        <w:sdt>
          <w:sdtPr>
            <w:id w:val="111145805"/>
            <w:bibliography/>
          </w:sdtPr>
          <w:sdtContent>
            <w:p w14:paraId="2E3F218D" w14:textId="77777777" w:rsidR="00B61CDD" w:rsidRPr="00B61CDD" w:rsidRDefault="00B61CDD" w:rsidP="003E453B">
              <w:pPr>
                <w:pStyle w:val="a3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B61CDD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B61CDD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B61CDD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Князев, С. (2020). </w:t>
              </w:r>
              <w:r w:rsidRPr="00B61CD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«Создание регулярной армии»: какую роль в истории России сыграло введение рекрутского набора.</w:t>
              </w: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rt.com.</w:t>
              </w:r>
            </w:p>
            <w:p w14:paraId="46F6F8E3" w14:textId="77777777" w:rsidR="00B61CDD" w:rsidRPr="00B61CDD" w:rsidRDefault="00B61CDD" w:rsidP="003E453B">
              <w:pPr>
                <w:pStyle w:val="a3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Е.Д.Фелицина, К. и. (2010). </w:t>
              </w:r>
              <w:r w:rsidRPr="00B61CD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Духовная реформа Петра I.</w:t>
              </w: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</w:p>
            <w:p w14:paraId="0BB6EE11" w14:textId="77777777" w:rsidR="00B61CDD" w:rsidRPr="00B61CDD" w:rsidRDefault="00B61CDD" w:rsidP="003E453B">
              <w:pPr>
                <w:pStyle w:val="a3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studme.org. (2015). </w:t>
              </w:r>
              <w:r w:rsidRPr="00B61CD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Мануфактуры при Петре I.</w:t>
              </w: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</w:p>
            <w:p w14:paraId="03D7AE3D" w14:textId="77777777" w:rsidR="00B61CDD" w:rsidRPr="00B61CDD" w:rsidRDefault="00B61CDD" w:rsidP="003E453B">
              <w:pPr>
                <w:pStyle w:val="a3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wikipedia.org. (б.д.). </w:t>
              </w:r>
              <w:r w:rsidRPr="00B61CD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Толстой, Алексей Николаевич.</w:t>
              </w: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</w:p>
            <w:p w14:paraId="04440626" w14:textId="77777777" w:rsidR="00B61CDD" w:rsidRPr="00B61CDD" w:rsidRDefault="00B61CDD" w:rsidP="003E453B">
              <w:pPr>
                <w:pStyle w:val="a3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wikipedia.org. (б.д.). </w:t>
              </w:r>
              <w:r w:rsidRPr="00B61CDD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Синодальный период.</w:t>
              </w:r>
              <w:r w:rsidRPr="00B61CDD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</w:p>
            <w:p w14:paraId="5531BF94" w14:textId="2DB28382" w:rsidR="00B61CDD" w:rsidRDefault="00B61CDD" w:rsidP="003E453B">
              <w:pPr>
                <w:spacing w:line="360" w:lineRule="auto"/>
                <w:jc w:val="both"/>
              </w:pPr>
              <w:r w:rsidRPr="00B61CDD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52E9C8B" w14:textId="77E6E7DF" w:rsidR="00B61CDD" w:rsidRDefault="00B61CDD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A5EE7" w14:textId="55F7BEB9" w:rsidR="002B7D3E" w:rsidRDefault="002B7D3E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CB453" w14:textId="2B7E83F5" w:rsidR="002B7D3E" w:rsidRDefault="002B7D3E" w:rsidP="00D73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4F2A4" w14:textId="3D873FFD" w:rsidR="002B7D3E" w:rsidRDefault="002B7D3E" w:rsidP="002B7D3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08AEB2AB" w14:textId="110255B7" w:rsidR="002B7D3E" w:rsidRPr="00B61CDD" w:rsidRDefault="002B7D3E" w:rsidP="002B7D3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Р3107</w:t>
      </w:r>
    </w:p>
    <w:sectPr w:rsidR="002B7D3E" w:rsidRPr="00B6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B6"/>
    <w:rsid w:val="000E1C29"/>
    <w:rsid w:val="0011459F"/>
    <w:rsid w:val="00131340"/>
    <w:rsid w:val="0016377E"/>
    <w:rsid w:val="001B4722"/>
    <w:rsid w:val="002301F4"/>
    <w:rsid w:val="00264B6B"/>
    <w:rsid w:val="002B7D3E"/>
    <w:rsid w:val="002F4854"/>
    <w:rsid w:val="003812C3"/>
    <w:rsid w:val="003E453B"/>
    <w:rsid w:val="004540ED"/>
    <w:rsid w:val="004640B6"/>
    <w:rsid w:val="00502A5D"/>
    <w:rsid w:val="00526A6B"/>
    <w:rsid w:val="006346F5"/>
    <w:rsid w:val="00673CCF"/>
    <w:rsid w:val="007D5AFA"/>
    <w:rsid w:val="00814247"/>
    <w:rsid w:val="00852438"/>
    <w:rsid w:val="00A607E8"/>
    <w:rsid w:val="00AD1A9D"/>
    <w:rsid w:val="00B61CDD"/>
    <w:rsid w:val="00BC0FF7"/>
    <w:rsid w:val="00BF6766"/>
    <w:rsid w:val="00D03CA1"/>
    <w:rsid w:val="00D20540"/>
    <w:rsid w:val="00D73572"/>
    <w:rsid w:val="00D96ED7"/>
    <w:rsid w:val="00DB1A65"/>
    <w:rsid w:val="00DD5CD0"/>
    <w:rsid w:val="00E0188C"/>
    <w:rsid w:val="00E35FDC"/>
    <w:rsid w:val="00EA2342"/>
    <w:rsid w:val="00ED06D6"/>
    <w:rsid w:val="00EE7087"/>
    <w:rsid w:val="00F51253"/>
    <w:rsid w:val="00FA5B45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589D3"/>
  <w15:chartTrackingRefBased/>
  <w15:docId w15:val="{FB45D089-37B4-904F-8A96-EA704B39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1CD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CD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unhideWhenUsed/>
    <w:rsid w:val="00B6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Свя20</b:Tag>
    <b:SourceType>Book</b:SourceType>
    <b:Guid>{3D45256C-AB52-7C40-B193-AF6EE06A88BF}</b:Guid>
    <b:Author>
      <b:Author>
        <b:NameList>
          <b:Person>
            <b:Last>Князев</b:Last>
            <b:First>Святослав</b:First>
          </b:Person>
        </b:NameList>
      </b:Author>
    </b:Author>
    <b:Title>«Создание регулярной армии»: какую роль в истории России сыграло введение рекрутского набора</b:Title>
    <b:Publisher>rt.com</b:Publisher>
    <b:Year>2020</b:Year>
    <b:RefOrder>1</b:RefOrder>
  </b:Source>
  <b:Source>
    <b:Tag>stu15</b:Tag>
    <b:SourceType>Book</b:SourceType>
    <b:Guid>{C65EC624-E3DE-4548-85AB-0DE5A2CFC7E3}</b:Guid>
    <b:Author>
      <b:Author>
        <b:NameList>
          <b:Person>
            <b:Last>studme.org</b:Last>
          </b:Person>
        </b:NameList>
      </b:Author>
    </b:Author>
    <b:Title>Мануфактуры при Петре I</b:Title>
    <b:Year>2015</b:Year>
    <b:RefOrder>2</b:RefOrder>
  </b:Source>
  <b:Source>
    <b:Tag>wik</b:Tag>
    <b:SourceType>Book</b:SourceType>
    <b:Guid>{B7A2122C-FFA5-1241-8FBD-CD7AD2E759B3}</b:Guid>
    <b:Author>
      <b:Author>
        <b:NameList>
          <b:Person>
            <b:Last>wikipedia.org</b:Last>
          </b:Person>
        </b:NameList>
      </b:Author>
    </b:Author>
    <b:Title>Толстой, Алексей Николаевич</b:Title>
    <b:RefOrder>3</b:RefOrder>
  </b:Source>
  <b:Source>
    <b:Tag>КГИ10</b:Tag>
    <b:SourceType>Book</b:SourceType>
    <b:Guid>{37CA150B-049E-DA4D-BE59-8E89F466470A}</b:Guid>
    <b:Author>
      <b:Author>
        <b:NameList>
          <b:Person>
            <b:Last>Е.Д.Фелицина</b:Last>
            <b:First>КГИАМЗ</b:First>
            <b:Middle>им.</b:Middle>
          </b:Person>
        </b:NameList>
      </b:Author>
    </b:Author>
    <b:Title>Духовная реформа Петра I</b:Title>
    <b:Year>2010</b:Year>
    <b:RefOrder>4</b:RefOrder>
  </b:Source>
  <b:Source>
    <b:Tag>wik1</b:Tag>
    <b:SourceType>Book</b:SourceType>
    <b:Guid>{CE2BF45A-B644-0B45-97B0-058223E95E40}</b:Guid>
    <b:Author>
      <b:Author>
        <b:NameList>
          <b:Person>
            <b:Last>wikipedia.org</b:Last>
          </b:Person>
        </b:NameList>
      </b:Author>
    </b:Author>
    <b:Title>Синодальный период</b:Title>
    <b:RefOrder>5</b:RefOrder>
  </b:Source>
</b:Sources>
</file>

<file path=customXml/itemProps1.xml><?xml version="1.0" encoding="utf-8"?>
<ds:datastoreItem xmlns:ds="http://schemas.openxmlformats.org/officeDocument/2006/customXml" ds:itemID="{6A5B31E8-0B3A-6D4E-92AA-E87E0D3A5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2</cp:revision>
  <dcterms:created xsi:type="dcterms:W3CDTF">2022-11-03T07:14:00Z</dcterms:created>
  <dcterms:modified xsi:type="dcterms:W3CDTF">2022-11-03T12:26:00Z</dcterms:modified>
</cp:coreProperties>
</file>