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8FB94" w14:textId="0EE994CF" w:rsidR="00F51253" w:rsidRPr="00FA5A5B" w:rsidRDefault="00FA5A5B" w:rsidP="00FA5A5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softHyphen/>
      </w:r>
      <w:r>
        <w:rPr>
          <w:rFonts w:ascii="Times New Roman" w:hAnsi="Times New Roman" w:cs="Times New Roman"/>
          <w:b/>
          <w:bCs/>
          <w:sz w:val="28"/>
          <w:szCs w:val="28"/>
        </w:rPr>
        <w:softHyphen/>
      </w:r>
      <w:r w:rsidR="004540ED" w:rsidRPr="000E1C29">
        <w:rPr>
          <w:rFonts w:ascii="Times New Roman" w:hAnsi="Times New Roman" w:cs="Times New Roman"/>
          <w:b/>
          <w:bCs/>
          <w:sz w:val="28"/>
          <w:szCs w:val="28"/>
        </w:rPr>
        <w:t>Историческое эссе по разделу №</w:t>
      </w:r>
      <w:r>
        <w:rPr>
          <w:rFonts w:ascii="Times New Roman" w:hAnsi="Times New Roman" w:cs="Times New Roman"/>
          <w:b/>
          <w:bCs/>
          <w:sz w:val="28"/>
          <w:szCs w:val="28"/>
        </w:rPr>
        <w:t>3</w:t>
      </w:r>
      <w:r w:rsidR="004540ED" w:rsidRPr="000E1C29">
        <w:rPr>
          <w:rFonts w:ascii="Times New Roman" w:hAnsi="Times New Roman" w:cs="Times New Roman"/>
          <w:b/>
          <w:bCs/>
          <w:sz w:val="28"/>
          <w:szCs w:val="28"/>
        </w:rPr>
        <w:t>: «</w:t>
      </w:r>
      <w:r>
        <w:rPr>
          <w:rFonts w:ascii="Times New Roman" w:hAnsi="Times New Roman" w:cs="Times New Roman"/>
          <w:b/>
          <w:bCs/>
          <w:sz w:val="28"/>
          <w:szCs w:val="28"/>
        </w:rPr>
        <w:t>Советский Союз</w:t>
      </w:r>
      <w:r w:rsidR="004540ED" w:rsidRPr="000E1C29">
        <w:rPr>
          <w:rFonts w:ascii="Times New Roman" w:hAnsi="Times New Roman" w:cs="Times New Roman"/>
          <w:b/>
          <w:bCs/>
          <w:sz w:val="28"/>
          <w:szCs w:val="28"/>
        </w:rPr>
        <w:t>»</w:t>
      </w:r>
    </w:p>
    <w:p w14:paraId="7475FCEA" w14:textId="0B5D3F3D" w:rsidR="00F51253" w:rsidRDefault="00FE732D" w:rsidP="00FA5A5B">
      <w:pPr>
        <w:spacing w:line="360" w:lineRule="auto"/>
        <w:jc w:val="center"/>
        <w:rPr>
          <w:rFonts w:ascii="Times New Roman" w:hAnsi="Times New Roman" w:cs="Times New Roman"/>
          <w:i/>
          <w:sz w:val="28"/>
          <w:szCs w:val="28"/>
        </w:rPr>
      </w:pPr>
      <w:r>
        <w:rPr>
          <w:rFonts w:ascii="Times New Roman" w:hAnsi="Times New Roman" w:cs="Times New Roman"/>
          <w:i/>
          <w:sz w:val="28"/>
          <w:szCs w:val="28"/>
        </w:rPr>
        <w:t>Эпоха застоя в Советском Союзе в 1960-х – 1980-</w:t>
      </w:r>
      <w:r w:rsidR="00011F26">
        <w:rPr>
          <w:rFonts w:ascii="Times New Roman" w:hAnsi="Times New Roman" w:cs="Times New Roman"/>
          <w:i/>
          <w:sz w:val="28"/>
          <w:szCs w:val="28"/>
        </w:rPr>
        <w:t>х</w:t>
      </w:r>
      <w:r>
        <w:rPr>
          <w:rFonts w:ascii="Times New Roman" w:hAnsi="Times New Roman" w:cs="Times New Roman"/>
          <w:i/>
          <w:sz w:val="28"/>
          <w:szCs w:val="28"/>
        </w:rPr>
        <w:t xml:space="preserve"> гг.: реальность или вымысел?</w:t>
      </w:r>
    </w:p>
    <w:p w14:paraId="346D9BA0" w14:textId="77777777" w:rsidR="00294838" w:rsidRPr="00FA5A5B" w:rsidRDefault="00294838" w:rsidP="00FA5A5B">
      <w:pPr>
        <w:spacing w:line="360" w:lineRule="auto"/>
        <w:jc w:val="center"/>
        <w:rPr>
          <w:rFonts w:ascii="Times New Roman" w:hAnsi="Times New Roman" w:cs="Times New Roman"/>
          <w:i/>
          <w:color w:val="242F33"/>
          <w:sz w:val="28"/>
          <w:szCs w:val="28"/>
          <w:shd w:val="clear" w:color="auto" w:fill="FAFAFA"/>
        </w:rPr>
      </w:pPr>
    </w:p>
    <w:p w14:paraId="507C456A" w14:textId="77777777" w:rsidR="00033171" w:rsidRPr="00033171" w:rsidRDefault="00033171" w:rsidP="00033171">
      <w:pPr>
        <w:spacing w:line="360" w:lineRule="auto"/>
        <w:ind w:firstLine="708"/>
        <w:jc w:val="both"/>
        <w:rPr>
          <w:rFonts w:ascii="Times New Roman" w:hAnsi="Times New Roman" w:cs="Times New Roman"/>
          <w:sz w:val="28"/>
          <w:szCs w:val="28"/>
        </w:rPr>
      </w:pPr>
      <w:r w:rsidRPr="00033171">
        <w:rPr>
          <w:rFonts w:ascii="Times New Roman" w:hAnsi="Times New Roman" w:cs="Times New Roman"/>
          <w:sz w:val="28"/>
          <w:szCs w:val="28"/>
        </w:rPr>
        <w:t>Эпоха застоя в СССР длилась с момента прихода к власти Л.И. Брежнева в 1964 году и вплоть до январского Пленума 1987 года. Бытует множество различных мнений по поводу этого периода: одни считают, что как такового застоя и не было, это просто вымысел, который был удобен для дальнейшего управления страной, наоборот, была стабильность, подразумевавшая развитие городской инфраструктуры, успехи в освоении космоса и рост благосостояния населения; другие же считают, что период застоя на самом деле присутствовал в Советском Союзе, в основном опираясь на возникшие в тот период экономические и политические проблемы. Давайте разберёмся, существовал ли застой в СССР в 1960-х – 1980-х годах.</w:t>
      </w:r>
    </w:p>
    <w:p w14:paraId="4A7FC8ED" w14:textId="77777777" w:rsidR="00033171" w:rsidRPr="00033171" w:rsidRDefault="00033171" w:rsidP="00033171">
      <w:pPr>
        <w:spacing w:line="360" w:lineRule="auto"/>
        <w:ind w:firstLine="708"/>
        <w:jc w:val="both"/>
        <w:rPr>
          <w:rFonts w:ascii="Times New Roman" w:hAnsi="Times New Roman" w:cs="Times New Roman"/>
          <w:sz w:val="28"/>
          <w:szCs w:val="28"/>
        </w:rPr>
      </w:pPr>
      <w:r w:rsidRPr="00033171">
        <w:rPr>
          <w:rFonts w:ascii="Times New Roman" w:hAnsi="Times New Roman" w:cs="Times New Roman"/>
          <w:sz w:val="28"/>
          <w:szCs w:val="28"/>
        </w:rPr>
        <w:t>Начнём с рассмотрения идеи о золотом веке Советского Союза. Для начала, попробуем понять, почему многие отрицают идею существования застоя и ностальгируют по тем временам. Первое, что приходит в голову – банальное обывательское счастье. Именно в этот период холодильники, телевизоры, микроволновки, автомобили и другая техника стали гораздо доступнее. Денег стало больше (доходы населения увеличились примерно в 1,5 раза), да и теперь не приходилось всю жизнь стоять в очереди за тем или иным технологическим чудом. К тому же, полным ходом шло развитие городской инфраструктуры: строились новые ветки метро, удалённые районы городов обрастали «</w:t>
      </w:r>
      <w:proofErr w:type="spellStart"/>
      <w:r w:rsidRPr="00033171">
        <w:rPr>
          <w:rFonts w:ascii="Times New Roman" w:hAnsi="Times New Roman" w:cs="Times New Roman"/>
          <w:sz w:val="28"/>
          <w:szCs w:val="28"/>
        </w:rPr>
        <w:t>брежневками</w:t>
      </w:r>
      <w:proofErr w:type="spellEnd"/>
      <w:r w:rsidRPr="00033171">
        <w:rPr>
          <w:rFonts w:ascii="Times New Roman" w:hAnsi="Times New Roman" w:cs="Times New Roman"/>
          <w:sz w:val="28"/>
          <w:szCs w:val="28"/>
        </w:rPr>
        <w:t>», что способствовало вымиранию коммуналок, условия жизни в которых были не самыми приятными. В период с 1964 г. – 1982 г. более 160 миллионов людей получили собственные квартиры. Более того, в 1967 году страна перешла на пятидневную рабочую неделю. Безусловно, уровень жизни простого советского человека значительно вырос.</w:t>
      </w:r>
    </w:p>
    <w:p w14:paraId="234C08A3" w14:textId="77777777" w:rsidR="00033171" w:rsidRPr="00033171" w:rsidRDefault="00033171" w:rsidP="00033171">
      <w:pPr>
        <w:spacing w:line="360" w:lineRule="auto"/>
        <w:ind w:firstLine="708"/>
        <w:jc w:val="both"/>
        <w:rPr>
          <w:rFonts w:ascii="Times New Roman" w:hAnsi="Times New Roman" w:cs="Times New Roman"/>
          <w:sz w:val="28"/>
          <w:szCs w:val="28"/>
        </w:rPr>
      </w:pPr>
      <w:r w:rsidRPr="00033171">
        <w:rPr>
          <w:rFonts w:ascii="Times New Roman" w:hAnsi="Times New Roman" w:cs="Times New Roman"/>
          <w:sz w:val="28"/>
          <w:szCs w:val="28"/>
        </w:rPr>
        <w:lastRenderedPageBreak/>
        <w:t>Также, сторонники идеи отсутствия застоя аргументируют свою позицию «разрядкой международной напряжённости» и успехами Советского Союза в освоении космоса. Брежнев пытался сотрудничать с США, это выражалось во взаимном ограничении вооружения (хоть процесс улучшения военной базы СССР и не останавливался), визитах первых лиц государств и обменом опыта в научно-технической и культурных областях (например, страны обменивались полученными в ходе экспедиций космическими образцами и некоторые американские компании начали производить свои товары на территории СССР для их дальнейшей реализации в стране). Произошёл некоторый перерыв между враждующими сторонами, который создавал ощущение стабильности. Советская космонавтика процветала: шло активное изучение Луны, ни на секунду не останавливалось разработка ракет для перевоза более современных луноходов.</w:t>
      </w:r>
    </w:p>
    <w:p w14:paraId="36F41534" w14:textId="77777777" w:rsidR="00033171" w:rsidRPr="00033171" w:rsidRDefault="00033171" w:rsidP="00033171">
      <w:pPr>
        <w:spacing w:line="360" w:lineRule="auto"/>
        <w:ind w:firstLine="708"/>
        <w:jc w:val="both"/>
        <w:rPr>
          <w:rFonts w:ascii="Times New Roman" w:hAnsi="Times New Roman" w:cs="Times New Roman"/>
          <w:sz w:val="28"/>
          <w:szCs w:val="28"/>
        </w:rPr>
      </w:pPr>
      <w:r w:rsidRPr="00033171">
        <w:rPr>
          <w:rFonts w:ascii="Times New Roman" w:hAnsi="Times New Roman" w:cs="Times New Roman"/>
          <w:sz w:val="28"/>
          <w:szCs w:val="28"/>
        </w:rPr>
        <w:t>Не малую часть занимают и XXII летние Олимпийские игры 1980 года, проходившие в Москве, в вопросе о стабильности. Успехи советских спортсменов лишь подтверждали позиции страны на мировой арене.</w:t>
      </w:r>
    </w:p>
    <w:p w14:paraId="4CDE4A60" w14:textId="77777777" w:rsidR="00033171" w:rsidRPr="00033171" w:rsidRDefault="00033171" w:rsidP="00033171">
      <w:pPr>
        <w:spacing w:line="360" w:lineRule="auto"/>
        <w:ind w:firstLine="708"/>
        <w:jc w:val="both"/>
        <w:rPr>
          <w:rFonts w:ascii="Times New Roman" w:hAnsi="Times New Roman" w:cs="Times New Roman"/>
          <w:sz w:val="28"/>
          <w:szCs w:val="28"/>
        </w:rPr>
      </w:pPr>
      <w:r w:rsidRPr="00033171">
        <w:rPr>
          <w:rFonts w:ascii="Times New Roman" w:hAnsi="Times New Roman" w:cs="Times New Roman"/>
          <w:sz w:val="28"/>
          <w:szCs w:val="28"/>
        </w:rPr>
        <w:t>Теперь рассмотрим идею существования застоя в Советском Союзе. В первую очередь хотелось бы сказать о проблеме геронтократии. За два десятилетия практически не было изменений в партийном аппарате. Средний возраст членов Политбюро в 1982 году составлял около 72 лет. Заседания в среднем длились около 15-20 минут, чтобы не утомлять членов партии. Неужели этого достаточно для решения государственных вопросов? Такое положение дел сильно влияло на политическую сферу, потому что формировалась элита, что является одним из признаков застоя. Вертикаль власти сменилась на горизонталь. Таким образом, практически единственным способом потерять своё место являлась смерть, что вызывало безнаказанность в кругу партии, а соответственно, и деградацию.</w:t>
      </w:r>
    </w:p>
    <w:p w14:paraId="06D82097" w14:textId="77777777" w:rsidR="00033171" w:rsidRPr="00033171" w:rsidRDefault="00033171" w:rsidP="00033171">
      <w:pPr>
        <w:spacing w:line="360" w:lineRule="auto"/>
        <w:ind w:firstLine="708"/>
        <w:jc w:val="both"/>
        <w:rPr>
          <w:rFonts w:ascii="Times New Roman" w:hAnsi="Times New Roman" w:cs="Times New Roman"/>
          <w:sz w:val="28"/>
          <w:szCs w:val="28"/>
        </w:rPr>
      </w:pPr>
      <w:r w:rsidRPr="00033171">
        <w:rPr>
          <w:rFonts w:ascii="Times New Roman" w:hAnsi="Times New Roman" w:cs="Times New Roman"/>
          <w:sz w:val="28"/>
          <w:szCs w:val="28"/>
        </w:rPr>
        <w:t xml:space="preserve">Более того, ещё одним аргументом в поддержку существования застоя в СССР можно отнести товарный дефицит. Одним из его проявлений были «колбасные электрички», за появление которых можно сказать спасибо </w:t>
      </w:r>
      <w:r w:rsidRPr="00033171">
        <w:rPr>
          <w:rFonts w:ascii="Times New Roman" w:hAnsi="Times New Roman" w:cs="Times New Roman"/>
          <w:sz w:val="28"/>
          <w:szCs w:val="28"/>
        </w:rPr>
        <w:lastRenderedPageBreak/>
        <w:t xml:space="preserve">неправильному формированию планов и реализации произведённой продукции. Дефицит поспособствовал росту коррупции в стране, «купить» сменилось на новое понятие «достать». </w:t>
      </w:r>
    </w:p>
    <w:p w14:paraId="2C6700EC" w14:textId="77777777" w:rsidR="00033171" w:rsidRPr="00033171" w:rsidRDefault="00033171" w:rsidP="00033171">
      <w:pPr>
        <w:spacing w:line="360" w:lineRule="auto"/>
        <w:ind w:firstLine="708"/>
        <w:jc w:val="both"/>
        <w:rPr>
          <w:rFonts w:ascii="Times New Roman" w:hAnsi="Times New Roman" w:cs="Times New Roman"/>
          <w:sz w:val="28"/>
          <w:szCs w:val="28"/>
        </w:rPr>
      </w:pPr>
      <w:r w:rsidRPr="00033171">
        <w:rPr>
          <w:rFonts w:ascii="Times New Roman" w:hAnsi="Times New Roman" w:cs="Times New Roman"/>
          <w:sz w:val="28"/>
          <w:szCs w:val="28"/>
        </w:rPr>
        <w:t xml:space="preserve">Главным аргументом существования застоя в Советском Союзе является отсутствие качественной модернизации экономики. К середине 1960-х – 1970-х гг. в СССР стало ясно, что текущая экономическая модель изживает себя. Соответственно, были приняты следующие меры: реформы 1965 года, то есть аграрная реформа и хозяйственная реформа промышленности. Безусловно, эти изменения улучшили положение экономики, например, за время восьмой пятилетки объём промышленного производства вырос в 1,5 раза, но этого было недостаточно. Проблема этих реформ заключалась в том, что они могли лишь краткосрочно увеличить показатели, но на дальней дистанции были обречены.  Экстенсивная индустриальная советская модель экономики не выдерживала конкуренцию на мировом рынке. Ей срочно нужна была модернизация, а отсутствие этой модернизации привело бы к её краху, что и произошло в 1991 году. </w:t>
      </w:r>
    </w:p>
    <w:p w14:paraId="0F09559E" w14:textId="069B1CD4" w:rsidR="00830754" w:rsidRPr="00033171" w:rsidRDefault="00033171" w:rsidP="00033171">
      <w:pPr>
        <w:spacing w:line="360" w:lineRule="auto"/>
        <w:ind w:firstLine="708"/>
        <w:jc w:val="both"/>
        <w:rPr>
          <w:rFonts w:ascii="Times New Roman" w:hAnsi="Times New Roman" w:cs="Times New Roman"/>
          <w:sz w:val="28"/>
          <w:szCs w:val="28"/>
        </w:rPr>
      </w:pPr>
      <w:r w:rsidRPr="00033171">
        <w:rPr>
          <w:rFonts w:ascii="Times New Roman" w:hAnsi="Times New Roman" w:cs="Times New Roman"/>
          <w:sz w:val="28"/>
          <w:szCs w:val="28"/>
        </w:rPr>
        <w:t>Подводя итог, хотелось бы сказать, что застой в Советском Союзе в 1960-х – 1980-х гг. и правда был. Не смотря на все достижения в социальной сфере, экономика страны умирала, её нужно было спасать, именно её нужно было реформировать, чтобы страна продолжала существовать и процветать. Я могу понять сторонников идеи отсутствия застоя в СССР, особенно тех, кто жил в тот период, потому что если не учитывать проблемы экономики, чего и не делал простой советский человек, тогда мы видим стабильную обстановку, способствовавшую улучшению качества жизни, но на самом деле, параллельно с этим развивалась огромная экономическая проблема, решить которую, руководство не спешило. Именно в этом и заключается застой в Советском Союзе.</w:t>
      </w:r>
    </w:p>
    <w:p w14:paraId="237097B4" w14:textId="4553FDBE" w:rsidR="00DB1A65" w:rsidRDefault="00D73572" w:rsidP="00FA5A5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DB1A65">
        <w:rPr>
          <w:rFonts w:ascii="Times New Roman" w:hAnsi="Times New Roman" w:cs="Times New Roman"/>
          <w:sz w:val="28"/>
          <w:szCs w:val="28"/>
        </w:rPr>
        <w:t xml:space="preserve"> </w:t>
      </w:r>
    </w:p>
    <w:sdt>
      <w:sdtPr>
        <w:rPr>
          <w:rFonts w:asciiTheme="minorHAnsi" w:eastAsiaTheme="minorHAnsi" w:hAnsiTheme="minorHAnsi" w:cstheme="minorBidi"/>
          <w:b w:val="0"/>
          <w:bCs w:val="0"/>
          <w:color w:val="auto"/>
          <w:sz w:val="24"/>
          <w:szCs w:val="24"/>
          <w:lang w:eastAsia="en-US"/>
        </w:rPr>
        <w:id w:val="1416597056"/>
        <w:docPartObj>
          <w:docPartGallery w:val="Bibliographies"/>
          <w:docPartUnique/>
        </w:docPartObj>
      </w:sdtPr>
      <w:sdtEndPr/>
      <w:sdtContent>
        <w:p w14:paraId="5B9A9ACE" w14:textId="37C140B7" w:rsidR="00B61CDD" w:rsidRPr="000350C8" w:rsidRDefault="00B61CDD" w:rsidP="00AB6649">
          <w:pPr>
            <w:pStyle w:val="1"/>
            <w:spacing w:line="360" w:lineRule="auto"/>
            <w:ind w:firstLine="708"/>
            <w:rPr>
              <w:rFonts w:ascii="Times New Roman" w:hAnsi="Times New Roman" w:cs="Times New Roman"/>
              <w:color w:val="000000" w:themeColor="text1"/>
            </w:rPr>
          </w:pPr>
          <w:r w:rsidRPr="00B61CDD">
            <w:rPr>
              <w:rFonts w:ascii="Times New Roman" w:hAnsi="Times New Roman" w:cs="Times New Roman"/>
              <w:color w:val="000000" w:themeColor="text1"/>
            </w:rPr>
            <w:t>Список используемых источнико</w:t>
          </w:r>
          <w:r w:rsidR="00AC5028">
            <w:rPr>
              <w:rFonts w:ascii="Times New Roman" w:hAnsi="Times New Roman" w:cs="Times New Roman"/>
              <w:color w:val="000000" w:themeColor="text1"/>
            </w:rPr>
            <w:t>в</w:t>
          </w:r>
        </w:p>
        <w:sdt>
          <w:sdtPr>
            <w:id w:val="111145805"/>
            <w:bibliography/>
          </w:sdtPr>
          <w:sdtEndPr/>
          <w:sdtContent>
            <w:p w14:paraId="7D18691D" w14:textId="77777777" w:rsidR="00AB6649" w:rsidRDefault="00B61CDD" w:rsidP="00AB6649">
              <w:pPr>
                <w:pStyle w:val="a3"/>
                <w:spacing w:line="360" w:lineRule="auto"/>
                <w:ind w:left="720" w:hanging="12"/>
                <w:jc w:val="both"/>
                <w:rPr>
                  <w:rFonts w:ascii="Times New Roman" w:hAnsi="Times New Roman" w:cs="Times New Roman"/>
                  <w:i/>
                  <w:iCs/>
                  <w:noProof/>
                  <w:sz w:val="28"/>
                  <w:szCs w:val="28"/>
                </w:rPr>
              </w:pPr>
              <w:r w:rsidRPr="00AB6649">
                <w:rPr>
                  <w:rFonts w:ascii="Times New Roman" w:hAnsi="Times New Roman" w:cs="Times New Roman"/>
                  <w:sz w:val="28"/>
                  <w:szCs w:val="28"/>
                </w:rPr>
                <w:fldChar w:fldCharType="begin"/>
              </w:r>
              <w:r w:rsidRPr="00AB6649">
                <w:rPr>
                  <w:rFonts w:ascii="Times New Roman" w:hAnsi="Times New Roman" w:cs="Times New Roman"/>
                  <w:sz w:val="28"/>
                  <w:szCs w:val="28"/>
                </w:rPr>
                <w:instrText>BIBLIOGRAPHY</w:instrText>
              </w:r>
              <w:r w:rsidRPr="00AB6649">
                <w:rPr>
                  <w:rFonts w:ascii="Times New Roman" w:hAnsi="Times New Roman" w:cs="Times New Roman"/>
                  <w:sz w:val="28"/>
                  <w:szCs w:val="28"/>
                </w:rPr>
                <w:fldChar w:fldCharType="separate"/>
              </w:r>
              <w:r w:rsidR="00AB6649" w:rsidRPr="00AB6649">
                <w:rPr>
                  <w:rFonts w:ascii="Times New Roman" w:hAnsi="Times New Roman" w:cs="Times New Roman"/>
                  <w:noProof/>
                  <w:sz w:val="28"/>
                  <w:szCs w:val="28"/>
                </w:rPr>
                <w:t xml:space="preserve">Князев, С. (2019). </w:t>
              </w:r>
              <w:r w:rsidR="00AB6649" w:rsidRPr="00AB6649">
                <w:rPr>
                  <w:rFonts w:ascii="Times New Roman" w:hAnsi="Times New Roman" w:cs="Times New Roman"/>
                  <w:i/>
                  <w:iCs/>
                  <w:noProof/>
                  <w:sz w:val="28"/>
                  <w:szCs w:val="28"/>
                </w:rPr>
                <w:t>Золотой век: как за годы правления Леонида</w:t>
              </w:r>
            </w:p>
            <w:p w14:paraId="2760897F" w14:textId="53263DA9" w:rsidR="00AB6649" w:rsidRPr="00AB6649" w:rsidRDefault="00AB6649" w:rsidP="00AB6649">
              <w:pPr>
                <w:pStyle w:val="a3"/>
                <w:spacing w:line="360" w:lineRule="auto"/>
                <w:jc w:val="both"/>
                <w:rPr>
                  <w:rFonts w:ascii="Times New Roman" w:hAnsi="Times New Roman" w:cs="Times New Roman"/>
                  <w:noProof/>
                  <w:sz w:val="28"/>
                  <w:szCs w:val="28"/>
                </w:rPr>
              </w:pPr>
              <w:r w:rsidRPr="00AB6649">
                <w:rPr>
                  <w:rFonts w:ascii="Times New Roman" w:hAnsi="Times New Roman" w:cs="Times New Roman"/>
                  <w:i/>
                  <w:iCs/>
                  <w:noProof/>
                  <w:sz w:val="28"/>
                  <w:szCs w:val="28"/>
                </w:rPr>
                <w:t>Брежнева</w:t>
              </w:r>
              <w:r>
                <w:rPr>
                  <w:rFonts w:ascii="Times New Roman" w:hAnsi="Times New Roman" w:cs="Times New Roman"/>
                  <w:i/>
                  <w:iCs/>
                  <w:noProof/>
                  <w:sz w:val="28"/>
                  <w:szCs w:val="28"/>
                </w:rPr>
                <w:t xml:space="preserve"> </w:t>
              </w:r>
              <w:r w:rsidRPr="00AB6649">
                <w:rPr>
                  <w:rFonts w:ascii="Times New Roman" w:hAnsi="Times New Roman" w:cs="Times New Roman"/>
                  <w:i/>
                  <w:iCs/>
                  <w:noProof/>
                  <w:sz w:val="28"/>
                  <w:szCs w:val="28"/>
                </w:rPr>
                <w:t>изменился Советский Союз.</w:t>
              </w:r>
              <w:r w:rsidRPr="00AB6649">
                <w:rPr>
                  <w:rFonts w:ascii="Times New Roman" w:hAnsi="Times New Roman" w:cs="Times New Roman"/>
                  <w:noProof/>
                  <w:sz w:val="28"/>
                  <w:szCs w:val="28"/>
                </w:rPr>
                <w:t xml:space="preserve"> </w:t>
              </w:r>
            </w:p>
            <w:p w14:paraId="1FD84D76" w14:textId="67CF60B3" w:rsidR="00AB6649" w:rsidRDefault="00AB6649" w:rsidP="00AB6649">
              <w:pPr>
                <w:pStyle w:val="a3"/>
                <w:spacing w:line="360" w:lineRule="auto"/>
                <w:ind w:left="720" w:hanging="12"/>
                <w:jc w:val="both"/>
                <w:rPr>
                  <w:rFonts w:ascii="Times New Roman" w:hAnsi="Times New Roman" w:cs="Times New Roman"/>
                  <w:i/>
                  <w:iCs/>
                  <w:noProof/>
                  <w:sz w:val="28"/>
                  <w:szCs w:val="28"/>
                </w:rPr>
              </w:pPr>
              <w:r w:rsidRPr="00AB6649">
                <w:rPr>
                  <w:rFonts w:ascii="Times New Roman" w:hAnsi="Times New Roman" w:cs="Times New Roman"/>
                  <w:noProof/>
                  <w:sz w:val="28"/>
                  <w:szCs w:val="28"/>
                </w:rPr>
                <w:t>М</w:t>
              </w:r>
              <w:r w:rsidR="00033171">
                <w:rPr>
                  <w:rFonts w:ascii="Times New Roman" w:hAnsi="Times New Roman" w:cs="Times New Roman"/>
                  <w:noProof/>
                  <w:sz w:val="28"/>
                  <w:szCs w:val="28"/>
                </w:rPr>
                <w:t>илюков</w:t>
              </w:r>
              <w:r w:rsidRPr="00AB6649">
                <w:rPr>
                  <w:rFonts w:ascii="Times New Roman" w:hAnsi="Times New Roman" w:cs="Times New Roman"/>
                  <w:noProof/>
                  <w:sz w:val="28"/>
                  <w:szCs w:val="28"/>
                </w:rPr>
                <w:t xml:space="preserve"> </w:t>
              </w:r>
              <w:r w:rsidR="00033171">
                <w:rPr>
                  <w:rFonts w:ascii="Times New Roman" w:hAnsi="Times New Roman" w:cs="Times New Roman"/>
                  <w:noProof/>
                  <w:sz w:val="28"/>
                  <w:szCs w:val="28"/>
                </w:rPr>
                <w:t>И.</w:t>
              </w:r>
              <w:r w:rsidRPr="00AB6649">
                <w:rPr>
                  <w:rFonts w:ascii="Times New Roman" w:hAnsi="Times New Roman" w:cs="Times New Roman"/>
                  <w:noProof/>
                  <w:sz w:val="28"/>
                  <w:szCs w:val="28"/>
                </w:rPr>
                <w:t xml:space="preserve">А. (2021). </w:t>
              </w:r>
              <w:r w:rsidRPr="00AB6649">
                <w:rPr>
                  <w:rFonts w:ascii="Times New Roman" w:hAnsi="Times New Roman" w:cs="Times New Roman"/>
                  <w:i/>
                  <w:iCs/>
                  <w:noProof/>
                  <w:sz w:val="28"/>
                  <w:szCs w:val="28"/>
                </w:rPr>
                <w:t>Опыт и уроки экономических реформ в</w:t>
              </w:r>
            </w:p>
            <w:p w14:paraId="3D87A7BA" w14:textId="51FA8071" w:rsidR="00AB6649" w:rsidRPr="00AB6649" w:rsidRDefault="00AB6649" w:rsidP="00AB6649">
              <w:pPr>
                <w:pStyle w:val="a3"/>
                <w:spacing w:line="360" w:lineRule="auto"/>
                <w:jc w:val="both"/>
                <w:rPr>
                  <w:rFonts w:ascii="Times New Roman" w:hAnsi="Times New Roman" w:cs="Times New Roman"/>
                  <w:noProof/>
                  <w:sz w:val="28"/>
                  <w:szCs w:val="28"/>
                </w:rPr>
              </w:pPr>
              <w:r w:rsidRPr="00AB6649">
                <w:rPr>
                  <w:rFonts w:ascii="Times New Roman" w:hAnsi="Times New Roman" w:cs="Times New Roman"/>
                  <w:i/>
                  <w:iCs/>
                  <w:noProof/>
                  <w:sz w:val="28"/>
                  <w:szCs w:val="28"/>
                </w:rPr>
                <w:t>СССР в 60-80-е годы.</w:t>
              </w:r>
              <w:r w:rsidRPr="00AB6649">
                <w:rPr>
                  <w:rFonts w:ascii="Times New Roman" w:hAnsi="Times New Roman" w:cs="Times New Roman"/>
                  <w:noProof/>
                  <w:sz w:val="28"/>
                  <w:szCs w:val="28"/>
                </w:rPr>
                <w:t xml:space="preserve"> Финансовый университет.</w:t>
              </w:r>
            </w:p>
            <w:p w14:paraId="3F49B42E" w14:textId="77777777" w:rsidR="005C3DFC" w:rsidRDefault="00AB6649" w:rsidP="005C3DFC">
              <w:pPr>
                <w:pStyle w:val="a3"/>
                <w:spacing w:line="360" w:lineRule="auto"/>
                <w:ind w:left="720" w:hanging="12"/>
                <w:jc w:val="both"/>
                <w:rPr>
                  <w:rFonts w:ascii="Times New Roman" w:hAnsi="Times New Roman" w:cs="Times New Roman"/>
                  <w:noProof/>
                  <w:sz w:val="28"/>
                  <w:szCs w:val="28"/>
                </w:rPr>
              </w:pPr>
              <w:r w:rsidRPr="00AB6649">
                <w:rPr>
                  <w:rFonts w:ascii="Times New Roman" w:hAnsi="Times New Roman" w:cs="Times New Roman"/>
                  <w:noProof/>
                  <w:sz w:val="28"/>
                  <w:szCs w:val="28"/>
                </w:rPr>
                <w:t xml:space="preserve">Давид, Э. (2016). </w:t>
              </w:r>
              <w:r w:rsidRPr="00AB6649">
                <w:rPr>
                  <w:rFonts w:ascii="Times New Roman" w:hAnsi="Times New Roman" w:cs="Times New Roman"/>
                  <w:i/>
                  <w:iCs/>
                  <w:noProof/>
                  <w:sz w:val="28"/>
                  <w:szCs w:val="28"/>
                </w:rPr>
                <w:t>Советский социализм периода 60-80-х годов.</w:t>
              </w:r>
              <w:r w:rsidRPr="00AB6649">
                <w:rPr>
                  <w:rFonts w:ascii="Times New Roman" w:hAnsi="Times New Roman" w:cs="Times New Roman"/>
                  <w:noProof/>
                  <w:sz w:val="28"/>
                  <w:szCs w:val="28"/>
                </w:rPr>
                <w:t xml:space="preserve"> </w:t>
              </w:r>
            </w:p>
            <w:p w14:paraId="183A5534" w14:textId="0D0977E8" w:rsidR="00AB6649" w:rsidRPr="00AB6649" w:rsidRDefault="00AB6649" w:rsidP="005C3DFC">
              <w:pPr>
                <w:pStyle w:val="a3"/>
                <w:spacing w:line="360" w:lineRule="auto"/>
                <w:jc w:val="both"/>
                <w:rPr>
                  <w:rFonts w:ascii="Times New Roman" w:hAnsi="Times New Roman" w:cs="Times New Roman"/>
                  <w:noProof/>
                  <w:sz w:val="28"/>
                  <w:szCs w:val="28"/>
                </w:rPr>
              </w:pPr>
              <w:r w:rsidRPr="00AB6649">
                <w:rPr>
                  <w:rFonts w:ascii="Times New Roman" w:hAnsi="Times New Roman" w:cs="Times New Roman"/>
                  <w:noProof/>
                  <w:sz w:val="28"/>
                  <w:szCs w:val="28"/>
                </w:rPr>
                <w:t>Интелрос, интеллектуальная Росссия.</w:t>
              </w:r>
            </w:p>
            <w:p w14:paraId="10E35C13" w14:textId="06290BFC" w:rsidR="00AB6649" w:rsidRPr="00AB6649" w:rsidRDefault="00AB6649" w:rsidP="00AB6649">
              <w:pPr>
                <w:pStyle w:val="a3"/>
                <w:spacing w:line="360" w:lineRule="auto"/>
                <w:ind w:left="720" w:hanging="12"/>
                <w:jc w:val="both"/>
                <w:rPr>
                  <w:rFonts w:ascii="Times New Roman" w:hAnsi="Times New Roman" w:cs="Times New Roman"/>
                  <w:noProof/>
                  <w:sz w:val="28"/>
                  <w:szCs w:val="28"/>
                </w:rPr>
              </w:pPr>
              <w:r w:rsidRPr="00AB6649">
                <w:rPr>
                  <w:rFonts w:ascii="Times New Roman" w:hAnsi="Times New Roman" w:cs="Times New Roman"/>
                  <w:noProof/>
                  <w:sz w:val="28"/>
                  <w:szCs w:val="28"/>
                </w:rPr>
                <w:t xml:space="preserve">istoriarusi.ru. </w:t>
              </w:r>
              <w:r w:rsidRPr="00AB6649">
                <w:rPr>
                  <w:rFonts w:ascii="Times New Roman" w:hAnsi="Times New Roman" w:cs="Times New Roman"/>
                  <w:i/>
                  <w:iCs/>
                  <w:noProof/>
                  <w:sz w:val="28"/>
                  <w:szCs w:val="28"/>
                </w:rPr>
                <w:t>Геронтократия – застой в СССР.</w:t>
              </w:r>
              <w:r w:rsidRPr="00AB6649">
                <w:rPr>
                  <w:rFonts w:ascii="Times New Roman" w:hAnsi="Times New Roman" w:cs="Times New Roman"/>
                  <w:noProof/>
                  <w:sz w:val="28"/>
                  <w:szCs w:val="28"/>
                </w:rPr>
                <w:t xml:space="preserve"> </w:t>
              </w:r>
            </w:p>
            <w:p w14:paraId="7D4FF082" w14:textId="313BEADD" w:rsidR="00AB6649" w:rsidRPr="00AB6649" w:rsidRDefault="00AB6649" w:rsidP="00AB6649">
              <w:pPr>
                <w:pStyle w:val="a3"/>
                <w:spacing w:line="360" w:lineRule="auto"/>
                <w:ind w:left="720" w:hanging="12"/>
                <w:jc w:val="both"/>
                <w:rPr>
                  <w:rFonts w:ascii="Times New Roman" w:hAnsi="Times New Roman" w:cs="Times New Roman"/>
                  <w:noProof/>
                  <w:sz w:val="28"/>
                  <w:szCs w:val="28"/>
                </w:rPr>
              </w:pPr>
              <w:r w:rsidRPr="00AB6649">
                <w:rPr>
                  <w:rFonts w:ascii="Times New Roman" w:hAnsi="Times New Roman" w:cs="Times New Roman"/>
                  <w:noProof/>
                  <w:sz w:val="28"/>
                  <w:szCs w:val="28"/>
                </w:rPr>
                <w:t xml:space="preserve">wikipedia.org. </w:t>
              </w:r>
              <w:r w:rsidRPr="00AB6649">
                <w:rPr>
                  <w:rFonts w:ascii="Times New Roman" w:hAnsi="Times New Roman" w:cs="Times New Roman"/>
                  <w:i/>
                  <w:iCs/>
                  <w:noProof/>
                  <w:sz w:val="28"/>
                  <w:szCs w:val="28"/>
                </w:rPr>
                <w:t>Период застоя.</w:t>
              </w:r>
              <w:r w:rsidRPr="00AB6649">
                <w:rPr>
                  <w:rFonts w:ascii="Times New Roman" w:hAnsi="Times New Roman" w:cs="Times New Roman"/>
                  <w:noProof/>
                  <w:sz w:val="28"/>
                  <w:szCs w:val="28"/>
                </w:rPr>
                <w:t xml:space="preserve"> </w:t>
              </w:r>
            </w:p>
            <w:p w14:paraId="40B373A2" w14:textId="454ABBA3" w:rsidR="00AB6649" w:rsidRDefault="00AB6649" w:rsidP="00AB6649">
              <w:pPr>
                <w:pStyle w:val="a3"/>
                <w:spacing w:line="360" w:lineRule="auto"/>
                <w:ind w:left="720" w:hanging="12"/>
                <w:jc w:val="both"/>
                <w:rPr>
                  <w:rFonts w:ascii="Times New Roman" w:hAnsi="Times New Roman" w:cs="Times New Roman"/>
                  <w:i/>
                  <w:iCs/>
                  <w:noProof/>
                  <w:sz w:val="28"/>
                  <w:szCs w:val="28"/>
                </w:rPr>
              </w:pPr>
              <w:r w:rsidRPr="00AB6649">
                <w:rPr>
                  <w:rFonts w:ascii="Times New Roman" w:hAnsi="Times New Roman" w:cs="Times New Roman"/>
                  <w:noProof/>
                  <w:sz w:val="28"/>
                  <w:szCs w:val="28"/>
                </w:rPr>
                <w:t xml:space="preserve">Стыкалин, А. </w:t>
              </w:r>
              <w:r w:rsidRPr="00AB6649">
                <w:rPr>
                  <w:rFonts w:ascii="Times New Roman" w:hAnsi="Times New Roman" w:cs="Times New Roman"/>
                  <w:i/>
                  <w:iCs/>
                  <w:noProof/>
                  <w:sz w:val="28"/>
                  <w:szCs w:val="28"/>
                </w:rPr>
                <w:t>"ДОКТРИНА ОГРАНИЧЕННОГО</w:t>
              </w:r>
            </w:p>
            <w:p w14:paraId="7ECAA07C" w14:textId="16FE9C00" w:rsidR="00AB6649" w:rsidRPr="00AB6649" w:rsidRDefault="00AB6649" w:rsidP="00AB6649">
              <w:pPr>
                <w:pStyle w:val="a3"/>
                <w:spacing w:line="360" w:lineRule="auto"/>
                <w:jc w:val="both"/>
                <w:rPr>
                  <w:rFonts w:ascii="Times New Roman" w:hAnsi="Times New Roman" w:cs="Times New Roman"/>
                  <w:noProof/>
                  <w:sz w:val="28"/>
                  <w:szCs w:val="28"/>
                </w:rPr>
              </w:pPr>
              <w:r w:rsidRPr="00AB6649">
                <w:rPr>
                  <w:rFonts w:ascii="Times New Roman" w:hAnsi="Times New Roman" w:cs="Times New Roman"/>
                  <w:i/>
                  <w:iCs/>
                  <w:noProof/>
                  <w:sz w:val="28"/>
                  <w:szCs w:val="28"/>
                </w:rPr>
                <w:t>СУВЕРЕНИТЕТА" в восточно-европейской политике СССР и её пересмотр (1956-1989 гг.).</w:t>
              </w:r>
              <w:r w:rsidRPr="00AB6649">
                <w:rPr>
                  <w:rFonts w:ascii="Times New Roman" w:hAnsi="Times New Roman" w:cs="Times New Roman"/>
                  <w:noProof/>
                  <w:sz w:val="28"/>
                  <w:szCs w:val="28"/>
                </w:rPr>
                <w:t xml:space="preserve"> </w:t>
              </w:r>
            </w:p>
            <w:p w14:paraId="3E7BBF97" w14:textId="77777777" w:rsidR="00AB6649" w:rsidRPr="00AB6649" w:rsidRDefault="00AB6649" w:rsidP="00AB6649">
              <w:pPr>
                <w:pStyle w:val="a3"/>
                <w:spacing w:line="360" w:lineRule="auto"/>
                <w:ind w:left="720" w:hanging="12"/>
                <w:jc w:val="both"/>
                <w:rPr>
                  <w:rFonts w:ascii="Times New Roman" w:hAnsi="Times New Roman" w:cs="Times New Roman"/>
                  <w:noProof/>
                  <w:sz w:val="28"/>
                  <w:szCs w:val="28"/>
                </w:rPr>
              </w:pPr>
              <w:r w:rsidRPr="00AB6649">
                <w:rPr>
                  <w:rFonts w:ascii="Times New Roman" w:hAnsi="Times New Roman" w:cs="Times New Roman"/>
                  <w:noProof/>
                  <w:sz w:val="28"/>
                  <w:szCs w:val="28"/>
                </w:rPr>
                <w:t xml:space="preserve">Я.Н. Дубенецкий, В. И. (2004). </w:t>
              </w:r>
              <w:r w:rsidRPr="00AB6649">
                <w:rPr>
                  <w:rFonts w:ascii="Times New Roman" w:hAnsi="Times New Roman" w:cs="Times New Roman"/>
                  <w:i/>
                  <w:iCs/>
                  <w:noProof/>
                  <w:sz w:val="28"/>
                  <w:szCs w:val="28"/>
                </w:rPr>
                <w:t>Косыгина реформа 1965.</w:t>
              </w:r>
              <w:r w:rsidRPr="00AB6649">
                <w:rPr>
                  <w:rFonts w:ascii="Times New Roman" w:hAnsi="Times New Roman" w:cs="Times New Roman"/>
                  <w:noProof/>
                  <w:sz w:val="28"/>
                  <w:szCs w:val="28"/>
                </w:rPr>
                <w:t xml:space="preserve"> </w:t>
              </w:r>
            </w:p>
            <w:p w14:paraId="5531BF94" w14:textId="2DB28382" w:rsidR="00B61CDD" w:rsidRDefault="00B61CDD" w:rsidP="00AB6649">
              <w:pPr>
                <w:spacing w:line="360" w:lineRule="auto"/>
                <w:jc w:val="both"/>
              </w:pPr>
              <w:r w:rsidRPr="00AB6649">
                <w:rPr>
                  <w:rFonts w:ascii="Times New Roman" w:hAnsi="Times New Roman" w:cs="Times New Roman"/>
                  <w:b/>
                  <w:bCs/>
                  <w:noProof/>
                  <w:sz w:val="28"/>
                  <w:szCs w:val="28"/>
                </w:rPr>
                <w:fldChar w:fldCharType="end"/>
              </w:r>
            </w:p>
          </w:sdtContent>
        </w:sdt>
      </w:sdtContent>
    </w:sdt>
    <w:p w14:paraId="052E9C8B" w14:textId="77E6E7DF" w:rsidR="00B61CDD" w:rsidRDefault="00B61CDD" w:rsidP="00D73572">
      <w:pPr>
        <w:spacing w:line="360" w:lineRule="auto"/>
        <w:jc w:val="both"/>
        <w:rPr>
          <w:rFonts w:ascii="Times New Roman" w:hAnsi="Times New Roman" w:cs="Times New Roman"/>
          <w:sz w:val="28"/>
          <w:szCs w:val="28"/>
        </w:rPr>
      </w:pPr>
    </w:p>
    <w:p w14:paraId="705A5EE7" w14:textId="55F7BEB9" w:rsidR="002B7D3E" w:rsidRDefault="002B7D3E" w:rsidP="00D73572">
      <w:pPr>
        <w:spacing w:line="360" w:lineRule="auto"/>
        <w:jc w:val="both"/>
        <w:rPr>
          <w:rFonts w:ascii="Times New Roman" w:hAnsi="Times New Roman" w:cs="Times New Roman"/>
          <w:sz w:val="28"/>
          <w:szCs w:val="28"/>
        </w:rPr>
      </w:pPr>
    </w:p>
    <w:p w14:paraId="1C5CB453" w14:textId="2B7E83F5" w:rsidR="002B7D3E" w:rsidRDefault="002B7D3E" w:rsidP="00D73572">
      <w:pPr>
        <w:spacing w:line="360" w:lineRule="auto"/>
        <w:jc w:val="both"/>
        <w:rPr>
          <w:rFonts w:ascii="Times New Roman" w:hAnsi="Times New Roman" w:cs="Times New Roman"/>
          <w:sz w:val="28"/>
          <w:szCs w:val="28"/>
        </w:rPr>
      </w:pPr>
    </w:p>
    <w:p w14:paraId="41F4F2A4" w14:textId="3D873FFD" w:rsidR="002B7D3E" w:rsidRDefault="002B7D3E" w:rsidP="002B7D3E">
      <w:pPr>
        <w:spacing w:line="360" w:lineRule="auto"/>
        <w:jc w:val="right"/>
        <w:rPr>
          <w:rFonts w:ascii="Times New Roman" w:hAnsi="Times New Roman" w:cs="Times New Roman"/>
          <w:sz w:val="28"/>
          <w:szCs w:val="28"/>
        </w:rPr>
      </w:pPr>
      <w:r>
        <w:rPr>
          <w:rFonts w:ascii="Times New Roman" w:hAnsi="Times New Roman" w:cs="Times New Roman"/>
          <w:sz w:val="28"/>
          <w:szCs w:val="28"/>
        </w:rPr>
        <w:t>Батманов Даниил Евгеньевич</w:t>
      </w:r>
    </w:p>
    <w:p w14:paraId="08AEB2AB" w14:textId="110255B7" w:rsidR="002B7D3E" w:rsidRPr="00B61CDD" w:rsidRDefault="002B7D3E" w:rsidP="002B7D3E">
      <w:pPr>
        <w:spacing w:line="360" w:lineRule="auto"/>
        <w:jc w:val="right"/>
        <w:rPr>
          <w:rFonts w:ascii="Times New Roman" w:hAnsi="Times New Roman" w:cs="Times New Roman"/>
          <w:sz w:val="28"/>
          <w:szCs w:val="28"/>
        </w:rPr>
      </w:pPr>
      <w:r>
        <w:rPr>
          <w:rFonts w:ascii="Times New Roman" w:hAnsi="Times New Roman" w:cs="Times New Roman"/>
          <w:sz w:val="28"/>
          <w:szCs w:val="28"/>
        </w:rPr>
        <w:t>Р3107</w:t>
      </w:r>
    </w:p>
    <w:sectPr w:rsidR="002B7D3E" w:rsidRPr="00B61C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055FC"/>
    <w:multiLevelType w:val="hybridMultilevel"/>
    <w:tmpl w:val="27729DBA"/>
    <w:lvl w:ilvl="0" w:tplc="89A4C34E">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0B6"/>
    <w:rsid w:val="00011F26"/>
    <w:rsid w:val="00033171"/>
    <w:rsid w:val="000350C8"/>
    <w:rsid w:val="00046B66"/>
    <w:rsid w:val="000957F2"/>
    <w:rsid w:val="000E1C29"/>
    <w:rsid w:val="0011459F"/>
    <w:rsid w:val="00131340"/>
    <w:rsid w:val="0016377E"/>
    <w:rsid w:val="00193D85"/>
    <w:rsid w:val="001A07D7"/>
    <w:rsid w:val="001B4722"/>
    <w:rsid w:val="002301F4"/>
    <w:rsid w:val="00264B6B"/>
    <w:rsid w:val="00294838"/>
    <w:rsid w:val="002B7D3E"/>
    <w:rsid w:val="002F4854"/>
    <w:rsid w:val="003812C3"/>
    <w:rsid w:val="003E453B"/>
    <w:rsid w:val="00446194"/>
    <w:rsid w:val="004540ED"/>
    <w:rsid w:val="004640B6"/>
    <w:rsid w:val="004F59CA"/>
    <w:rsid w:val="00502A5D"/>
    <w:rsid w:val="00526A6B"/>
    <w:rsid w:val="005764B3"/>
    <w:rsid w:val="005C3DFC"/>
    <w:rsid w:val="006263EA"/>
    <w:rsid w:val="006346F5"/>
    <w:rsid w:val="0066068F"/>
    <w:rsid w:val="00672E69"/>
    <w:rsid w:val="00673CCF"/>
    <w:rsid w:val="007055C3"/>
    <w:rsid w:val="007D5AFA"/>
    <w:rsid w:val="008101EF"/>
    <w:rsid w:val="00814247"/>
    <w:rsid w:val="00830754"/>
    <w:rsid w:val="00852438"/>
    <w:rsid w:val="00856BA0"/>
    <w:rsid w:val="0086198E"/>
    <w:rsid w:val="008E0118"/>
    <w:rsid w:val="008E4719"/>
    <w:rsid w:val="009A1926"/>
    <w:rsid w:val="00A607E8"/>
    <w:rsid w:val="00AB6649"/>
    <w:rsid w:val="00AC5028"/>
    <w:rsid w:val="00AD1A9D"/>
    <w:rsid w:val="00AD6000"/>
    <w:rsid w:val="00AF6012"/>
    <w:rsid w:val="00B61CDD"/>
    <w:rsid w:val="00BC0FF7"/>
    <w:rsid w:val="00BF6766"/>
    <w:rsid w:val="00C358F1"/>
    <w:rsid w:val="00C431C0"/>
    <w:rsid w:val="00C6248F"/>
    <w:rsid w:val="00CE456A"/>
    <w:rsid w:val="00D0337A"/>
    <w:rsid w:val="00D03CA1"/>
    <w:rsid w:val="00D20540"/>
    <w:rsid w:val="00D73572"/>
    <w:rsid w:val="00D96ED7"/>
    <w:rsid w:val="00DB1A65"/>
    <w:rsid w:val="00DD5CD0"/>
    <w:rsid w:val="00E0188C"/>
    <w:rsid w:val="00E35FDC"/>
    <w:rsid w:val="00EA2342"/>
    <w:rsid w:val="00ED06D6"/>
    <w:rsid w:val="00EE032A"/>
    <w:rsid w:val="00EE0DA0"/>
    <w:rsid w:val="00EE7087"/>
    <w:rsid w:val="00F050E1"/>
    <w:rsid w:val="00F51253"/>
    <w:rsid w:val="00FA5A5B"/>
    <w:rsid w:val="00FA5B45"/>
    <w:rsid w:val="00FC1C42"/>
    <w:rsid w:val="00FE732D"/>
    <w:rsid w:val="00FF2D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0D589D3"/>
  <w15:chartTrackingRefBased/>
  <w15:docId w15:val="{FB45D089-37B4-904F-8A96-EA704B39C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61CDD"/>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1CDD"/>
    <w:rPr>
      <w:rFonts w:asciiTheme="majorHAnsi" w:eastAsiaTheme="majorEastAsia" w:hAnsiTheme="majorHAnsi" w:cstheme="majorBidi"/>
      <w:b/>
      <w:bCs/>
      <w:color w:val="2F5496" w:themeColor="accent1" w:themeShade="BF"/>
      <w:sz w:val="28"/>
      <w:szCs w:val="28"/>
      <w:lang w:eastAsia="ru-RU"/>
    </w:rPr>
  </w:style>
  <w:style w:type="paragraph" w:styleId="a3">
    <w:name w:val="Bibliography"/>
    <w:basedOn w:val="a"/>
    <w:next w:val="a"/>
    <w:uiPriority w:val="37"/>
    <w:unhideWhenUsed/>
    <w:rsid w:val="00B61CDD"/>
  </w:style>
  <w:style w:type="paragraph" w:styleId="a4">
    <w:name w:val="List Paragraph"/>
    <w:basedOn w:val="a"/>
    <w:uiPriority w:val="34"/>
    <w:qFormat/>
    <w:rsid w:val="00FA5A5B"/>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9972">
      <w:bodyDiv w:val="1"/>
      <w:marLeft w:val="0"/>
      <w:marRight w:val="0"/>
      <w:marTop w:val="0"/>
      <w:marBottom w:val="0"/>
      <w:divBdr>
        <w:top w:val="none" w:sz="0" w:space="0" w:color="auto"/>
        <w:left w:val="none" w:sz="0" w:space="0" w:color="auto"/>
        <w:bottom w:val="none" w:sz="0" w:space="0" w:color="auto"/>
        <w:right w:val="none" w:sz="0" w:space="0" w:color="auto"/>
      </w:divBdr>
    </w:div>
    <w:div w:id="288169064">
      <w:bodyDiv w:val="1"/>
      <w:marLeft w:val="0"/>
      <w:marRight w:val="0"/>
      <w:marTop w:val="0"/>
      <w:marBottom w:val="0"/>
      <w:divBdr>
        <w:top w:val="none" w:sz="0" w:space="0" w:color="auto"/>
        <w:left w:val="none" w:sz="0" w:space="0" w:color="auto"/>
        <w:bottom w:val="none" w:sz="0" w:space="0" w:color="auto"/>
        <w:right w:val="none" w:sz="0" w:space="0" w:color="auto"/>
      </w:divBdr>
    </w:div>
    <w:div w:id="291323362">
      <w:bodyDiv w:val="1"/>
      <w:marLeft w:val="0"/>
      <w:marRight w:val="0"/>
      <w:marTop w:val="0"/>
      <w:marBottom w:val="0"/>
      <w:divBdr>
        <w:top w:val="none" w:sz="0" w:space="0" w:color="auto"/>
        <w:left w:val="none" w:sz="0" w:space="0" w:color="auto"/>
        <w:bottom w:val="none" w:sz="0" w:space="0" w:color="auto"/>
        <w:right w:val="none" w:sz="0" w:space="0" w:color="auto"/>
      </w:divBdr>
    </w:div>
    <w:div w:id="323751040">
      <w:bodyDiv w:val="1"/>
      <w:marLeft w:val="0"/>
      <w:marRight w:val="0"/>
      <w:marTop w:val="0"/>
      <w:marBottom w:val="0"/>
      <w:divBdr>
        <w:top w:val="none" w:sz="0" w:space="0" w:color="auto"/>
        <w:left w:val="none" w:sz="0" w:space="0" w:color="auto"/>
        <w:bottom w:val="none" w:sz="0" w:space="0" w:color="auto"/>
        <w:right w:val="none" w:sz="0" w:space="0" w:color="auto"/>
      </w:divBdr>
    </w:div>
    <w:div w:id="338428378">
      <w:bodyDiv w:val="1"/>
      <w:marLeft w:val="0"/>
      <w:marRight w:val="0"/>
      <w:marTop w:val="0"/>
      <w:marBottom w:val="0"/>
      <w:divBdr>
        <w:top w:val="none" w:sz="0" w:space="0" w:color="auto"/>
        <w:left w:val="none" w:sz="0" w:space="0" w:color="auto"/>
        <w:bottom w:val="none" w:sz="0" w:space="0" w:color="auto"/>
        <w:right w:val="none" w:sz="0" w:space="0" w:color="auto"/>
      </w:divBdr>
    </w:div>
    <w:div w:id="351032780">
      <w:bodyDiv w:val="1"/>
      <w:marLeft w:val="0"/>
      <w:marRight w:val="0"/>
      <w:marTop w:val="0"/>
      <w:marBottom w:val="0"/>
      <w:divBdr>
        <w:top w:val="none" w:sz="0" w:space="0" w:color="auto"/>
        <w:left w:val="none" w:sz="0" w:space="0" w:color="auto"/>
        <w:bottom w:val="none" w:sz="0" w:space="0" w:color="auto"/>
        <w:right w:val="none" w:sz="0" w:space="0" w:color="auto"/>
      </w:divBdr>
    </w:div>
    <w:div w:id="402920848">
      <w:bodyDiv w:val="1"/>
      <w:marLeft w:val="0"/>
      <w:marRight w:val="0"/>
      <w:marTop w:val="0"/>
      <w:marBottom w:val="0"/>
      <w:divBdr>
        <w:top w:val="none" w:sz="0" w:space="0" w:color="auto"/>
        <w:left w:val="none" w:sz="0" w:space="0" w:color="auto"/>
        <w:bottom w:val="none" w:sz="0" w:space="0" w:color="auto"/>
        <w:right w:val="none" w:sz="0" w:space="0" w:color="auto"/>
      </w:divBdr>
    </w:div>
    <w:div w:id="515268669">
      <w:bodyDiv w:val="1"/>
      <w:marLeft w:val="0"/>
      <w:marRight w:val="0"/>
      <w:marTop w:val="0"/>
      <w:marBottom w:val="0"/>
      <w:divBdr>
        <w:top w:val="none" w:sz="0" w:space="0" w:color="auto"/>
        <w:left w:val="none" w:sz="0" w:space="0" w:color="auto"/>
        <w:bottom w:val="none" w:sz="0" w:space="0" w:color="auto"/>
        <w:right w:val="none" w:sz="0" w:space="0" w:color="auto"/>
      </w:divBdr>
    </w:div>
    <w:div w:id="548760107">
      <w:bodyDiv w:val="1"/>
      <w:marLeft w:val="0"/>
      <w:marRight w:val="0"/>
      <w:marTop w:val="0"/>
      <w:marBottom w:val="0"/>
      <w:divBdr>
        <w:top w:val="none" w:sz="0" w:space="0" w:color="auto"/>
        <w:left w:val="none" w:sz="0" w:space="0" w:color="auto"/>
        <w:bottom w:val="none" w:sz="0" w:space="0" w:color="auto"/>
        <w:right w:val="none" w:sz="0" w:space="0" w:color="auto"/>
      </w:divBdr>
    </w:div>
    <w:div w:id="787940295">
      <w:bodyDiv w:val="1"/>
      <w:marLeft w:val="0"/>
      <w:marRight w:val="0"/>
      <w:marTop w:val="0"/>
      <w:marBottom w:val="0"/>
      <w:divBdr>
        <w:top w:val="none" w:sz="0" w:space="0" w:color="auto"/>
        <w:left w:val="none" w:sz="0" w:space="0" w:color="auto"/>
        <w:bottom w:val="none" w:sz="0" w:space="0" w:color="auto"/>
        <w:right w:val="none" w:sz="0" w:space="0" w:color="auto"/>
      </w:divBdr>
    </w:div>
    <w:div w:id="1042285804">
      <w:bodyDiv w:val="1"/>
      <w:marLeft w:val="0"/>
      <w:marRight w:val="0"/>
      <w:marTop w:val="0"/>
      <w:marBottom w:val="0"/>
      <w:divBdr>
        <w:top w:val="none" w:sz="0" w:space="0" w:color="auto"/>
        <w:left w:val="none" w:sz="0" w:space="0" w:color="auto"/>
        <w:bottom w:val="none" w:sz="0" w:space="0" w:color="auto"/>
        <w:right w:val="none" w:sz="0" w:space="0" w:color="auto"/>
      </w:divBdr>
    </w:div>
    <w:div w:id="1196114090">
      <w:bodyDiv w:val="1"/>
      <w:marLeft w:val="0"/>
      <w:marRight w:val="0"/>
      <w:marTop w:val="0"/>
      <w:marBottom w:val="0"/>
      <w:divBdr>
        <w:top w:val="none" w:sz="0" w:space="0" w:color="auto"/>
        <w:left w:val="none" w:sz="0" w:space="0" w:color="auto"/>
        <w:bottom w:val="none" w:sz="0" w:space="0" w:color="auto"/>
        <w:right w:val="none" w:sz="0" w:space="0" w:color="auto"/>
      </w:divBdr>
    </w:div>
    <w:div w:id="1276641907">
      <w:bodyDiv w:val="1"/>
      <w:marLeft w:val="0"/>
      <w:marRight w:val="0"/>
      <w:marTop w:val="0"/>
      <w:marBottom w:val="0"/>
      <w:divBdr>
        <w:top w:val="none" w:sz="0" w:space="0" w:color="auto"/>
        <w:left w:val="none" w:sz="0" w:space="0" w:color="auto"/>
        <w:bottom w:val="none" w:sz="0" w:space="0" w:color="auto"/>
        <w:right w:val="none" w:sz="0" w:space="0" w:color="auto"/>
      </w:divBdr>
    </w:div>
    <w:div w:id="1573271485">
      <w:bodyDiv w:val="1"/>
      <w:marLeft w:val="0"/>
      <w:marRight w:val="0"/>
      <w:marTop w:val="0"/>
      <w:marBottom w:val="0"/>
      <w:divBdr>
        <w:top w:val="none" w:sz="0" w:space="0" w:color="auto"/>
        <w:left w:val="none" w:sz="0" w:space="0" w:color="auto"/>
        <w:bottom w:val="none" w:sz="0" w:space="0" w:color="auto"/>
        <w:right w:val="none" w:sz="0" w:space="0" w:color="auto"/>
      </w:divBdr>
    </w:div>
    <w:div w:id="1647196089">
      <w:bodyDiv w:val="1"/>
      <w:marLeft w:val="0"/>
      <w:marRight w:val="0"/>
      <w:marTop w:val="0"/>
      <w:marBottom w:val="0"/>
      <w:divBdr>
        <w:top w:val="none" w:sz="0" w:space="0" w:color="auto"/>
        <w:left w:val="none" w:sz="0" w:space="0" w:color="auto"/>
        <w:bottom w:val="none" w:sz="0" w:space="0" w:color="auto"/>
        <w:right w:val="none" w:sz="0" w:space="0" w:color="auto"/>
      </w:divBdr>
    </w:div>
    <w:div w:id="1888373670">
      <w:bodyDiv w:val="1"/>
      <w:marLeft w:val="0"/>
      <w:marRight w:val="0"/>
      <w:marTop w:val="0"/>
      <w:marBottom w:val="0"/>
      <w:divBdr>
        <w:top w:val="none" w:sz="0" w:space="0" w:color="auto"/>
        <w:left w:val="none" w:sz="0" w:space="0" w:color="auto"/>
        <w:bottom w:val="none" w:sz="0" w:space="0" w:color="auto"/>
        <w:right w:val="none" w:sz="0" w:space="0" w:color="auto"/>
      </w:divBdr>
    </w:div>
    <w:div w:id="192082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ЯНД04</b:Tag>
    <b:SourceType>DocumentFromInternetSite</b:SourceType>
    <b:Guid>{A9711423-FE16-CD49-9C8A-445D51F5B8B1}</b:Guid>
    <b:Author>
      <b:Author>
        <b:NameList>
          <b:Person>
            <b:Last>Я.Н. Дубенецкий</b:Last>
            <b:First>В.В.</b:First>
            <b:Middle>Ивантер</b:Middle>
          </b:Person>
        </b:NameList>
      </b:Author>
    </b:Author>
    <b:Title>Косыгина реформа 1965</b:Title>
    <b:Year>2004</b:Year>
    <b:RefOrder>3</b:RefOrder>
  </b:Source>
  <b:Source>
    <b:Tag>wik1</b:Tag>
    <b:SourceType>Book</b:SourceType>
    <b:Guid>{609A7B32-B116-AE45-BAFE-B31730129C60}</b:Guid>
    <b:Author>
      <b:Author>
        <b:NameList>
          <b:Person>
            <b:Last>istoriarusi.ru</b:Last>
          </b:Person>
        </b:NameList>
      </b:Author>
    </b:Author>
    <b:Title>Геронтократия – застой в СССР</b:Title>
    <b:RefOrder>4</b:RefOrder>
  </b:Source>
  <b:Source>
    <b:Tag>wik</b:Tag>
    <b:SourceType>Book</b:SourceType>
    <b:Guid>{959FB6B0-53BF-BC42-9C6B-039F2D49EB82}</b:Guid>
    <b:Author>
      <b:Author>
        <b:NameList>
          <b:Person>
            <b:Last>Стыкалин</b:Last>
            <b:First>А.С.</b:First>
          </b:Person>
        </b:NameList>
      </b:Author>
    </b:Author>
    <b:Title>"ДОКТРИНА ОГРАНИЧЕННОГО СУВЕРЕНИТЕТА" в восточно-европейской политике СССР и её пересмотр (1956-1989 гг.)</b:Title>
    <b:RefOrder>5</b:RefOrder>
  </b:Source>
  <b:Source>
    <b:Tag>Свя20</b:Tag>
    <b:SourceType>Book</b:SourceType>
    <b:Guid>{5BC55DF7-C47F-8949-8062-981EFF57231B}</b:Guid>
    <b:Author>
      <b:Author>
        <b:NameList>
          <b:Person>
            <b:Last>wikipedia.org</b:Last>
          </b:Person>
        </b:NameList>
      </b:Author>
    </b:Author>
    <b:Title>Период застоя</b:Title>
    <b:RefOrder>6</b:RefOrder>
  </b:Source>
  <b:Source>
    <b:Tag>КГИ10</b:Tag>
    <b:SourceType>Book</b:SourceType>
    <b:Guid>{336DE87B-13C2-B74D-A472-83D573929808}</b:Guid>
    <b:Author>
      <b:Author>
        <b:NameList>
          <b:Person>
            <b:Last>Князев</b:Last>
            <b:First>Святослав</b:First>
          </b:Person>
        </b:NameList>
      </b:Author>
    </b:Author>
    <b:Title>Золотой век: как за годы правления Леонида Брежнева изменился Советский Союз</b:Title>
    <b:Year>2019</b:Year>
    <b:RefOrder>7</b:RefOrder>
  </b:Source>
  <b:Source>
    <b:Tag>Мил211</b:Tag>
    <b:SourceType>DocumentFromInternetSite</b:SourceType>
    <b:Guid>{A4437919-FFED-A347-A9CC-E4FA634387C3}</b:Guid>
    <b:Author>
      <b:Author>
        <b:NameList>
          <b:Person>
            <b:Last>Илларионович</b:Last>
            <b:First>Милюков</b:First>
            <b:Middle>Анатолий</b:Middle>
          </b:Person>
        </b:NameList>
      </b:Author>
    </b:Author>
    <b:Title>Опыт и уроки экономических реформ в СССР в 60-80-е годы</b:Title>
    <b:InternetSiteTitle>Финансовый университет</b:InternetSiteTitle>
    <b:Year>2021</b:Year>
    <b:RefOrder>1</b:RefOrder>
  </b:Source>
  <b:Source>
    <b:Tag>Эпш16</b:Tag>
    <b:SourceType>DocumentFromInternetSite</b:SourceType>
    <b:Guid>{0FACACBB-F90A-9B4C-A4A0-8A291AC7B4C5}</b:Guid>
    <b:Author>
      <b:Author>
        <b:NameList>
          <b:Person>
            <b:Last>Давид</b:Last>
            <b:First>Эпштейн</b:First>
          </b:Person>
        </b:NameList>
      </b:Author>
    </b:Author>
    <b:Title>Советский социализм периода 60-80-х годов</b:Title>
    <b:InternetSiteTitle>Интелрос, интеллектуальная Росссия</b:InternetSiteTitle>
    <b:Year>2016</b:Year>
    <b:RefOrder>2</b:RefOrder>
  </b:Source>
</b:Sources>
</file>

<file path=customXml/itemProps1.xml><?xml version="1.0" encoding="utf-8"?>
<ds:datastoreItem xmlns:ds="http://schemas.openxmlformats.org/officeDocument/2006/customXml" ds:itemID="{B7EC27EF-33B6-0A4C-9B65-D319FB081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4</Pages>
  <Words>925</Words>
  <Characters>5273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Батманов</dc:creator>
  <cp:keywords/>
  <dc:description/>
  <cp:lastModifiedBy>Даниил Батманов</cp:lastModifiedBy>
  <cp:revision>33</cp:revision>
  <dcterms:created xsi:type="dcterms:W3CDTF">2022-11-03T07:14:00Z</dcterms:created>
  <dcterms:modified xsi:type="dcterms:W3CDTF">2022-12-15T14:14:00Z</dcterms:modified>
</cp:coreProperties>
</file>