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8B56" w14:textId="77777777" w:rsidR="00D54587" w:rsidRPr="00D54587" w:rsidRDefault="00D54587" w:rsidP="00D5458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587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C142AF5" w14:textId="77777777" w:rsidR="00D54587" w:rsidRPr="00D54587" w:rsidRDefault="00D54587" w:rsidP="00D5458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587">
        <w:rPr>
          <w:rFonts w:ascii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ИТМО»</w:t>
      </w:r>
    </w:p>
    <w:p w14:paraId="2CC0F0DA" w14:textId="77777777" w:rsidR="00D54587" w:rsidRPr="00D54587" w:rsidRDefault="00D54587" w:rsidP="00D5458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458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9633A28" w14:textId="77777777" w:rsidR="00654D25" w:rsidRPr="00AA7E42" w:rsidRDefault="00654D2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EBAD504" w14:textId="77777777" w:rsidR="00654D25" w:rsidRPr="00AA7E42" w:rsidRDefault="00654D2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208AD50B" w14:textId="3B0C7455" w:rsidR="00654D25" w:rsidRPr="00AA7E42" w:rsidRDefault="00654D2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AFE11E" w14:textId="77777777" w:rsidR="00841BB8" w:rsidRPr="00AA7E42" w:rsidRDefault="00841BB8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91BD1A1" w14:textId="77777777" w:rsidR="00504DCC" w:rsidRPr="00AA7E42" w:rsidRDefault="00504DCC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РЕФЕРАТ</w:t>
      </w:r>
    </w:p>
    <w:p w14:paraId="0B45BDAC" w14:textId="77777777" w:rsidR="00504DCC" w:rsidRPr="00AA7E42" w:rsidRDefault="00504DCC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на тему</w:t>
      </w:r>
    </w:p>
    <w:p w14:paraId="0D8A1B19" w14:textId="383A2FEB" w:rsidR="00654D25" w:rsidRPr="00AA7E42" w:rsidRDefault="00504DCC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42541E"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Рынок </w:t>
      </w:r>
      <w:r w:rsidR="00A0212A"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НТИ – </w:t>
      </w:r>
      <w:proofErr w:type="spellStart"/>
      <w:r w:rsidR="00A0212A"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</w:p>
    <w:p w14:paraId="1BC22F81" w14:textId="77777777" w:rsidR="00504DCC" w:rsidRPr="00AA7E42" w:rsidRDefault="00504DCC" w:rsidP="00841BB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3A5351E" w14:textId="77777777" w:rsidR="00504DCC" w:rsidRPr="00AA7E42" w:rsidRDefault="00504DCC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3F37DC9" w14:textId="77777777" w:rsidR="00504DCC" w:rsidRPr="00AA7E42" w:rsidRDefault="00504DCC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F2D8992" w14:textId="77777777" w:rsidR="00504DCC" w:rsidRPr="00AA7E42" w:rsidRDefault="00504DCC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1038220" w14:textId="77777777" w:rsidR="00504DCC" w:rsidRPr="00AA7E42" w:rsidRDefault="00504DCC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1C7A41" w14:textId="23728225" w:rsidR="00504DCC" w:rsidRPr="00AA7E42" w:rsidRDefault="00504DCC" w:rsidP="00A0212A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Выполнили </w:t>
      </w:r>
      <w:r w:rsidR="00A0212A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студенты</w:t>
      </w:r>
      <w:r w:rsidR="00E018BE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AF77EFC" w14:textId="7C11E363" w:rsidR="006760C1" w:rsidRPr="00AA7E42" w:rsidRDefault="006760C1" w:rsidP="00A0212A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БМС 12.2</w:t>
      </w:r>
    </w:p>
    <w:p w14:paraId="1C8AE915" w14:textId="0E874E25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Батманов Даниил</w:t>
      </w:r>
      <w:r w:rsidR="00A0212A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12A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="00A0212A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3207</w:t>
      </w:r>
    </w:p>
    <w:p w14:paraId="77CDAC4B" w14:textId="199690B8" w:rsidR="00A0212A" w:rsidRPr="00AA7E42" w:rsidRDefault="00A0212A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Агнистова Алина, 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3225</w:t>
      </w:r>
    </w:p>
    <w:p w14:paraId="181C7976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__________________</w:t>
      </w:r>
    </w:p>
    <w:p w14:paraId="176C6B80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Научный руководитель</w:t>
      </w:r>
    </w:p>
    <w:p w14:paraId="3564D9DA" w14:textId="457152D1" w:rsidR="00504DCC" w:rsidRPr="00AA7E42" w:rsidRDefault="00A0212A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Силакова Любовь Владимировна</w:t>
      </w:r>
    </w:p>
    <w:p w14:paraId="79065D8E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__________________</w:t>
      </w:r>
    </w:p>
    <w:p w14:paraId="043FF6DE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4EE53E1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149F2D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2B6347" w14:textId="77777777" w:rsidR="00E018BE" w:rsidRPr="00AA7E42" w:rsidRDefault="00E018BE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715943" w14:textId="77777777" w:rsidR="00A0212A" w:rsidRPr="00AA7E42" w:rsidRDefault="00A0212A" w:rsidP="00D5458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7FB94AF" w14:textId="32108FF2" w:rsidR="00D54587" w:rsidRPr="00D54587" w:rsidRDefault="00D54587" w:rsidP="00D5458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45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 Санкт-Петербург, 202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14:paraId="3F44ECBD" w14:textId="77777777" w:rsidR="00504DCC" w:rsidRPr="00AA7E42" w:rsidRDefault="00E018BE" w:rsidP="00A971C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С</w:t>
      </w:r>
      <w:r w:rsidR="00274F44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ОДЕРЖАНИЕ</w:t>
      </w:r>
    </w:p>
    <w:p w14:paraId="523ADA56" w14:textId="77777777" w:rsidR="00E018BE" w:rsidRPr="00AA7E42" w:rsidRDefault="00E018BE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Введение……………………………………………………………………………...3</w:t>
      </w:r>
    </w:p>
    <w:p w14:paraId="36D7009E" w14:textId="28DDC7B0" w:rsidR="00B104A2" w:rsidRPr="00AA7E42" w:rsidRDefault="00B104A2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</w:t>
      </w:r>
      <w:r w:rsidR="004F2BF2"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ИНФОРМАЦИЯ О РЫНКЕ FOODNET</w:t>
      </w:r>
      <w:r w:rsid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…</w:t>
      </w:r>
      <w:r w:rsidR="00836340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……………………………………4</w:t>
      </w:r>
    </w:p>
    <w:p w14:paraId="713F6C09" w14:textId="39CBB992" w:rsidR="00B104A2" w:rsidRDefault="00EA1C52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</w:t>
      </w:r>
      <w:r w:rsidR="004F2BF2"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 КОМПАНИЙ И ТЕХНОЛОГИЙ НА РЫНКЕ FOODNET</w:t>
      </w:r>
      <w:r w:rsidR="00A735B3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..............................................................................</w:t>
      </w:r>
      <w:r w:rsidR="004F2BF2"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.......................................8</w:t>
      </w:r>
    </w:p>
    <w:p w14:paraId="579AE516" w14:textId="3A289704" w:rsidR="004F2BF2" w:rsidRPr="004F2BF2" w:rsidRDefault="004F2BF2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ПЕРСПЕКТИВЫ РАЗВИТИЯ РЫНКА FOODNET В РОССИИ</w:t>
      </w:r>
      <w:r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………</w:t>
      </w:r>
      <w:proofErr w:type="gramStart"/>
      <w:r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…….</w:t>
      </w:r>
      <w:proofErr w:type="gramEnd"/>
      <w:r w:rsidRP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.12</w:t>
      </w:r>
    </w:p>
    <w:p w14:paraId="29208FC7" w14:textId="57D8CFE9" w:rsidR="00A735B3" w:rsidRPr="004F2BF2" w:rsidRDefault="00A735B3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Заключение.............................................................................................................</w:t>
      </w:r>
      <w:r w:rsid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....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6</w:t>
      </w:r>
    </w:p>
    <w:p w14:paraId="61389E88" w14:textId="6E626DD8" w:rsidR="00A735B3" w:rsidRPr="004F2BF2" w:rsidRDefault="00183353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Список литературы................................................................................................</w:t>
      </w:r>
      <w:r w:rsid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....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4F2B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7</w:t>
      </w:r>
    </w:p>
    <w:p w14:paraId="5426AE0F" w14:textId="77777777" w:rsidR="00F25222" w:rsidRPr="00AA7E42" w:rsidRDefault="00F25222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AF04971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3E65A5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7CE2C81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B8E283A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7AA3155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73351E2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D93A4D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69E3E5D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CB5DF0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7DF8619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528329E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22AA075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63F2CF9" w14:textId="087A1C09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F923DB1" w14:textId="77777777" w:rsidR="00A0212A" w:rsidRPr="00AA7E42" w:rsidRDefault="00A0212A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0AD027B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8450119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02CF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7A09A29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747045D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A7F4C29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0999BB4" w14:textId="77777777" w:rsidR="00274F44" w:rsidRPr="00AA7E42" w:rsidRDefault="00274F44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FF74E49" w14:textId="77777777" w:rsidR="00274F44" w:rsidRPr="00AA7E42" w:rsidRDefault="00274F44" w:rsidP="00A971C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ВВЕДЕНИЕ</w:t>
      </w:r>
    </w:p>
    <w:p w14:paraId="7123242D" w14:textId="77777777" w:rsidR="00841BB8" w:rsidRPr="00AA7E42" w:rsidRDefault="00274F44" w:rsidP="00804D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Актуальность темы 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обоснована тем, что </w:t>
      </w:r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современном мире роль информационных технологий в сфере пищевой промышленности становится все более существенной. </w:t>
      </w:r>
      <w:proofErr w:type="spellStart"/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как часть Национальной технологической инициативы (НТИ), представляет инновационный подход к организации и оптимизации процессов в сельском хозяйстве, производстве продуктов питания, логистике и потребительском опыте.</w:t>
      </w:r>
    </w:p>
    <w:p w14:paraId="602378C7" w14:textId="3F3BB889" w:rsidR="00841BB8" w:rsidRPr="00AA7E42" w:rsidRDefault="00841BB8" w:rsidP="00804D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Сегодняшние вызовы, такие как изменение климата, устойчивость производства пищи и обеспечение безопасности продуктов, требуют эффективных решений, основанных на современных информационных технологиях.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позволяет объединить различные аспекты пищевой индустрии с использованием цифровых инструментов, что способствует повышению производительности, снижению затрат и созданию более устойчивой системы пищевого обеспечения.</w:t>
      </w:r>
    </w:p>
    <w:p w14:paraId="0DE713C8" w14:textId="56F3D2B6" w:rsidR="00702B89" w:rsidRPr="00AA7E42" w:rsidRDefault="00702B89" w:rsidP="00804D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Целью реферата </w:t>
      </w:r>
      <w:r w:rsidR="00AF401D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является анализ </w:t>
      </w:r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рынка </w:t>
      </w:r>
      <w:proofErr w:type="spellStart"/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FoodNet</w:t>
      </w:r>
      <w:proofErr w:type="spellEnd"/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России</w:t>
      </w:r>
      <w:r w:rsidR="002D2DD9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оценка возможностей развития</w:t>
      </w:r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4EE9FDE" w14:textId="77777777" w:rsidR="00AF401D" w:rsidRPr="00AA7E42" w:rsidRDefault="00AF401D" w:rsidP="00804D7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Реализация данной цели обусловила необходимость решения следующих </w:t>
      </w:r>
      <w:r w:rsidRPr="00AA7E4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задач:</w:t>
      </w:r>
    </w:p>
    <w:p w14:paraId="0177FB0B" w14:textId="238DEFB7" w:rsidR="00AF401D" w:rsidRPr="00AA7E42" w:rsidRDefault="00AF401D" w:rsidP="00804D7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изучить </w:t>
      </w:r>
      <w:r w:rsidR="00841BB8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особенности рынка и его состояние в России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14:paraId="72E67DFB" w14:textId="4C8932CF" w:rsidR="00AF401D" w:rsidRPr="00AA7E42" w:rsidRDefault="00841BB8" w:rsidP="00804D7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найти</w:t>
      </w:r>
      <w:r w:rsidR="00836340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примеры компаний и технологий на этом рынке, а затем </w:t>
      </w:r>
      <w:r w:rsidR="00962211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описать 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их бизнес-модели </w:t>
      </w:r>
      <w:r w:rsidR="00962211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 каком состоянии находятся разрабатываемые технологии, оценить их уровень зрелости;</w:t>
      </w:r>
    </w:p>
    <w:p w14:paraId="466F0AD6" w14:textId="72726E2C" w:rsidR="00962211" w:rsidRPr="00AA7E42" w:rsidRDefault="00962211" w:rsidP="00804D7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оценить перспективы развития рынка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России.  </w:t>
      </w:r>
    </w:p>
    <w:p w14:paraId="0F7BEDBD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05C2BBA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B063DAA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97853FD" w14:textId="4BF77178" w:rsidR="00504DCC" w:rsidRPr="00AA7E42" w:rsidRDefault="00504DCC" w:rsidP="00060E61">
      <w:pPr>
        <w:spacing w:after="0" w:line="360" w:lineRule="auto"/>
        <w:ind w:left="4955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83AD159" w14:textId="77777777" w:rsidR="00504DCC" w:rsidRPr="00AA7E42" w:rsidRDefault="00504DCC" w:rsidP="00A971C8">
      <w:pPr>
        <w:spacing w:after="0" w:line="360" w:lineRule="auto"/>
        <w:ind w:left="4248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C160AA4" w14:textId="18919F4B" w:rsidR="00A0212A" w:rsidRPr="00AA7E42" w:rsidRDefault="00A0212A" w:rsidP="0096221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61AF79" w14:textId="77777777" w:rsidR="006B59CE" w:rsidRPr="00AA7E42" w:rsidRDefault="006B59CE" w:rsidP="002D2DD9">
      <w:pPr>
        <w:spacing w:after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319580A3" w14:textId="671B2CC6" w:rsidR="006B59CE" w:rsidRPr="00AA7E42" w:rsidRDefault="006B59CE" w:rsidP="00A971C8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 xml:space="preserve">1. </w:t>
      </w:r>
      <w:r w:rsidR="006972B5" w:rsidRPr="00AA7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ИНФОРМАЦИЯ О РЫНКЕ </w:t>
      </w:r>
      <w:r w:rsidR="006972B5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FOODNET</w:t>
      </w:r>
    </w:p>
    <w:p w14:paraId="4AE619B6" w14:textId="1FB0AC93" w:rsidR="00A80A9B" w:rsidRPr="00AA7E42" w:rsidRDefault="006972B5" w:rsidP="00804D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Слоган рынка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FoodNet</w:t>
      </w:r>
      <w:proofErr w:type="spellEnd"/>
      <w:r w:rsidR="00104FDF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«еда, помноженная на технологии», что в точности описывает его как </w:t>
      </w:r>
      <w:proofErr w:type="spellStart"/>
      <w:r w:rsidR="00104FDF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крупнещий</w:t>
      </w:r>
      <w:proofErr w:type="spellEnd"/>
      <w:r w:rsidR="00104FDF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рынок потребительской продукции в мире, открытый для новых наукоёмких технологий.</w:t>
      </w:r>
    </w:p>
    <w:p w14:paraId="57D938C0" w14:textId="77777777" w:rsidR="00BF40AF" w:rsidRPr="00AA7E42" w:rsidRDefault="00BF40AF" w:rsidP="00104FDF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52F42" w14:textId="48254D67" w:rsidR="00271234" w:rsidRPr="00AA7E42" w:rsidRDefault="00104FDF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СУТЬ, ОСНОВНАЯ ИДЕЯ</w:t>
      </w:r>
    </w:p>
    <w:p w14:paraId="52718019" w14:textId="5118AE16" w:rsidR="00BF40AF" w:rsidRPr="00AA7E42" w:rsidRDefault="00104FDF" w:rsidP="00804D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BF40A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Суть рынка </w:t>
      </w:r>
      <w:proofErr w:type="spellStart"/>
      <w:r w:rsidR="00BF40A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="00BF40A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заключается в формировании глобально конкурентоспособной российской "пищевой индустрии 4.0". Основная идея заключается в создании инновационной экосистемы, которая объединяет цифровые технологии, сетевые рыночные модели, кастомизацию продуктов и услуг, биотехнологии, а также стратегии </w:t>
      </w:r>
      <w:proofErr w:type="spellStart"/>
      <w:r w:rsidR="00BF40A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ресурсоэффективности</w:t>
      </w:r>
      <w:proofErr w:type="spellEnd"/>
      <w:r w:rsidR="00BF40A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74C329F" w14:textId="77777777" w:rsidR="00BF40AF" w:rsidRPr="00AA7E42" w:rsidRDefault="00BF40AF" w:rsidP="00804D7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Цифровизация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Рынок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стремится внедрить передовые цифровые технологии в различные этапы пищевого производства, начиная от сельского хозяйства и заканчивая потребителем. Использование сенсоров, интернета вещей, искусственного интеллекта и аналитики данных помогает оптимизировать производственные процессы, повышать эффективность и контролировать качество продукции.</w:t>
      </w:r>
    </w:p>
    <w:p w14:paraId="713EF20C" w14:textId="77777777" w:rsidR="00BF40AF" w:rsidRPr="00AA7E42" w:rsidRDefault="00BF40AF" w:rsidP="00804D7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Сетевые рыночные модели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предполагает создание сетевых структур, объединяющих участников пищевой индустрии. Это может включать в себя фермеров, производителей, дистрибьюторов, розничные сети и потребителей. Взаимодействие в рамках таких сетей способствует оптимизации логистики, совместному использованию ресурсов и созданию новых форм взаимодействия между участниками.</w:t>
      </w:r>
    </w:p>
    <w:p w14:paraId="16D8B2F8" w14:textId="77777777" w:rsidR="00BF40AF" w:rsidRPr="00AA7E42" w:rsidRDefault="00BF40AF" w:rsidP="00804D7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Кастомизация продуктов и услуг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ставит перед собой задачу удовлетворения разнообразных потребительских запросов. Через использование технологий кастомизации, таких как 3D-печать еды, персонализация диет, и адаптивные производственные процессы, рынок стремится предоставлять потребителям уникальные продукты и услуги.</w:t>
      </w:r>
    </w:p>
    <w:p w14:paraId="12568A45" w14:textId="77777777" w:rsidR="00BF40AF" w:rsidRPr="00AA7E42" w:rsidRDefault="00BF40AF" w:rsidP="00804D7F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Биотехнологии и </w:t>
      </w:r>
      <w:proofErr w:type="spellStart"/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ресурсоэффективность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Рынок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активно поддерживает развитие биотехнологий в сельском хозяйстве и производстве продуктов питания. Использование современных методов селекции, генетической модификации и других биотехнологий направлено на повышение урожайности, улучшение качества продукции и уменьшение негативного воздействия на окружающую среду.</w:t>
      </w:r>
    </w:p>
    <w:p w14:paraId="6E65B362" w14:textId="1D03390F" w:rsidR="00FE7901" w:rsidRPr="00AA7E42" w:rsidRDefault="00BF40AF" w:rsidP="00804D7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Таким образом, рынок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ориентирован на создание интегрированной системы, где цифровые технологии и инновации играют ключевую роль в совершенствовании всех аспектов пищевой индустрии, от производства до потребления.</w:t>
      </w:r>
    </w:p>
    <w:p w14:paraId="6020B3DA" w14:textId="77777777" w:rsidR="00104FDF" w:rsidRPr="00AA7E42" w:rsidRDefault="00104FDF" w:rsidP="00104FD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E9F996E" w14:textId="7E720B7D" w:rsidR="00A80A9B" w:rsidRPr="00AA7E42" w:rsidRDefault="00104FDF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О</w:t>
      </w:r>
      <w:r w:rsidR="00BF40AF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С</w:t>
      </w: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ОБЕННОСТИ</w:t>
      </w:r>
      <w:r w:rsidR="002C6D28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И СОСТОЯНИЕ</w:t>
      </w: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РЫНКА</w:t>
      </w:r>
      <w:r w:rsidR="00BF40AF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В РОССИИ</w:t>
      </w:r>
    </w:p>
    <w:p w14:paraId="21458FB3" w14:textId="3F482337" w:rsidR="002C6D28" w:rsidRPr="00AA7E42" w:rsidRDefault="00BF40AF" w:rsidP="00B371C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C6D28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особенности и состояние рынка </w:t>
      </w:r>
      <w:proofErr w:type="spellStart"/>
      <w:r w:rsidR="002C6D28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="002C6D28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России можно выделить следующим образом:</w:t>
      </w:r>
    </w:p>
    <w:p w14:paraId="04A685CC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Предприниматели-лидеры и крупные игроки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В сферах ритейла, банкинга и агрохимических компаний российские предприниматели-лидеры активно инвестируют в развитие собственных цифровых платформ. Это создает основу для инноваций и технологического развития в сфере пищевой промышленности.</w:t>
      </w:r>
    </w:p>
    <w:p w14:paraId="03678654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Биотехнологические сегменты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Биотехнологические сегменты рынка представлены в основном малыми и средними предприятиями (МСП) и стартапами. Это свидетельствует о высокой степени инновационности и готовности к экспериментам в данной области.</w:t>
      </w:r>
    </w:p>
    <w:p w14:paraId="3599063B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Научно-технологические заделы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Сильные математические школы и успешные отечественные IT-компании являются основой развития цифровых технологий в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. Важен фундаментальный характер заделов в областях агро- и промышленных биотехнологий, требующий разработки прикладных решений при масштабировании до уровня промышленных производств.</w:t>
      </w:r>
    </w:p>
    <w:p w14:paraId="4A90C45F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Технологические пакеты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активно использует технологии 6-го технологического уклада, такие как большие данные, машинное обучение, искусственный интеллект,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блокчейн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, геокосмические технологии, автоматизация и роботизация, промышленные биотехнологии, 3D-принтинг и другие. Эти технологии становятся ключевыми для повышения эффективности и инноваций в пищевой индустрии.</w:t>
      </w:r>
    </w:p>
    <w:p w14:paraId="2ECA6088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Цепочки создания ценности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охватывает все этапы цепочки создания стоимости, начиная от генетики и сырьевой базы, заканчивая умной логистикой и переработкой отходов. Это обеспечивает комплексный подход к инновациям в сельском хозяйстве и пищевой промышленности.</w:t>
      </w:r>
    </w:p>
    <w:p w14:paraId="24E60A17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Сквозное ПО и сетевые бизнес-модели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Единые цифровые платформы и сетевые бизнес-модели в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позволяют повысить эффективность традиционных производственных процессов и создать новые продукты и услуги. Поддерживается подрыв традиционных бизнес-моделей в агро- и пищевой отраслях.</w:t>
      </w:r>
    </w:p>
    <w:p w14:paraId="281DCF2D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Геополитические и общественные заделы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Россия, благодаря разнообразию климатических поясов, земельным и водным ресурсам, экологическому имиджу, и уникальным логистическим возможностям, обладает значительными преимуществами на рынке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A1BB61" w14:textId="77777777" w:rsidR="002C6D28" w:rsidRPr="00AA7E42" w:rsidRDefault="002C6D28" w:rsidP="00B371C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Стандарты и протоколы</w:t>
      </w:r>
      <w:proofErr w:type="gram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Более</w:t>
      </w:r>
      <w:proofErr w:type="gram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подсегментов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рынка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находятся на ранней стадии формирования, что подчеркивает отсутствие устоявшихся стандартов и лидеров. Это открывает пространство для новых инноваций и конкуренции.</w:t>
      </w:r>
    </w:p>
    <w:p w14:paraId="139255B8" w14:textId="77777777" w:rsidR="00804D7F" w:rsidRPr="00AA7E42" w:rsidRDefault="00804D7F" w:rsidP="00B371C0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56373" w14:textId="2652D308" w:rsidR="00804D7F" w:rsidRPr="00AA7E42" w:rsidRDefault="002C6D28" w:rsidP="00B371C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важно упомянуть о вызовах </w:t>
      </w:r>
      <w:r w:rsidR="00804D7F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рынка </w:t>
      </w:r>
      <w:proofErr w:type="spellStart"/>
      <w:r w:rsidR="00804D7F" w:rsidRPr="00AA7E4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FoodNet</w:t>
      </w:r>
      <w:proofErr w:type="spellEnd"/>
      <w:r w:rsidR="00804D7F"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России:</w:t>
      </w:r>
    </w:p>
    <w:p w14:paraId="1BA0CDFA" w14:textId="77777777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Технологическая трансформация консервативных секторов экономики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Один из основных вызовов заключается в необходимости внедрения технологических инноваций в традиционные отрасли сельского хозяйства и пищевой промышленности. Это представляет собой сложную 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задачу, требующую изменений в подходах к производству, логистике, управлению и потребительскому опыту.</w:t>
      </w:r>
    </w:p>
    <w:p w14:paraId="030AC28C" w14:textId="77777777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отечественных платформ для цифровых данных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Развитие российских платформ сбора, хранения и обработки цифровых данных на всех этапах цепочки создания продукции является вызовом. Это требует не только разработки самих технологических решений, но и создания эффективной инфраструктуры и обеспечения высокого уровня кибербезопасности.</w:t>
      </w:r>
    </w:p>
    <w:p w14:paraId="4ED6165A" w14:textId="77777777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Российские технологии по всей цепочке создания продукции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Создание собственных технологий, начиная от генетического материала до упаковки готового продукта, представляет сложную задачу. Это включает в себя развитие и внедрение инновационных методов в сельском хозяйстве, производстве, логистике и обработке продуктов.</w:t>
      </w:r>
    </w:p>
    <w:p w14:paraId="06245BF5" w14:textId="77777777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Гарантированное высокое качество продукции и сбалансированные рационы питания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Обеспечение продукции с высоким качеством и создание сбалансированных рационов питания — это вызов, требующий постоянного контроля, стандартизации процессов и внедрения инноваций в сельском хозяйстве и производстве пищи.</w:t>
      </w:r>
    </w:p>
    <w:p w14:paraId="3BE887A4" w14:textId="77777777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Освоение технологий 6-го технологического уклада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Использование современных технологий, таких как цифровые и промышленные биотехнологии, является вызовом, требующим не только технологических, но и организационных изменений. Это включает в себя обучение персонала, изменение бизнес-моделей и адаптацию к новым реалиям рынка.</w:t>
      </w:r>
    </w:p>
    <w:p w14:paraId="62A87CE9" w14:textId="77777777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Трансформация управленческих систем в агро- и пищевом секторах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Ответственность за управление агро- и пищевыми предприятиями требует изменений в традиционных управленческих системах. Это включает в себя внедрение цифровых технологий в управлении, анализ данных, и принятие решений на основе современных данных.</w:t>
      </w:r>
    </w:p>
    <w:p w14:paraId="52769B8B" w14:textId="74CCEAC8" w:rsidR="00804D7F" w:rsidRPr="00AA7E42" w:rsidRDefault="00804D7F" w:rsidP="00B371C0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Развитие технологий снижения углеродного следа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>: Важным вызовом является разработка и внедрение технологий, которые могут снизить углеродный след в производстве продуктов питания. Это особенно важно для обеспечения конкурентоспособности на мировых рынках, где требования к экологической устойчивости продукции становятся все более строгими.</w:t>
      </w:r>
    </w:p>
    <w:p w14:paraId="20E1944E" w14:textId="77777777" w:rsidR="008F7F86" w:rsidRPr="00AA7E42" w:rsidRDefault="008F7F86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C9F63" w14:textId="07B5644D" w:rsidR="00836340" w:rsidRPr="002E001C" w:rsidRDefault="00836340" w:rsidP="00A971C8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2. </w:t>
      </w:r>
      <w:r w:rsidR="006760C1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ПРИМЕРЫ КОМПАНИЙ И ТЕХНОЛОГИЙ НА РЫНКЕ </w:t>
      </w:r>
      <w:r w:rsidR="006760C1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FOODNET</w:t>
      </w:r>
    </w:p>
    <w:p w14:paraId="3EC8D2BD" w14:textId="60136FF9" w:rsidR="0008592A" w:rsidRPr="00AD018B" w:rsidRDefault="002E001C" w:rsidP="00AF58E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ab/>
      </w:r>
      <w:r w:rsidR="0008592A"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Объёму мирового рынка </w:t>
      </w:r>
      <w:proofErr w:type="spellStart"/>
      <w:r w:rsidR="0008592A"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FoodNet</w:t>
      </w:r>
      <w:proofErr w:type="spellEnd"/>
      <w:r w:rsidR="0008592A"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прогнозируют рост к 2025 году до 30 трлн долларов, из которых 2 трлн может прийтись на российский рынок. </w:t>
      </w:r>
    </w:p>
    <w:p w14:paraId="0264E430" w14:textId="7DBC1085" w:rsidR="0008592A" w:rsidRPr="00AD018B" w:rsidRDefault="0008592A" w:rsidP="00AF58E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Сам рынок </w:t>
      </w:r>
      <w:r w:rsidR="00AD018B"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разделяют на следующие группы сегментов</w:t>
      </w:r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477A4A22" w14:textId="40B5EB9E" w:rsidR="0008592A" w:rsidRPr="00AD018B" w:rsidRDefault="0008592A" w:rsidP="00AF58E2">
      <w:pPr>
        <w:pStyle w:val="a7"/>
        <w:numPr>
          <w:ilvl w:val="0"/>
          <w:numId w:val="1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Альтернативные источники сырья и пищи</w:t>
      </w:r>
    </w:p>
    <w:p w14:paraId="56D8F6E6" w14:textId="61966BDD" w:rsidR="0008592A" w:rsidRPr="00AD018B" w:rsidRDefault="0008592A" w:rsidP="00AF58E2">
      <w:pPr>
        <w:pStyle w:val="a7"/>
        <w:numPr>
          <w:ilvl w:val="0"/>
          <w:numId w:val="1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Умное и высоко продуктивное сельское хозяйство</w:t>
      </w:r>
    </w:p>
    <w:p w14:paraId="527F0C53" w14:textId="156E5D63" w:rsidR="0008592A" w:rsidRPr="00AD018B" w:rsidRDefault="0008592A" w:rsidP="00AF58E2">
      <w:pPr>
        <w:pStyle w:val="a7"/>
        <w:numPr>
          <w:ilvl w:val="0"/>
          <w:numId w:val="1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Высокотехнологичные цепи поставок</w:t>
      </w:r>
    </w:p>
    <w:p w14:paraId="1A35AEF1" w14:textId="5B601A13" w:rsidR="0008592A" w:rsidRPr="00AD018B" w:rsidRDefault="0008592A" w:rsidP="00AF58E2">
      <w:pPr>
        <w:pStyle w:val="a7"/>
        <w:numPr>
          <w:ilvl w:val="0"/>
          <w:numId w:val="1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Персонализированное и специализированное питание</w:t>
      </w:r>
    </w:p>
    <w:p w14:paraId="5B17DF65" w14:textId="3C6EC299" w:rsidR="0008592A" w:rsidRPr="00AD018B" w:rsidRDefault="0008592A" w:rsidP="00AF58E2">
      <w:pPr>
        <w:pStyle w:val="a7"/>
        <w:numPr>
          <w:ilvl w:val="0"/>
          <w:numId w:val="12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Биологизированное</w:t>
      </w:r>
      <w:proofErr w:type="spellEnd"/>
      <w:r w:rsidRPr="00AD018B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и органическое сельское хозяйство</w:t>
      </w:r>
    </w:p>
    <w:p w14:paraId="15830CBB" w14:textId="1114014C" w:rsidR="0008592A" w:rsidRDefault="00AD018B" w:rsidP="00AF58E2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 каждой группе сегментов можно выделить компанию-лидер сегмента в России.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418"/>
        <w:gridCol w:w="2474"/>
        <w:gridCol w:w="2764"/>
      </w:tblGrid>
      <w:tr w:rsidR="005B0B77" w:rsidRPr="005B0B77" w14:paraId="31CF6DBB" w14:textId="77777777" w:rsidTr="00AF58E2">
        <w:tc>
          <w:tcPr>
            <w:tcW w:w="2972" w:type="dxa"/>
          </w:tcPr>
          <w:p w14:paraId="55C8FD17" w14:textId="7D31FC69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Направление</w:t>
            </w:r>
          </w:p>
        </w:tc>
        <w:tc>
          <w:tcPr>
            <w:tcW w:w="1418" w:type="dxa"/>
          </w:tcPr>
          <w:p w14:paraId="1AA24408" w14:textId="0DE3BC95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Компания</w:t>
            </w:r>
          </w:p>
        </w:tc>
        <w:tc>
          <w:tcPr>
            <w:tcW w:w="2474" w:type="dxa"/>
          </w:tcPr>
          <w:p w14:paraId="5E18B73A" w14:textId="59382AAD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Бизнес-модель компании</w:t>
            </w:r>
          </w:p>
        </w:tc>
        <w:tc>
          <w:tcPr>
            <w:tcW w:w="2764" w:type="dxa"/>
          </w:tcPr>
          <w:p w14:paraId="753A217B" w14:textId="6A6867E7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Разрабатываемые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технолгии</w:t>
            </w:r>
            <w:proofErr w:type="spellEnd"/>
          </w:p>
        </w:tc>
      </w:tr>
      <w:tr w:rsidR="005B0B77" w:rsidRPr="005B0B77" w14:paraId="60863A25" w14:textId="77777777" w:rsidTr="00AF58E2">
        <w:tc>
          <w:tcPr>
            <w:tcW w:w="2972" w:type="dxa"/>
          </w:tcPr>
          <w:p w14:paraId="7DB16B82" w14:textId="425D09A4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Альтернативные источники сырья и пищи</w:t>
            </w:r>
          </w:p>
        </w:tc>
        <w:tc>
          <w:tcPr>
            <w:tcW w:w="1418" w:type="dxa"/>
          </w:tcPr>
          <w:p w14:paraId="1A764C7F" w14:textId="0A336317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«ЭФКО»</w:t>
            </w:r>
          </w:p>
        </w:tc>
        <w:tc>
          <w:tcPr>
            <w:tcW w:w="2474" w:type="dxa"/>
          </w:tcPr>
          <w:p w14:paraId="50980084" w14:textId="7589A61A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«Интегратор»</w:t>
            </w:r>
          </w:p>
          <w:p w14:paraId="476157C3" w14:textId="5E248D3D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64" w:type="dxa"/>
          </w:tcPr>
          <w:p w14:paraId="01607132" w14:textId="77777777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Компания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занимаетчся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переработкой масличных и созданием пищевых ингредиентов, однако с 2017 года активно занимается </w:t>
            </w: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 xml:space="preserve">развитием в сфере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FoodNet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  <w:p w14:paraId="5F36568A" w14:textId="77777777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 2017 году было начато строительство сервисно-селекционного центра с семенным заводом и лабораторией молекулярного анализа с центром исследований.</w:t>
            </w:r>
          </w:p>
          <w:p w14:paraId="7C70B372" w14:textId="083067AD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В 2023 году совместно с Институтом цитологии и генетики СО РАН и Новосибирским государственным университетом подписали соглашение о создании биотехнологической лаборатории для генетических исследований.</w:t>
            </w:r>
          </w:p>
        </w:tc>
      </w:tr>
      <w:tr w:rsidR="005B0B77" w:rsidRPr="005B0B77" w14:paraId="05F6AD72" w14:textId="77777777" w:rsidTr="00AF58E2">
        <w:tc>
          <w:tcPr>
            <w:tcW w:w="2972" w:type="dxa"/>
          </w:tcPr>
          <w:p w14:paraId="18718F7C" w14:textId="6736DEBE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Умное и высоко продуктивное сельское хозяйство</w:t>
            </w:r>
          </w:p>
        </w:tc>
        <w:tc>
          <w:tcPr>
            <w:tcW w:w="1418" w:type="dxa"/>
          </w:tcPr>
          <w:p w14:paraId="579A4D0E" w14:textId="706D1A81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АО «ОХК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Уралхим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74" w:type="dxa"/>
          </w:tcPr>
          <w:p w14:paraId="558AF717" w14:textId="618A9F15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«Интегратор»</w:t>
            </w:r>
          </w:p>
        </w:tc>
        <w:tc>
          <w:tcPr>
            <w:tcW w:w="2764" w:type="dxa"/>
          </w:tcPr>
          <w:p w14:paraId="4F360180" w14:textId="44E0251F" w:rsidR="005B0B77" w:rsidRPr="005B0B77" w:rsidRDefault="005B0B77" w:rsidP="002E001C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Занимает 5 место в мире среди производителей азотных удобрений. Компания производит более 2,9 тонн аммиака, 2,9 млн тонн аммиачной селитры, 1,2 млн тонн карбамида и 0,8 млн тонн фосфорных и сложных удобрений в год. В 2016 году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проивзодство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водорастворимых удобрений перешло в промышленный режим. В 2020 году внедрён искусственный интеллект в одном из филиалов. В 2022 году запущено первое в России производство горохового протеина.</w:t>
            </w:r>
          </w:p>
        </w:tc>
      </w:tr>
      <w:tr w:rsidR="005B0B77" w:rsidRPr="005B0B77" w14:paraId="27E8221B" w14:textId="77777777" w:rsidTr="00AF58E2">
        <w:tc>
          <w:tcPr>
            <w:tcW w:w="2972" w:type="dxa"/>
          </w:tcPr>
          <w:p w14:paraId="6368A02A" w14:textId="3890610F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Высокотехнологичные цепи поставок</w:t>
            </w:r>
          </w:p>
        </w:tc>
        <w:tc>
          <w:tcPr>
            <w:tcW w:w="1418" w:type="dxa"/>
          </w:tcPr>
          <w:p w14:paraId="3FD55C7A" w14:textId="249ECD10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</w:t>
            </w: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X5 Group</w:t>
            </w: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74" w:type="dxa"/>
          </w:tcPr>
          <w:p w14:paraId="77497967" w14:textId="7B2D9E93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«Супермаркет»</w:t>
            </w:r>
          </w:p>
        </w:tc>
        <w:tc>
          <w:tcPr>
            <w:tcW w:w="2764" w:type="dxa"/>
          </w:tcPr>
          <w:p w14:paraId="58C35063" w14:textId="34C5AE31" w:rsidR="005B0B77" w:rsidRPr="004F2BF2" w:rsidRDefault="005B0B77" w:rsidP="002E001C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В 2016 году запуск онлайн-сервиса для частных перевозчиков и запуск федерального проекта по выпуску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кобрендовых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карт. В 2017 году запуск онлайн-супермаркета, участие в разработке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специализированнного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КАМАЗа для ритейла. В 2018 году открытии магазина-лаборатории, совместно с правительством Татарстана договор о создании </w:t>
            </w: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IT</w:t>
            </w: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-центра компетенций в </w:t>
            </w:r>
            <w:proofErr w:type="spellStart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Иннополисе</w:t>
            </w:r>
            <w:proofErr w:type="spellEnd"/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5B0B77" w:rsidRPr="005B0B77" w14:paraId="732F83ED" w14:textId="77777777" w:rsidTr="00AF58E2">
        <w:tc>
          <w:tcPr>
            <w:tcW w:w="2972" w:type="dxa"/>
          </w:tcPr>
          <w:p w14:paraId="0F713DDA" w14:textId="5CAD1A84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Персонализированные и специализированное питание</w:t>
            </w:r>
          </w:p>
        </w:tc>
        <w:tc>
          <w:tcPr>
            <w:tcW w:w="1418" w:type="dxa"/>
          </w:tcPr>
          <w:p w14:paraId="065E9816" w14:textId="0040446A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</w:t>
            </w:r>
            <w:r w:rsidR="004B1F6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ЭФКО</w:t>
            </w:r>
            <w:r w:rsidRPr="005B0B7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74" w:type="dxa"/>
          </w:tcPr>
          <w:p w14:paraId="75FD26D5" w14:textId="1368C33D" w:rsidR="005B0B77" w:rsidRPr="005B0B77" w:rsidRDefault="005B0B77" w:rsidP="002E001C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764" w:type="dxa"/>
          </w:tcPr>
          <w:p w14:paraId="0BC7A4FB" w14:textId="3EC5D11A" w:rsidR="005B0B77" w:rsidRPr="005B0B77" w:rsidRDefault="005B0B77" w:rsidP="002E001C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5B0B77" w:rsidRPr="005B0B77" w14:paraId="1C3AE343" w14:textId="77777777" w:rsidTr="00AF58E2">
        <w:tc>
          <w:tcPr>
            <w:tcW w:w="2972" w:type="dxa"/>
          </w:tcPr>
          <w:p w14:paraId="00E51BC1" w14:textId="742A5DDF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Биологизированное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и органическое сельское хозяйство</w:t>
            </w:r>
          </w:p>
        </w:tc>
        <w:tc>
          <w:tcPr>
            <w:tcW w:w="1418" w:type="dxa"/>
          </w:tcPr>
          <w:p w14:paraId="706669F1" w14:textId="119EECED" w:rsidR="005B0B77" w:rsidRPr="005B0B77" w:rsidRDefault="005B0B77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</w:t>
            </w:r>
            <w:proofErr w:type="spellStart"/>
            <w:r w:rsidR="00671B2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Сиббио</w:t>
            </w:r>
            <w:r w:rsidR="004B1F6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фарм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»</w:t>
            </w:r>
          </w:p>
        </w:tc>
        <w:tc>
          <w:tcPr>
            <w:tcW w:w="2474" w:type="dxa"/>
          </w:tcPr>
          <w:p w14:paraId="23FB308C" w14:textId="5AD4D6BC" w:rsidR="005B0B77" w:rsidRPr="005B0B77" w:rsidRDefault="00AF58E2" w:rsidP="00AF58E2">
            <w:pPr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«Интегратор»</w:t>
            </w:r>
          </w:p>
        </w:tc>
        <w:tc>
          <w:tcPr>
            <w:tcW w:w="2764" w:type="dxa"/>
          </w:tcPr>
          <w:p w14:paraId="768242BF" w14:textId="50C7AB89" w:rsidR="005B0B77" w:rsidRPr="005B0B77" w:rsidRDefault="004B1F62" w:rsidP="002E001C">
            <w:pPr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Компания тесно взаимодействует с научным сообществом.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Сотрудничает с более чем тридцатью НИИ и образовательными центрами. Компания ориентирована на развитие отечественной микробиологической промышленности.</w:t>
            </w:r>
          </w:p>
        </w:tc>
      </w:tr>
    </w:tbl>
    <w:p w14:paraId="54FFCD51" w14:textId="1EAEEE43" w:rsidR="006760C1" w:rsidRPr="00AA7E42" w:rsidRDefault="006760C1" w:rsidP="00AF58E2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05E7FB" w14:textId="21A18C5C" w:rsidR="006760C1" w:rsidRPr="00AA7E42" w:rsidRDefault="006760C1" w:rsidP="006760C1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FE8AF93" w14:textId="057CF3A3" w:rsidR="006760C1" w:rsidRPr="00AA7E42" w:rsidRDefault="006760C1" w:rsidP="006760C1">
      <w:pPr>
        <w:tabs>
          <w:tab w:val="left" w:pos="567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3. ПЕРСПЕКТИВЫ РАЗВИТИЯ РЫНКА </w:t>
      </w: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FOODNET</w:t>
      </w: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В РОССИИ</w:t>
      </w:r>
    </w:p>
    <w:p w14:paraId="788E486A" w14:textId="057B1204" w:rsidR="006760C1" w:rsidRPr="00AA7E42" w:rsidRDefault="006760C1" w:rsidP="00B371C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5E2CF2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современной России рынок </w:t>
      </w:r>
      <w:proofErr w:type="spellStart"/>
      <w:r w:rsidR="005E2CF2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="005E2CF2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представляет собой стратегически важный сектор, обещающий революцию в пищевой индустрии. Однако перед перспективами развития стоят вызовы, такие как необходимость преодоления технологических барьеров и снижение уровня ограничений. В данном разделе мы рассмотрим текущие препятствия и оценим потенциал рынка </w:t>
      </w:r>
      <w:proofErr w:type="spellStart"/>
      <w:r w:rsidR="005E2CF2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="005E2CF2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будущего развития, пытаясь ответить на вопрос, насколько и когда этот рынок сможет полностью раскрыть свой потенциал.</w:t>
      </w:r>
    </w:p>
    <w:p w14:paraId="5D6EE397" w14:textId="021E0448" w:rsidR="005E2CF2" w:rsidRPr="00AA7E42" w:rsidRDefault="005E2CF2" w:rsidP="006760C1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BD10A9A" w14:textId="0D908A05" w:rsidR="005E2CF2" w:rsidRPr="00AA7E42" w:rsidRDefault="005E2CF2" w:rsidP="005E2C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БАРЬЕРЫ И ОГРАНИЧЕНИЯ РАЗВИТИЯ</w:t>
      </w:r>
    </w:p>
    <w:p w14:paraId="53420BA4" w14:textId="77777777" w:rsidR="002D2DD9" w:rsidRPr="00AA7E42" w:rsidRDefault="005E2CF2" w:rsidP="00B371C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2D2DD9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Основные барьеры развития рынка </w:t>
      </w:r>
      <w:proofErr w:type="spellStart"/>
      <w:r w:rsidR="002D2DD9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="002D2DD9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России включают:</w:t>
      </w:r>
    </w:p>
    <w:p w14:paraId="27C56753" w14:textId="77777777" w:rsidR="002D2DD9" w:rsidRPr="00AA7E42" w:rsidRDefault="002D2DD9" w:rsidP="00B371C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B199F56" w14:textId="77777777" w:rsidR="002D2DD9" w:rsidRPr="00AA7E42" w:rsidRDefault="002D2DD9" w:rsidP="00B371C0">
      <w:pPr>
        <w:pStyle w:val="a7"/>
        <w:numPr>
          <w:ilvl w:val="0"/>
          <w:numId w:val="9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Альтернативные источники сырья и пищи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Технологическая зависимость от импортных решений, отсутствие отечественной ингредиентной базы, нормативные ограничения на продукцию из альтернативных источников.</w:t>
      </w:r>
    </w:p>
    <w:p w14:paraId="01028B53" w14:textId="77777777" w:rsidR="002D2DD9" w:rsidRPr="00AA7E42" w:rsidRDefault="002D2DD9" w:rsidP="00B371C0">
      <w:pPr>
        <w:pStyle w:val="a7"/>
        <w:numPr>
          <w:ilvl w:val="0"/>
          <w:numId w:val="9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Умные цепи поставок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Отсутствие нормативной базы для обращения с пищевыми отходами, высокая стоимость автоматизации логистики, отсутствие доступных технологий производства новых типов упаковки, а также отсутствие системы учета данных о производстве.</w:t>
      </w:r>
    </w:p>
    <w:p w14:paraId="24FCAB7B" w14:textId="4648843A" w:rsidR="00B21E2E" w:rsidRPr="00AA7E42" w:rsidRDefault="002D2DD9" w:rsidP="00B371C0">
      <w:pPr>
        <w:pStyle w:val="a7"/>
        <w:numPr>
          <w:ilvl w:val="0"/>
          <w:numId w:val="9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Умное и высокопродуктивное сельское хозяйство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Низкое качество данных о состоянии почв, отсутствие современных методов сбора и обработки данных, нормативные ограничения на использование технологий, непрозрачность трансфера цифровых технологий, отсутствие мотивации специалистов к работе на селе, нехватка мультидисциплинарных знаний в сельском хозяйстве, отсутствие инфраструктуры и стандартов для развития индустриального фермерства, а также отсутствие стимулов для перехода к технологиям, снижающим углеродный след.</w:t>
      </w:r>
    </w:p>
    <w:p w14:paraId="67056D3E" w14:textId="439D7B67" w:rsidR="00B21E2E" w:rsidRPr="00AA7E42" w:rsidRDefault="00B21E2E" w:rsidP="00B371C0">
      <w:pPr>
        <w:pStyle w:val="a7"/>
        <w:numPr>
          <w:ilvl w:val="0"/>
          <w:numId w:val="9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Нормативные ограничения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3C26D4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Одним из ключевых аспектов является отсутствие учета рисков новых технологий в формировании инструментария поддержки науки и работы институтов развития. Не существует программно-целевых инструментов поддержки агро- и промышленных биотехнологий, и слабая синхронизация мер поддержки с выходом на новые рынки создает заметные трудности. Ограничения на промышленное применение генетически модифицированных микроорганизмов, а также отсутствие правил и инструментов для доступа к обезличенным данным, включая медицинские, также создают барьеры. Существуют препятствия при введении в оборот продуктов, полученных из генетически модифицированных микроорганизмов. Также сталкиваются с ограничениями использования БПЛА и датчиков в сельском хозяйстве, а также ограничениями доступа к </w:t>
      </w:r>
      <w:proofErr w:type="spellStart"/>
      <w:r w:rsidR="003C26D4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геоснимкам</w:t>
      </w:r>
      <w:proofErr w:type="spellEnd"/>
      <w:r w:rsidR="003C26D4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высокого разрешения.</w:t>
      </w:r>
    </w:p>
    <w:p w14:paraId="0B940094" w14:textId="78E919AF" w:rsidR="003C26D4" w:rsidRPr="00AA7E42" w:rsidRDefault="003C26D4" w:rsidP="00B371C0">
      <w:pPr>
        <w:pStyle w:val="a7"/>
        <w:numPr>
          <w:ilvl w:val="0"/>
          <w:numId w:val="9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Сырьевые барьеры</w:t>
      </w:r>
      <w:proofErr w:type="gram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На</w:t>
      </w:r>
      <w:proofErr w:type="gram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уровне сырьевых барьеров основные проблемы заключаются в отсутствии доступной компонентной базы для робототехники. Также отмечается недостаток современной 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ингредиентной и сырьевой базы для пищевой отрасли и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биоразлагаемой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упаковки. Эти недостатки могут значительно затруднить внедрение новых технологий и инноваций в пищевую промышленность, ограничивая возможности разнообразия и устойчивости в производстве.</w:t>
      </w:r>
    </w:p>
    <w:p w14:paraId="7F98228B" w14:textId="77777777" w:rsidR="003C26D4" w:rsidRPr="00AA7E42" w:rsidRDefault="003C26D4" w:rsidP="00B371C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25016F96" w14:textId="0CAED471" w:rsidR="00743A3B" w:rsidRPr="00AA7E42" w:rsidRDefault="00743A3B" w:rsidP="00B371C0">
      <w:pPr>
        <w:tabs>
          <w:tab w:val="left" w:pos="567"/>
        </w:tabs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Но все эти барьеры</w:t>
      </w:r>
      <w:r w:rsidR="00B21E2E"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и ограничения</w:t>
      </w:r>
      <w:r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возможно преодолеть благодаря работе</w:t>
      </w:r>
      <w:r w:rsidR="00B21E2E"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стейкхолдеров, </w:t>
      </w:r>
      <w:r w:rsidR="00B21E2E"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к ним относятся</w:t>
      </w:r>
      <w:r w:rsidRPr="00AA7E4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:</w:t>
      </w:r>
    </w:p>
    <w:p w14:paraId="3DE11F1A" w14:textId="7A1C2697" w:rsidR="00743A3B" w:rsidRPr="00AA7E42" w:rsidRDefault="00743A3B" w:rsidP="00B371C0">
      <w:pPr>
        <w:pStyle w:val="a7"/>
        <w:numPr>
          <w:ilvl w:val="0"/>
          <w:numId w:val="10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Государственные органы, ответственные за регулирование и нормативы в пищевой отрасли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Минпромторг, Минсельхоз, Роспотребнадзор.</w:t>
      </w:r>
    </w:p>
    <w:p w14:paraId="3BD7B3D4" w14:textId="0A095C09" w:rsidR="00743A3B" w:rsidRPr="00AA7E42" w:rsidRDefault="00743A3B" w:rsidP="00B371C0">
      <w:pPr>
        <w:pStyle w:val="a7"/>
        <w:numPr>
          <w:ilvl w:val="0"/>
          <w:numId w:val="10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Ключевые игроки в сельском хозяйстве, производстве и исследованиях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грохолдинги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производители продуктов питания, биотехнологические компании, фермерские хозяйства, производители кормов и кормовых добавок, НИИ в области генетики микроорганизмов, биотехнологические и пищевые вузы.</w:t>
      </w:r>
    </w:p>
    <w:p w14:paraId="241C8ACE" w14:textId="02680275" w:rsidR="00743A3B" w:rsidRPr="00AA7E42" w:rsidRDefault="00743A3B" w:rsidP="00B371C0">
      <w:pPr>
        <w:pStyle w:val="a7"/>
        <w:numPr>
          <w:ilvl w:val="0"/>
          <w:numId w:val="10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Компании, ответственные за цепочку поставок, продажу и распределение продуктов, а также технологии в производстве и упаковке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рговые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сети (ритейл), компании отрасли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HoReCa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сервисы доставки еды и продуктов питания, IT-, логистические, химические компании, производители упаковки и автоматизированного/роботизированного оборудования, агрохолдинги и фермерские хозяйства.</w:t>
      </w:r>
    </w:p>
    <w:p w14:paraId="14711E15" w14:textId="3075FAD7" w:rsidR="00AB27EA" w:rsidRPr="00AA7E42" w:rsidRDefault="00743A3B" w:rsidP="00B371C0">
      <w:pPr>
        <w:pStyle w:val="a7"/>
        <w:numPr>
          <w:ilvl w:val="0"/>
          <w:numId w:val="10"/>
        </w:num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Государственные и частные организации, ответственные за технологические, военные, информационные и научные аспекты, а также производители сельскохозяйственных товаров</w:t>
      </w: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Минобороны,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Минцифры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Роскосмос</w:t>
      </w:r>
      <w:proofErr w:type="spellEnd"/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IT- и телекоммуникационные компании, производители удобрений, производители упаковки и автоматизированного/роботизированного оборудования, агрохолдинги, IT-, биотехнологические, аграрные НИИ и вузы, семеноводческие, племенные и фермерские хозяйства.</w:t>
      </w:r>
    </w:p>
    <w:p w14:paraId="4F845CA8" w14:textId="62497571" w:rsidR="00B21E2E" w:rsidRPr="00AA7E42" w:rsidRDefault="00B21E2E" w:rsidP="005E2CF2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A1CCFB1" w14:textId="175A2AFB" w:rsidR="005E2CF2" w:rsidRPr="00AA7E42" w:rsidRDefault="005E2CF2" w:rsidP="005E2CF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ОЦЕНКА РАЗВИТИЯ</w:t>
      </w:r>
      <w:r w:rsidR="00366155" w:rsidRPr="00AA7E4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РЫНКА</w:t>
      </w:r>
    </w:p>
    <w:p w14:paraId="3E58A127" w14:textId="18A65E28" w:rsidR="005E2CF2" w:rsidRPr="00AA7E42" w:rsidRDefault="005E2CF2" w:rsidP="00B371C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366155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нашей оценке, при преодолении всех существующих барьеров и ограничений, активное развитие рынка </w:t>
      </w:r>
      <w:proofErr w:type="spellStart"/>
      <w:r w:rsidR="00366155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FoodNet</w:t>
      </w:r>
      <w:proofErr w:type="spellEnd"/>
      <w:r w:rsidR="00366155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неизбежно в России. </w:t>
      </w:r>
      <w:r w:rsidR="00D2201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Наши выводы основаны на аналитике БиоТех2030, Рабочая группа </w:t>
      </w:r>
      <w:proofErr w:type="spellStart"/>
      <w:r w:rsidR="00D2201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FoodNet</w:t>
      </w:r>
      <w:proofErr w:type="spellEnd"/>
      <w:r w:rsidR="00D2201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которые представляют</w:t>
      </w:r>
      <w:r w:rsidR="002E00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2201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собой следующую схему:</w:t>
      </w:r>
      <w:r w:rsidR="00D2201F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D2201F" w:rsidRPr="00AA7E4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494F3E75" wp14:editId="42E4EBFB">
            <wp:extent cx="6120130" cy="4837430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856D" w14:textId="69CC8DB2" w:rsidR="00D2201F" w:rsidRPr="00AA7E42" w:rsidRDefault="00D2201F" w:rsidP="005E2CF2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436F24" w14:textId="7FF31B51" w:rsidR="008F7F86" w:rsidRPr="00AA7E42" w:rsidRDefault="00D2201F" w:rsidP="00B371C0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Из которой можно с лёгкостью понять, что почва для развития является очень плодородной, по большей мере из-за сильной научной базы и кадров в стране. При наличии достаточной профильной господдержки и остальные сферы потянутся вверх</w:t>
      </w:r>
      <w:r w:rsidR="006F094E" w:rsidRPr="00AA7E4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50C8240" w14:textId="77777777" w:rsidR="00AF58E2" w:rsidRDefault="00AF58E2" w:rsidP="00A971C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4C145F3" w14:textId="77777777" w:rsidR="00AF58E2" w:rsidRDefault="00AF58E2" w:rsidP="00A971C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A0B81BC" w14:textId="6BED96DB" w:rsidR="00263D9A" w:rsidRPr="00AA7E42" w:rsidRDefault="00A971C8" w:rsidP="00A971C8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A7E42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ЗАКЛЮЧЕНИЕ</w:t>
      </w:r>
    </w:p>
    <w:p w14:paraId="1285DEDD" w14:textId="77777777" w:rsidR="00E121F2" w:rsidRDefault="00A6238A" w:rsidP="00E121F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7E4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E121F2"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="00E121F2"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крупный рынок с растущим мировым оборотом, открытый для новых технологий. Среди основных особенностей можно выделить крупных игроков на рынке, биотехнологических сегментов, цепочки создания ценностей, технологическая трансформация и другие. </w:t>
      </w:r>
    </w:p>
    <w:p w14:paraId="4D401E32" w14:textId="77777777" w:rsidR="00E121F2" w:rsidRDefault="00E121F2" w:rsidP="00E121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Положение рынка в России можно оценить как стабильное и уверенное, более 30 крупнейших компаний занимаются развитием сегментов рынка. Самые крупные - "ЭФКО</w:t>
      </w:r>
      <w:proofErr w:type="gramStart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" ,</w:t>
      </w:r>
      <w:proofErr w:type="gramEnd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АО «ОХК Уралхим»,«X5 </w:t>
      </w:r>
      <w:proofErr w:type="spellStart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Group</w:t>
      </w:r>
      <w:proofErr w:type="spellEnd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», «</w:t>
      </w:r>
      <w:proofErr w:type="spellStart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Сиббиофарм</w:t>
      </w:r>
      <w:proofErr w:type="spellEnd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Большая их часть реализуют бизнес-модель "Интегратор". </w:t>
      </w:r>
    </w:p>
    <w:p w14:paraId="62B40164" w14:textId="34C38E8A" w:rsidR="003E6755" w:rsidRPr="00AA7E42" w:rsidRDefault="00E121F2" w:rsidP="00E121F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FoodNet</w:t>
      </w:r>
      <w:proofErr w:type="spellEnd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стратегически важный сектор, </w:t>
      </w:r>
      <w:proofErr w:type="spellStart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proofErr w:type="spellEnd"/>
      <w:r w:rsidRPr="00E12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обещает революцию в пищевой индустрии, но предстоит преодоление некоторых барьеров и ограничений развитий.</w:t>
      </w:r>
    </w:p>
    <w:p w14:paraId="2EA644DA" w14:textId="77777777" w:rsidR="003E6755" w:rsidRPr="00AA7E42" w:rsidRDefault="003E6755" w:rsidP="003E6755">
      <w:pPr>
        <w:pStyle w:val="a7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C2BC6" w14:textId="77777777" w:rsidR="00A971C8" w:rsidRPr="00AA7E42" w:rsidRDefault="00A971C8" w:rsidP="00A971C8">
      <w:pPr>
        <w:pStyle w:val="a7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1816D5" w14:textId="77777777" w:rsidR="00397010" w:rsidRPr="00AA7E42" w:rsidRDefault="00397010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0C34B" w14:textId="77777777" w:rsidR="00397010" w:rsidRPr="00AA7E42" w:rsidRDefault="00397010" w:rsidP="00A971C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3C0ECE3" w14:textId="77777777" w:rsidR="00A80A9B" w:rsidRPr="00AA7E42" w:rsidRDefault="00A80A9B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14:paraId="0B4C95BD" w14:textId="77777777" w:rsidR="00A80A9B" w:rsidRPr="00AA7E42" w:rsidRDefault="00A80A9B" w:rsidP="00A971C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4191BE6" w14:textId="77777777" w:rsidR="00A80A9B" w:rsidRPr="00AA7E42" w:rsidRDefault="00A80A9B" w:rsidP="00A971C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00ECA" w14:textId="77777777" w:rsidR="007C0046" w:rsidRPr="00AA7E42" w:rsidRDefault="007C0046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5412C1" w14:textId="77777777" w:rsidR="007C0046" w:rsidRPr="00AA7E42" w:rsidRDefault="007C0046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86058DE" w14:textId="77777777" w:rsidR="007C0046" w:rsidRPr="00AA7E42" w:rsidRDefault="007C0046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33E2614" w14:textId="77777777" w:rsidR="007C0046" w:rsidRPr="00AA7E42" w:rsidRDefault="007C0046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2477030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9A78748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AFD9536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D523CCF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6F3B322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E2BE269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499C5CB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A45A296" w14:textId="77777777" w:rsidR="003E6755" w:rsidRPr="00AA7E42" w:rsidRDefault="003E6755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E412F9F" w14:textId="45CCABB2" w:rsidR="00A0212A" w:rsidRPr="00AA7E42" w:rsidRDefault="00A0212A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7E3A9B3" w14:textId="77777777" w:rsidR="00A0212A" w:rsidRPr="00AA7E42" w:rsidRDefault="00A0212A" w:rsidP="00A971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</w:rPr>
      </w:pPr>
    </w:p>
    <w:sdt>
      <w:sdtPr>
        <w:rPr>
          <w:rFonts w:ascii="Times New Roman" w:hAnsi="Times New Roman" w:cs="Times New Roman"/>
        </w:rPr>
        <w:id w:val="-2003121493"/>
        <w:docPartObj>
          <w:docPartGallery w:val="Bibliographies"/>
          <w:docPartUnique/>
        </w:docPartObj>
      </w:sdtPr>
      <w:sdtEndPr/>
      <w:sdtContent>
        <w:p w14:paraId="387F0016" w14:textId="40D8A45F" w:rsidR="00AA7E42" w:rsidRPr="00AA7E42" w:rsidRDefault="00AA7E42" w:rsidP="00AA7E42">
          <w:pPr>
            <w:spacing w:after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</w:pPr>
          <w:r w:rsidRPr="00AA7E42">
            <w:rPr>
              <w:rFonts w:ascii="Times New Roman" w:hAnsi="Times New Roman" w:cs="Times New Roman"/>
              <w:b/>
              <w:color w:val="000000" w:themeColor="text1"/>
              <w:sz w:val="32"/>
              <w:szCs w:val="32"/>
            </w:rPr>
            <w:t>СПИСОК ЛИТЕРАТУРЫ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3257F6EB" w14:textId="7EA12EE1" w:rsidR="00AA7E42" w:rsidRPr="00AA7E42" w:rsidRDefault="00AA7E42" w:rsidP="00AA7E42">
              <w:pPr>
                <w:pStyle w:val="aa"/>
                <w:spacing w:line="360" w:lineRule="auto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A7E42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AA7E42">
                <w:rPr>
                  <w:rFonts w:ascii="Times New Roman" w:hAnsi="Times New Roman" w:cs="Times New Roman"/>
                  <w:sz w:val="28"/>
                  <w:szCs w:val="28"/>
                </w:rPr>
                <w:instrText>BIBLIOGRAPHY</w:instrText>
              </w:r>
              <w:r w:rsidRPr="00AA7E42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Pr="00AA7E42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Константин Иванов, Р. д. (Режиссер). (2020). </w:t>
              </w:r>
              <w:r w:rsidRPr="00AA7E42">
                <w:rPr>
                  <w:rFonts w:ascii="Times New Roman" w:hAnsi="Times New Roman" w:cs="Times New Roman"/>
                  <w:i/>
                  <w:iCs/>
                  <w:noProof/>
                  <w:sz w:val="28"/>
                  <w:szCs w:val="28"/>
                </w:rPr>
                <w:t>FoodNet: мы будем есть по-новому</w:t>
              </w:r>
              <w:r w:rsidRPr="00AA7E42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[</w:t>
              </w:r>
              <w:r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Видео-митинг</w:t>
              </w:r>
              <w:r w:rsidRPr="00AA7E42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].</w:t>
              </w:r>
            </w:p>
            <w:p w14:paraId="73A86A43" w14:textId="208BFAAB" w:rsidR="00AA7E42" w:rsidRPr="00AA7E42" w:rsidRDefault="00AA7E42" w:rsidP="00AA7E42">
              <w:pPr>
                <w:pStyle w:val="aa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A7E42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Инициатива, Н. т. (27 11 2020 г.). Фуднет – еда, помноженная на технологии. Дорожная карта. https://nti2035.ru/markets/foodnet.</w:t>
              </w:r>
            </w:p>
            <w:p w14:paraId="7B331079" w14:textId="072EEA47" w:rsidR="00AA7E42" w:rsidRPr="00AA7E42" w:rsidRDefault="00AA7E42" w:rsidP="00AA7E42">
              <w:pPr>
                <w:spacing w:line="360" w:lineRule="auto"/>
                <w:jc w:val="both"/>
                <w:rPr>
                  <w:rFonts w:ascii="Times New Roman" w:hAnsi="Times New Roman" w:cs="Times New Roman"/>
                </w:rPr>
              </w:pPr>
              <w:r w:rsidRPr="00AA7E42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7F4BE1F8" w14:textId="4686751B" w:rsidR="003E6755" w:rsidRPr="0008592A" w:rsidRDefault="00762CAB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glavagronom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anonsirovana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razrabotka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innovacionnoy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ekosistemy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dlya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rynka</w:t>
        </w:r>
        <w:proofErr w:type="spellEnd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prodovolstviya</w:t>
        </w:r>
        <w:proofErr w:type="spellEnd"/>
      </w:hyperlink>
    </w:p>
    <w:p w14:paraId="1BE4B168" w14:textId="4101EFCE" w:rsidR="0008592A" w:rsidRDefault="00762CAB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="0008592A" w:rsidRPr="00767437">
          <w:rPr>
            <w:rStyle w:val="a8"/>
            <w:rFonts w:ascii="Times New Roman" w:hAnsi="Times New Roman" w:cs="Times New Roman"/>
            <w:sz w:val="28"/>
            <w:szCs w:val="28"/>
          </w:rPr>
          <w:t>https://icsnp.org/2021/07/12/food-multiplied-by-technology-specialized-nutrition-in-the-framework-of-the-foodnet-project/</w:t>
        </w:r>
      </w:hyperlink>
      <w:r w:rsidR="0008592A" w:rsidRPr="000859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7493CB0" w14:textId="725F86BA" w:rsidR="00AF13BC" w:rsidRDefault="00762CAB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history="1">
        <w:r w:rsidR="00AF13BC" w:rsidRPr="00767437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https://ru.wikipedia.org/wiki/Эфко</w:t>
        </w:r>
      </w:hyperlink>
      <w:r w:rsidR="00AF13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4AD2C" w14:textId="3040699E" w:rsidR="00AF13BC" w:rsidRDefault="00AF13BC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Оливер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Гассман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Каролин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Фракенбергер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Микаэла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Шик «Бизнес-модели»</w:t>
      </w:r>
    </w:p>
    <w:p w14:paraId="3146A1A1" w14:textId="502862D6" w:rsidR="004E3058" w:rsidRDefault="00762CAB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history="1">
        <w:r w:rsidR="004E3058" w:rsidRPr="00767437">
          <w:rPr>
            <w:rStyle w:val="a8"/>
            <w:rFonts w:ascii="Times New Roman" w:hAnsi="Times New Roman" w:cs="Times New Roman"/>
            <w:sz w:val="28"/>
            <w:szCs w:val="28"/>
          </w:rPr>
          <w:t>https://www.uralchem.ru/about/history/</w:t>
        </w:r>
      </w:hyperlink>
      <w:r w:rsidR="004E30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F146BE" w14:textId="50585C0D" w:rsidR="005B0B77" w:rsidRDefault="00762CAB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5B0B77" w:rsidRPr="00767437">
          <w:rPr>
            <w:rStyle w:val="a8"/>
            <w:rFonts w:ascii="Times New Roman" w:hAnsi="Times New Roman" w:cs="Times New Roman"/>
            <w:sz w:val="28"/>
            <w:szCs w:val="28"/>
          </w:rPr>
          <w:t>https://www.x5.ru/ru/about/history/</w:t>
        </w:r>
      </w:hyperlink>
      <w:r w:rsidR="005B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6DF64A2" w14:textId="4C137263" w:rsidR="004B1F62" w:rsidRPr="0008592A" w:rsidRDefault="00762CAB" w:rsidP="003E675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4B1F62" w:rsidRPr="00767437">
          <w:rPr>
            <w:rStyle w:val="a8"/>
            <w:rFonts w:ascii="Times New Roman" w:hAnsi="Times New Roman" w:cs="Times New Roman"/>
            <w:sz w:val="28"/>
            <w:szCs w:val="28"/>
          </w:rPr>
          <w:t>https://www.sibbio.ru/about/history/</w:t>
        </w:r>
      </w:hyperlink>
      <w:r w:rsidR="004B1F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4B1F62" w:rsidRPr="0008592A" w:rsidSect="00052C1D">
      <w:headerReference w:type="default" r:id="rId15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43FF" w14:textId="77777777" w:rsidR="00762CAB" w:rsidRDefault="00762CAB" w:rsidP="00E018BE">
      <w:pPr>
        <w:spacing w:after="0" w:line="240" w:lineRule="auto"/>
      </w:pPr>
      <w:r>
        <w:separator/>
      </w:r>
    </w:p>
  </w:endnote>
  <w:endnote w:type="continuationSeparator" w:id="0">
    <w:p w14:paraId="259A141C" w14:textId="77777777" w:rsidR="00762CAB" w:rsidRDefault="00762CAB" w:rsidP="00E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C2553" w14:textId="77777777" w:rsidR="00762CAB" w:rsidRDefault="00762CAB" w:rsidP="00E018BE">
      <w:pPr>
        <w:spacing w:after="0" w:line="240" w:lineRule="auto"/>
      </w:pPr>
      <w:r>
        <w:separator/>
      </w:r>
    </w:p>
  </w:footnote>
  <w:footnote w:type="continuationSeparator" w:id="0">
    <w:p w14:paraId="4949A8D3" w14:textId="77777777" w:rsidR="00762CAB" w:rsidRDefault="00762CAB" w:rsidP="00E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492357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0D91DB8E" w14:textId="77777777" w:rsidR="00E018BE" w:rsidRPr="00E018BE" w:rsidRDefault="00E018BE">
        <w:pPr>
          <w:pStyle w:val="a3"/>
          <w:jc w:val="right"/>
          <w:rPr>
            <w:color w:val="000000" w:themeColor="text1"/>
          </w:rPr>
        </w:pPr>
        <w:r w:rsidRPr="00E018BE">
          <w:rPr>
            <w:color w:val="000000" w:themeColor="text1"/>
          </w:rPr>
          <w:fldChar w:fldCharType="begin"/>
        </w:r>
        <w:r w:rsidRPr="00E018BE">
          <w:rPr>
            <w:color w:val="000000" w:themeColor="text1"/>
          </w:rPr>
          <w:instrText>PAGE   \* MERGEFORMAT</w:instrText>
        </w:r>
        <w:r w:rsidRPr="00E018BE">
          <w:rPr>
            <w:color w:val="000000" w:themeColor="text1"/>
          </w:rPr>
          <w:fldChar w:fldCharType="separate"/>
        </w:r>
        <w:r w:rsidR="00183353">
          <w:rPr>
            <w:noProof/>
            <w:color w:val="000000" w:themeColor="text1"/>
          </w:rPr>
          <w:t>11</w:t>
        </w:r>
        <w:r w:rsidRPr="00E018BE">
          <w:rPr>
            <w:color w:val="000000" w:themeColor="text1"/>
          </w:rPr>
          <w:fldChar w:fldCharType="end"/>
        </w:r>
      </w:p>
    </w:sdtContent>
  </w:sdt>
  <w:p w14:paraId="2FA09CF2" w14:textId="77777777" w:rsidR="00E018BE" w:rsidRDefault="00E018B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F2A"/>
    <w:multiLevelType w:val="multilevel"/>
    <w:tmpl w:val="E832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7CB3"/>
    <w:multiLevelType w:val="hybridMultilevel"/>
    <w:tmpl w:val="143CB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452F"/>
    <w:multiLevelType w:val="hybridMultilevel"/>
    <w:tmpl w:val="2C50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4B4F"/>
    <w:multiLevelType w:val="hybridMultilevel"/>
    <w:tmpl w:val="BBF8B4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4BD5451"/>
    <w:multiLevelType w:val="hybridMultilevel"/>
    <w:tmpl w:val="F1529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6997"/>
    <w:multiLevelType w:val="hybridMultilevel"/>
    <w:tmpl w:val="3C14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E580F"/>
    <w:multiLevelType w:val="hybridMultilevel"/>
    <w:tmpl w:val="16BC7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12795"/>
    <w:multiLevelType w:val="hybridMultilevel"/>
    <w:tmpl w:val="90349AD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D7B1FBF"/>
    <w:multiLevelType w:val="hybridMultilevel"/>
    <w:tmpl w:val="57FE3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C1C1E"/>
    <w:multiLevelType w:val="hybridMultilevel"/>
    <w:tmpl w:val="F9E211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7E0C35"/>
    <w:multiLevelType w:val="hybridMultilevel"/>
    <w:tmpl w:val="2C508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67AD1"/>
    <w:multiLevelType w:val="hybridMultilevel"/>
    <w:tmpl w:val="1E02AD0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25"/>
    <w:rsid w:val="00052C1D"/>
    <w:rsid w:val="00060E61"/>
    <w:rsid w:val="0008592A"/>
    <w:rsid w:val="00090B92"/>
    <w:rsid w:val="000E17A7"/>
    <w:rsid w:val="00104FDF"/>
    <w:rsid w:val="001058BE"/>
    <w:rsid w:val="00157A79"/>
    <w:rsid w:val="0016111B"/>
    <w:rsid w:val="00183353"/>
    <w:rsid w:val="001A4C8E"/>
    <w:rsid w:val="001E3F3E"/>
    <w:rsid w:val="00247D4F"/>
    <w:rsid w:val="00263D9A"/>
    <w:rsid w:val="00271234"/>
    <w:rsid w:val="00274F44"/>
    <w:rsid w:val="002910FA"/>
    <w:rsid w:val="002C6D28"/>
    <w:rsid w:val="002D2DD9"/>
    <w:rsid w:val="002E001C"/>
    <w:rsid w:val="002E35F9"/>
    <w:rsid w:val="00361988"/>
    <w:rsid w:val="00366155"/>
    <w:rsid w:val="00397010"/>
    <w:rsid w:val="003A5D12"/>
    <w:rsid w:val="003A5D90"/>
    <w:rsid w:val="003C26D4"/>
    <w:rsid w:val="003E6755"/>
    <w:rsid w:val="0042541E"/>
    <w:rsid w:val="00434945"/>
    <w:rsid w:val="00445BA4"/>
    <w:rsid w:val="00452D35"/>
    <w:rsid w:val="004A6A4E"/>
    <w:rsid w:val="004B1F62"/>
    <w:rsid w:val="004C4620"/>
    <w:rsid w:val="004E3058"/>
    <w:rsid w:val="004F2BF2"/>
    <w:rsid w:val="00504DCC"/>
    <w:rsid w:val="005B0B77"/>
    <w:rsid w:val="005C40AF"/>
    <w:rsid w:val="005E2CF2"/>
    <w:rsid w:val="00654D25"/>
    <w:rsid w:val="00661E8D"/>
    <w:rsid w:val="00667F7F"/>
    <w:rsid w:val="00671B23"/>
    <w:rsid w:val="006760C1"/>
    <w:rsid w:val="00696D73"/>
    <w:rsid w:val="006972B5"/>
    <w:rsid w:val="006B59CE"/>
    <w:rsid w:val="006F094E"/>
    <w:rsid w:val="00702B89"/>
    <w:rsid w:val="00743A3B"/>
    <w:rsid w:val="00747D14"/>
    <w:rsid w:val="0076020F"/>
    <w:rsid w:val="00762CAB"/>
    <w:rsid w:val="007C0046"/>
    <w:rsid w:val="00804D7F"/>
    <w:rsid w:val="00836340"/>
    <w:rsid w:val="0084117B"/>
    <w:rsid w:val="00841BB8"/>
    <w:rsid w:val="00874BF4"/>
    <w:rsid w:val="008F7F86"/>
    <w:rsid w:val="009030DB"/>
    <w:rsid w:val="00930030"/>
    <w:rsid w:val="00930F4B"/>
    <w:rsid w:val="00956F2C"/>
    <w:rsid w:val="00962211"/>
    <w:rsid w:val="00987FE0"/>
    <w:rsid w:val="009935F5"/>
    <w:rsid w:val="009B78E9"/>
    <w:rsid w:val="009D28AE"/>
    <w:rsid w:val="00A00201"/>
    <w:rsid w:val="00A0212A"/>
    <w:rsid w:val="00A20CFD"/>
    <w:rsid w:val="00A3271A"/>
    <w:rsid w:val="00A45ACF"/>
    <w:rsid w:val="00A6238A"/>
    <w:rsid w:val="00A735B3"/>
    <w:rsid w:val="00A80A9B"/>
    <w:rsid w:val="00A971C8"/>
    <w:rsid w:val="00AA7E42"/>
    <w:rsid w:val="00AB27EA"/>
    <w:rsid w:val="00AD018B"/>
    <w:rsid w:val="00AF13BC"/>
    <w:rsid w:val="00AF401D"/>
    <w:rsid w:val="00AF58E2"/>
    <w:rsid w:val="00B104A2"/>
    <w:rsid w:val="00B21E2E"/>
    <w:rsid w:val="00B3405D"/>
    <w:rsid w:val="00B371C0"/>
    <w:rsid w:val="00B623C4"/>
    <w:rsid w:val="00B75CAF"/>
    <w:rsid w:val="00BD4A3F"/>
    <w:rsid w:val="00BF19F4"/>
    <w:rsid w:val="00BF40AF"/>
    <w:rsid w:val="00C646D0"/>
    <w:rsid w:val="00CA1D16"/>
    <w:rsid w:val="00CB7189"/>
    <w:rsid w:val="00D2201F"/>
    <w:rsid w:val="00D54587"/>
    <w:rsid w:val="00E018BE"/>
    <w:rsid w:val="00E121F2"/>
    <w:rsid w:val="00E45B2F"/>
    <w:rsid w:val="00EA1C52"/>
    <w:rsid w:val="00F02A30"/>
    <w:rsid w:val="00F07D62"/>
    <w:rsid w:val="00F215AC"/>
    <w:rsid w:val="00F25222"/>
    <w:rsid w:val="00F5741F"/>
    <w:rsid w:val="00F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4576BF"/>
  <w15:chartTrackingRefBased/>
  <w15:docId w15:val="{5E1CDCB0-461D-4CD6-BDB2-64294209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77"/>
  </w:style>
  <w:style w:type="paragraph" w:styleId="1">
    <w:name w:val="heading 1"/>
    <w:basedOn w:val="a"/>
    <w:next w:val="a"/>
    <w:link w:val="10"/>
    <w:uiPriority w:val="9"/>
    <w:qFormat/>
    <w:rsid w:val="00AA7E4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18BE"/>
  </w:style>
  <w:style w:type="paragraph" w:styleId="a5">
    <w:name w:val="footer"/>
    <w:basedOn w:val="a"/>
    <w:link w:val="a6"/>
    <w:uiPriority w:val="99"/>
    <w:unhideWhenUsed/>
    <w:rsid w:val="00E01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18BE"/>
  </w:style>
  <w:style w:type="paragraph" w:styleId="a7">
    <w:name w:val="List Paragraph"/>
    <w:basedOn w:val="a"/>
    <w:uiPriority w:val="34"/>
    <w:qFormat/>
    <w:rsid w:val="00AF401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61E8D"/>
    <w:rPr>
      <w:color w:val="0000FF"/>
      <w:u w:val="single"/>
    </w:rPr>
  </w:style>
  <w:style w:type="character" w:customStyle="1" w:styleId="im-mess-stack--tools">
    <w:name w:val="im-mess-stack--tools"/>
    <w:basedOn w:val="a0"/>
    <w:rsid w:val="00661E8D"/>
  </w:style>
  <w:style w:type="paragraph" w:styleId="a9">
    <w:name w:val="Normal (Web)"/>
    <w:basedOn w:val="a"/>
    <w:uiPriority w:val="99"/>
    <w:semiHidden/>
    <w:unhideWhenUsed/>
    <w:rsid w:val="00CA1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7E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a">
    <w:name w:val="Bibliography"/>
    <w:basedOn w:val="a"/>
    <w:next w:val="a"/>
    <w:uiPriority w:val="37"/>
    <w:unhideWhenUsed/>
    <w:rsid w:val="00AA7E42"/>
  </w:style>
  <w:style w:type="character" w:styleId="ab">
    <w:name w:val="Unresolved Mention"/>
    <w:basedOn w:val="a0"/>
    <w:uiPriority w:val="99"/>
    <w:semiHidden/>
    <w:unhideWhenUsed/>
    <w:rsid w:val="0008592A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AD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1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8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08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41910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480938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7987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857202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94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97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2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549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805125">
                                          <w:marLeft w:val="-3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7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9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25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408130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5227">
                                  <w:marLeft w:val="105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x5.ru/ru/about/histor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ralchem.ru/about/history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69;&#1092;&#1082;&#1086;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csnp.org/2021/07/12/food-multiplied-by-technology-specialized-nutrition-in-the-framework-of-the-foodnet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lavagronom.ru/news/anonsirovana-razrabotka-innovacionnoy-ekosistemy-dlya-rynka-prodovolstviya" TargetMode="External"/><Relationship Id="rId14" Type="http://schemas.openxmlformats.org/officeDocument/2006/relationships/hyperlink" Target="https://www.sibbio.ru/about/hist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Нац20</b:Tag>
    <b:SourceType>ElectronicSource</b:SourceType>
    <b:Guid>{483254B8-2503-BD40-BD2F-7EFE8E90938C}</b:Guid>
    <b:Title>Фуднет – еда, помноженная на технологии. Дорожная карта.</b:Title>
    <b:Year>2020</b:Year>
    <b:Month>11</b:Month>
    <b:Day>27</b:Day>
    <b:Author>
      <b:Author>
        <b:NameList>
          <b:Person>
            <b:Last>инициатива</b:Last>
            <b:First>Национальная</b:First>
            <b:Middle>технологическая</b:Middle>
          </b:Person>
        </b:NameList>
      </b:Author>
    </b:Author>
    <b:City>https://nti2035.ru/markets/foodnet</b:City>
    <b:RefOrder>1</b:RefOrder>
  </b:Source>
  <b:Source>
    <b:Tag>Кон20</b:Tag>
    <b:SourceType>Film</b:SourceType>
    <b:Guid>{A043EEF9-69ED-084C-813B-60FABAF8FE8F}</b:Guid>
    <b:Title>FoodNet: мы будем есть по-новому</b:Title>
    <b:Year>2020</b:Year>
    <b:Author>
      <b:Director>
        <b:NameList>
          <b:Person>
            <b:Last>Константин Иванов</b:Last>
            <b:First>Руководитель</b:First>
            <b:Middle>департамента по связям с органами государственной власти и международной деятельности АО «ОХК "УРАЛХИМ"», ответственный секретарь рабочей группы FoodNet</b:Middle>
          </b:Person>
        </b:NameList>
      </b:Director>
    </b:Author>
    <b:RefOrder>2</b:RefOrder>
  </b:Source>
</b:Sources>
</file>

<file path=customXml/itemProps1.xml><?xml version="1.0" encoding="utf-8"?>
<ds:datastoreItem xmlns:ds="http://schemas.openxmlformats.org/officeDocument/2006/customXml" ds:itemID="{F39DD218-D7F2-5645-AFEF-F1C1E357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17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Даниил Батманов</cp:lastModifiedBy>
  <cp:revision>27</cp:revision>
  <dcterms:created xsi:type="dcterms:W3CDTF">2024-01-08T16:36:00Z</dcterms:created>
  <dcterms:modified xsi:type="dcterms:W3CDTF">2024-01-10T19:03:00Z</dcterms:modified>
</cp:coreProperties>
</file>