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6652" w14:textId="16259A9B" w:rsidR="00CD6FBC" w:rsidRPr="00010A40" w:rsidRDefault="00266EC3" w:rsidP="00266EC3">
      <w:pPr>
        <w:spacing w:line="360" w:lineRule="auto"/>
        <w:ind w:firstLine="70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Ё</w:t>
      </w:r>
      <w:r w:rsidR="009141C8" w:rsidRPr="00010A40">
        <w:rPr>
          <w:sz w:val="28"/>
          <w:szCs w:val="28"/>
        </w:rPr>
        <w:t>Федеральное</w:t>
      </w:r>
      <w:proofErr w:type="spellEnd"/>
      <w:r w:rsidR="009141C8" w:rsidRPr="00010A40">
        <w:rPr>
          <w:sz w:val="28"/>
          <w:szCs w:val="28"/>
        </w:rPr>
        <w:t xml:space="preserve"> государственное автономное образовательное учреждение высшего образования</w:t>
      </w:r>
    </w:p>
    <w:p w14:paraId="4C6B4CFA" w14:textId="77777777" w:rsidR="009141C8" w:rsidRPr="00010A40" w:rsidRDefault="009141C8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«Национальный исследовательский университет ИТМО»</w:t>
      </w:r>
    </w:p>
    <w:p w14:paraId="4B74EFF5" w14:textId="77777777" w:rsidR="001059A5" w:rsidRPr="00010A40" w:rsidRDefault="009141C8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Факультет программной инженерии и компьютерной техники</w:t>
      </w:r>
    </w:p>
    <w:p w14:paraId="60265B60" w14:textId="77777777" w:rsidR="0017467B" w:rsidRDefault="0017467B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Направление подготовки 09.03.04 «Программная инженерия»</w:t>
      </w:r>
      <w:r w:rsidR="009663EA">
        <w:rPr>
          <w:sz w:val="28"/>
          <w:szCs w:val="28"/>
        </w:rPr>
        <w:t xml:space="preserve"> –</w:t>
      </w:r>
    </w:p>
    <w:p w14:paraId="3A8C55C1" w14:textId="77777777" w:rsidR="009663EA" w:rsidRPr="00010A40" w:rsidRDefault="009663EA" w:rsidP="007F0C9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Системное и прикладное программное обеспечение</w:t>
      </w:r>
    </w:p>
    <w:p w14:paraId="0FC2421A" w14:textId="77777777" w:rsidR="009A0141" w:rsidRPr="00010A40" w:rsidRDefault="009A0141" w:rsidP="007F0C95">
      <w:pPr>
        <w:spacing w:line="360" w:lineRule="auto"/>
        <w:rPr>
          <w:sz w:val="28"/>
          <w:szCs w:val="28"/>
        </w:rPr>
      </w:pPr>
    </w:p>
    <w:p w14:paraId="2B4687E8" w14:textId="77777777" w:rsidR="001059A5" w:rsidRPr="00010A40" w:rsidRDefault="001059A5" w:rsidP="007F0C95">
      <w:pPr>
        <w:spacing w:line="360" w:lineRule="auto"/>
        <w:jc w:val="center"/>
        <w:rPr>
          <w:b/>
          <w:bCs/>
          <w:sz w:val="32"/>
          <w:szCs w:val="32"/>
        </w:rPr>
      </w:pPr>
      <w:r w:rsidRPr="00010A40">
        <w:rPr>
          <w:b/>
          <w:bCs/>
          <w:sz w:val="32"/>
          <w:szCs w:val="32"/>
        </w:rPr>
        <w:t>Отчёт</w:t>
      </w:r>
    </w:p>
    <w:p w14:paraId="6B5E2C12" w14:textId="126E62DF" w:rsidR="0053183A" w:rsidRPr="006E317A" w:rsidRDefault="001059A5" w:rsidP="0053183A">
      <w:pPr>
        <w:spacing w:line="360" w:lineRule="auto"/>
        <w:jc w:val="center"/>
        <w:rPr>
          <w:b/>
          <w:bCs/>
          <w:sz w:val="28"/>
          <w:szCs w:val="28"/>
        </w:rPr>
      </w:pPr>
      <w:r w:rsidRPr="00010A40">
        <w:rPr>
          <w:b/>
          <w:bCs/>
          <w:sz w:val="28"/>
          <w:szCs w:val="28"/>
        </w:rPr>
        <w:t>По лабораторной работе №</w:t>
      </w:r>
      <w:r w:rsidR="00951614">
        <w:rPr>
          <w:b/>
          <w:bCs/>
          <w:sz w:val="28"/>
          <w:szCs w:val="28"/>
        </w:rPr>
        <w:t>3</w:t>
      </w:r>
    </w:p>
    <w:p w14:paraId="51E57B8B" w14:textId="4A95BE4E" w:rsidR="008B7BF1" w:rsidRPr="00EE2867" w:rsidRDefault="008B7BF1" w:rsidP="007F0C9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</w:t>
      </w:r>
      <w:r w:rsidR="006E317A">
        <w:rPr>
          <w:b/>
          <w:bCs/>
          <w:sz w:val="28"/>
          <w:szCs w:val="28"/>
        </w:rPr>
        <w:t>моделированию</w:t>
      </w:r>
    </w:p>
    <w:p w14:paraId="6BC176E2" w14:textId="5AF16320" w:rsidR="001059A5" w:rsidRPr="00CE246A" w:rsidRDefault="001059A5" w:rsidP="007F0C95">
      <w:pPr>
        <w:spacing w:line="360" w:lineRule="auto"/>
        <w:jc w:val="center"/>
        <w:rPr>
          <w:b/>
          <w:bCs/>
          <w:sz w:val="28"/>
          <w:szCs w:val="28"/>
        </w:rPr>
      </w:pPr>
      <w:r w:rsidRPr="00010A40">
        <w:rPr>
          <w:b/>
          <w:bCs/>
          <w:sz w:val="28"/>
          <w:szCs w:val="28"/>
        </w:rPr>
        <w:t>Вариант:</w:t>
      </w:r>
      <w:r w:rsidR="00CE246A">
        <w:rPr>
          <w:b/>
          <w:bCs/>
          <w:sz w:val="28"/>
          <w:szCs w:val="28"/>
        </w:rPr>
        <w:t xml:space="preserve"> 80</w:t>
      </w:r>
      <w:r w:rsidR="00CE246A" w:rsidRPr="00951614">
        <w:rPr>
          <w:b/>
          <w:bCs/>
          <w:sz w:val="28"/>
          <w:szCs w:val="28"/>
        </w:rPr>
        <w:t>\</w:t>
      </w:r>
      <w:r w:rsidR="00CE246A">
        <w:rPr>
          <w:b/>
          <w:bCs/>
          <w:sz w:val="28"/>
          <w:szCs w:val="28"/>
        </w:rPr>
        <w:t>1</w:t>
      </w:r>
      <w:r w:rsidR="00B87E41">
        <w:rPr>
          <w:b/>
          <w:bCs/>
          <w:sz w:val="28"/>
          <w:szCs w:val="28"/>
        </w:rPr>
        <w:t xml:space="preserve"> 07</w:t>
      </w:r>
    </w:p>
    <w:p w14:paraId="77FAB1D0" w14:textId="77777777" w:rsidR="001059A5" w:rsidRPr="00010A40" w:rsidRDefault="001059A5" w:rsidP="007F0C95">
      <w:pPr>
        <w:spacing w:line="360" w:lineRule="auto"/>
        <w:jc w:val="right"/>
        <w:rPr>
          <w:sz w:val="28"/>
          <w:szCs w:val="28"/>
        </w:rPr>
      </w:pPr>
    </w:p>
    <w:p w14:paraId="67846030" w14:textId="6ED6AE07" w:rsidR="001059A5" w:rsidRPr="00010A40" w:rsidRDefault="001059A5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Выполнил</w:t>
      </w:r>
      <w:r w:rsidR="006E317A">
        <w:rPr>
          <w:sz w:val="28"/>
          <w:szCs w:val="28"/>
        </w:rPr>
        <w:t>и</w:t>
      </w:r>
      <w:r w:rsidR="00157089" w:rsidRPr="00010A40">
        <w:rPr>
          <w:sz w:val="28"/>
          <w:szCs w:val="28"/>
        </w:rPr>
        <w:t>:</w:t>
      </w:r>
    </w:p>
    <w:p w14:paraId="5C6AF35E" w14:textId="20E40570" w:rsidR="00157089" w:rsidRPr="00010A40" w:rsidRDefault="001059A5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студент</w:t>
      </w:r>
      <w:r w:rsidR="006E317A">
        <w:rPr>
          <w:sz w:val="28"/>
          <w:szCs w:val="28"/>
        </w:rPr>
        <w:t>ы</w:t>
      </w:r>
      <w:r w:rsidRPr="00010A40">
        <w:rPr>
          <w:sz w:val="28"/>
          <w:szCs w:val="28"/>
        </w:rPr>
        <w:t xml:space="preserve"> </w:t>
      </w:r>
      <w:r w:rsidR="006E317A">
        <w:rPr>
          <w:sz w:val="28"/>
          <w:szCs w:val="28"/>
        </w:rPr>
        <w:t>3</w:t>
      </w:r>
      <w:r w:rsidRPr="00010A40">
        <w:rPr>
          <w:sz w:val="28"/>
          <w:szCs w:val="28"/>
        </w:rPr>
        <w:t xml:space="preserve"> курса</w:t>
      </w:r>
      <w:r w:rsidR="006E317A">
        <w:rPr>
          <w:sz w:val="28"/>
          <w:szCs w:val="28"/>
        </w:rPr>
        <w:br/>
      </w:r>
      <w:proofErr w:type="spellStart"/>
      <w:r w:rsidR="006E317A">
        <w:rPr>
          <w:sz w:val="28"/>
          <w:szCs w:val="28"/>
        </w:rPr>
        <w:t>Разинкин</w:t>
      </w:r>
      <w:proofErr w:type="spellEnd"/>
      <w:r w:rsidR="006E317A">
        <w:rPr>
          <w:sz w:val="28"/>
          <w:szCs w:val="28"/>
        </w:rPr>
        <w:t xml:space="preserve"> Александр Владимирович</w:t>
      </w:r>
    </w:p>
    <w:p w14:paraId="0E074680" w14:textId="77777777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Батманов Даниил Евгеньевич</w:t>
      </w:r>
    </w:p>
    <w:p w14:paraId="48285ED0" w14:textId="3FC52DCE" w:rsidR="001059A5" w:rsidRPr="00010A40" w:rsidRDefault="0017467B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Группа: Р</w:t>
      </w:r>
      <w:r w:rsidR="005721CC" w:rsidRPr="00C759AB">
        <w:rPr>
          <w:sz w:val="28"/>
          <w:szCs w:val="28"/>
        </w:rPr>
        <w:t>3</w:t>
      </w:r>
      <w:r w:rsidR="006E317A">
        <w:rPr>
          <w:sz w:val="28"/>
          <w:szCs w:val="28"/>
        </w:rPr>
        <w:t>3</w:t>
      </w:r>
      <w:r w:rsidRPr="00010A40">
        <w:rPr>
          <w:sz w:val="28"/>
          <w:szCs w:val="28"/>
        </w:rPr>
        <w:t>07</w:t>
      </w:r>
    </w:p>
    <w:p w14:paraId="4FCA21E3" w14:textId="0ED7CD1A" w:rsidR="001059A5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Принял:</w:t>
      </w:r>
    </w:p>
    <w:p w14:paraId="7ABEF38F" w14:textId="10BF5D9B" w:rsidR="006E317A" w:rsidRPr="006E317A" w:rsidRDefault="006E317A" w:rsidP="006E317A">
      <w:pPr>
        <w:spacing w:after="160" w:line="360" w:lineRule="auto"/>
        <w:jc w:val="right"/>
        <w:rPr>
          <w:sz w:val="28"/>
          <w:szCs w:val="28"/>
        </w:rPr>
      </w:pPr>
      <w:proofErr w:type="spellStart"/>
      <w:r w:rsidRPr="006E317A">
        <w:rPr>
          <w:sz w:val="28"/>
          <w:szCs w:val="28"/>
        </w:rPr>
        <w:t>Тропченко</w:t>
      </w:r>
      <w:proofErr w:type="spellEnd"/>
      <w:r w:rsidRPr="006E317A">
        <w:rPr>
          <w:sz w:val="28"/>
          <w:szCs w:val="28"/>
        </w:rPr>
        <w:t xml:space="preserve"> Андрей Александрович</w:t>
      </w:r>
    </w:p>
    <w:p w14:paraId="6D8623A1" w14:textId="22DD2681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Отчёт принят «_</w:t>
      </w:r>
      <w:proofErr w:type="gramStart"/>
      <w:r w:rsidRPr="00010A40">
        <w:rPr>
          <w:sz w:val="28"/>
          <w:szCs w:val="28"/>
        </w:rPr>
        <w:t>_»_</w:t>
      </w:r>
      <w:proofErr w:type="gramEnd"/>
      <w:r w:rsidRPr="00010A40">
        <w:rPr>
          <w:sz w:val="28"/>
          <w:szCs w:val="28"/>
        </w:rPr>
        <w:t>____202</w:t>
      </w:r>
      <w:r w:rsidR="0009345F">
        <w:rPr>
          <w:sz w:val="28"/>
          <w:szCs w:val="28"/>
        </w:rPr>
        <w:t>4</w:t>
      </w:r>
      <w:r w:rsidRPr="00010A40">
        <w:rPr>
          <w:sz w:val="28"/>
          <w:szCs w:val="28"/>
        </w:rPr>
        <w:t xml:space="preserve"> г.</w:t>
      </w:r>
    </w:p>
    <w:p w14:paraId="4E11C2DC" w14:textId="77777777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Оценка: ___________</w:t>
      </w:r>
    </w:p>
    <w:p w14:paraId="1A6D5701" w14:textId="346C7D26" w:rsidR="00157089" w:rsidRDefault="00157089" w:rsidP="007F0C95">
      <w:pPr>
        <w:spacing w:line="360" w:lineRule="auto"/>
        <w:jc w:val="right"/>
        <w:rPr>
          <w:sz w:val="28"/>
          <w:szCs w:val="28"/>
        </w:rPr>
      </w:pPr>
    </w:p>
    <w:p w14:paraId="4109E19D" w14:textId="33211077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6816333" w14:textId="7CC75751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066DBCAF" w14:textId="3AEC3B99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3B73500" w14:textId="7679015C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B3627C0" w14:textId="079FB803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562F49A" w14:textId="104E838D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2BA29600" w14:textId="77777777" w:rsidR="005F7005" w:rsidRPr="00010A40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6FAF761C" w14:textId="77777777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</w:p>
    <w:p w14:paraId="39530B94" w14:textId="36894EAC" w:rsidR="00B1377D" w:rsidRPr="00010A40" w:rsidRDefault="00157089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г. Санкт-Петербург, 202</w:t>
      </w:r>
      <w:r w:rsidR="0009345F">
        <w:rPr>
          <w:sz w:val="28"/>
          <w:szCs w:val="28"/>
        </w:rPr>
        <w:t>4</w:t>
      </w:r>
    </w:p>
    <w:p w14:paraId="74C62EA1" w14:textId="36D27ACA" w:rsidR="008B7BF1" w:rsidRPr="00586B70" w:rsidRDefault="00101404" w:rsidP="00586B70">
      <w:pPr>
        <w:pStyle w:val="1"/>
        <w:spacing w:line="360" w:lineRule="auto"/>
      </w:pPr>
      <w:r>
        <w:lastRenderedPageBreak/>
        <w:tab/>
      </w:r>
      <w:bookmarkStart w:id="0" w:name="_Toc160626351"/>
      <w:r>
        <w:t>Задание</w:t>
      </w:r>
      <w:bookmarkEnd w:id="0"/>
    </w:p>
    <w:p w14:paraId="16EA73A4" w14:textId="1D945169" w:rsidR="00951614" w:rsidRDefault="00951614" w:rsidP="00951614">
      <w:pPr>
        <w:ind w:left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>…</w:t>
      </w:r>
    </w:p>
    <w:p w14:paraId="6B0BBD9F" w14:textId="422EC28D" w:rsidR="00951614" w:rsidRPr="00951614" w:rsidRDefault="00951614" w:rsidP="00951614">
      <w:pPr>
        <w:ind w:left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951614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3.2.1. (ОБЯЗАТЕЛЬНЫЙ ПУНКТ) Изменение (корректировка) </w:t>
      </w:r>
      <w:proofErr w:type="spellStart"/>
      <w:r w:rsidRPr="00951614">
        <w:rPr>
          <w:rFonts w:eastAsiaTheme="majorEastAsia"/>
          <w:bCs/>
          <w:color w:val="000000" w:themeColor="text1"/>
          <w:sz w:val="28"/>
          <w:szCs w:val="28"/>
          <w:lang w:eastAsia="en-US"/>
        </w:rPr>
        <w:t>GPSSмодели</w:t>
      </w:r>
      <w:proofErr w:type="spellEnd"/>
      <w:r w:rsidRPr="00951614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(файл </w:t>
      </w:r>
      <w:proofErr w:type="spellStart"/>
      <w:r w:rsidRPr="00951614">
        <w:rPr>
          <w:rFonts w:eastAsiaTheme="majorEastAsia"/>
          <w:bCs/>
          <w:color w:val="000000" w:themeColor="text1"/>
          <w:sz w:val="28"/>
          <w:szCs w:val="28"/>
          <w:lang w:eastAsia="en-US"/>
        </w:rPr>
        <w:t>smo</w:t>
      </w:r>
      <w:proofErr w:type="spellEnd"/>
      <w:r w:rsidRPr="00951614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951614">
        <w:rPr>
          <w:rFonts w:eastAsiaTheme="majorEastAsia"/>
          <w:bCs/>
          <w:color w:val="000000" w:themeColor="text1"/>
          <w:sz w:val="28"/>
          <w:szCs w:val="28"/>
          <w:lang w:eastAsia="en-US"/>
        </w:rPr>
        <w:t>GGKE.gps</w:t>
      </w:r>
      <w:proofErr w:type="spellEnd"/>
      <w:r w:rsidRPr="00951614">
        <w:rPr>
          <w:rFonts w:eastAsiaTheme="majorEastAsia"/>
          <w:bCs/>
          <w:color w:val="000000" w:themeColor="text1"/>
          <w:sz w:val="28"/>
          <w:szCs w:val="28"/>
          <w:lang w:eastAsia="en-US"/>
        </w:rPr>
        <w:t>) в соответствии с выбранной в качестве наилучшей</w:t>
      </w:r>
    </w:p>
    <w:p w14:paraId="3C767B8A" w14:textId="77777777" w:rsidR="00951614" w:rsidRPr="00951614" w:rsidRDefault="00951614" w:rsidP="00951614">
      <w:pPr>
        <w:ind w:left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951614">
        <w:rPr>
          <w:rFonts w:eastAsiaTheme="majorEastAsia"/>
          <w:bCs/>
          <w:color w:val="000000" w:themeColor="text1"/>
          <w:sz w:val="28"/>
          <w:szCs w:val="28"/>
          <w:lang w:eastAsia="en-US"/>
        </w:rPr>
        <w:t>в УИР2 системы массового обслуживания, проведение имитационного</w:t>
      </w:r>
    </w:p>
    <w:p w14:paraId="286E43DC" w14:textId="77777777" w:rsidR="00951614" w:rsidRPr="00951614" w:rsidRDefault="00951614" w:rsidP="00951614">
      <w:pPr>
        <w:ind w:left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951614">
        <w:rPr>
          <w:rFonts w:eastAsiaTheme="majorEastAsia"/>
          <w:bCs/>
          <w:color w:val="000000" w:themeColor="text1"/>
          <w:sz w:val="28"/>
          <w:szCs w:val="28"/>
          <w:lang w:eastAsia="en-US"/>
        </w:rPr>
        <w:t>эксперимента и сравнение результатов имитационного моделирования с</w:t>
      </w:r>
    </w:p>
    <w:p w14:paraId="36B0E9B6" w14:textId="292E29E3" w:rsidR="00CB1D0B" w:rsidRPr="00951614" w:rsidRDefault="00951614" w:rsidP="00951614">
      <w:pPr>
        <w:ind w:left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951614">
        <w:rPr>
          <w:rFonts w:eastAsiaTheme="majorEastAsia"/>
          <w:bCs/>
          <w:color w:val="000000" w:themeColor="text1"/>
          <w:sz w:val="28"/>
          <w:szCs w:val="28"/>
          <w:lang w:eastAsia="en-US"/>
        </w:rPr>
        <w:t>результатами, полученными в УИР 2 для этой системы.</w:t>
      </w:r>
    </w:p>
    <w:p w14:paraId="6D0DB444" w14:textId="23E9318C" w:rsidR="00CB1D0B" w:rsidRPr="00951614" w:rsidRDefault="00951614" w:rsidP="00951614">
      <w:pPr>
        <w:ind w:left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>…</w:t>
      </w:r>
    </w:p>
    <w:p w14:paraId="6376C881" w14:textId="77777777" w:rsidR="00951614" w:rsidRPr="00951614" w:rsidRDefault="00951614" w:rsidP="00951614">
      <w:pPr>
        <w:ind w:left="708"/>
        <w:rPr>
          <w:bCs/>
          <w:sz w:val="28"/>
          <w:szCs w:val="28"/>
        </w:rPr>
      </w:pPr>
      <w:r w:rsidRPr="00951614">
        <w:rPr>
          <w:bCs/>
          <w:sz w:val="28"/>
          <w:szCs w:val="28"/>
        </w:rPr>
        <w:t>3.2.3. (ОБЯЗАТЕЛЬНЫЙ ПУНКТ) Исследование влияния на среднее</w:t>
      </w:r>
    </w:p>
    <w:p w14:paraId="5EF6F605" w14:textId="77777777" w:rsidR="00951614" w:rsidRPr="00951614" w:rsidRDefault="00951614" w:rsidP="00951614">
      <w:pPr>
        <w:ind w:left="708"/>
        <w:rPr>
          <w:bCs/>
          <w:sz w:val="28"/>
          <w:szCs w:val="28"/>
        </w:rPr>
      </w:pPr>
      <w:r w:rsidRPr="00951614">
        <w:rPr>
          <w:bCs/>
          <w:sz w:val="28"/>
          <w:szCs w:val="28"/>
        </w:rPr>
        <w:t>время ожидания, среднее время пребывания заявок в системе и вероятность</w:t>
      </w:r>
    </w:p>
    <w:p w14:paraId="43491301" w14:textId="77777777" w:rsidR="00951614" w:rsidRPr="00951614" w:rsidRDefault="00951614" w:rsidP="00951614">
      <w:pPr>
        <w:ind w:left="708"/>
        <w:rPr>
          <w:bCs/>
          <w:sz w:val="28"/>
          <w:szCs w:val="28"/>
        </w:rPr>
      </w:pPr>
      <w:r w:rsidRPr="00951614">
        <w:rPr>
          <w:bCs/>
          <w:sz w:val="28"/>
          <w:szCs w:val="28"/>
        </w:rPr>
        <w:t>потерь следующих законов распределения интервалов между заявками в</w:t>
      </w:r>
    </w:p>
    <w:p w14:paraId="656AEA7F" w14:textId="77777777" w:rsidR="00951614" w:rsidRPr="00951614" w:rsidRDefault="00951614" w:rsidP="00951614">
      <w:pPr>
        <w:ind w:left="708"/>
        <w:rPr>
          <w:bCs/>
          <w:sz w:val="28"/>
          <w:szCs w:val="28"/>
        </w:rPr>
      </w:pPr>
      <w:r w:rsidRPr="00951614">
        <w:rPr>
          <w:bCs/>
          <w:sz w:val="28"/>
          <w:szCs w:val="28"/>
        </w:rPr>
        <w:t>потоке:</w:t>
      </w:r>
    </w:p>
    <w:p w14:paraId="51B301DF" w14:textId="77777777" w:rsidR="00951614" w:rsidRPr="00951614" w:rsidRDefault="00951614" w:rsidP="00951614">
      <w:pPr>
        <w:ind w:left="708"/>
        <w:rPr>
          <w:bCs/>
          <w:sz w:val="28"/>
          <w:szCs w:val="28"/>
        </w:rPr>
      </w:pPr>
      <w:r w:rsidRPr="00951614">
        <w:rPr>
          <w:bCs/>
          <w:sz w:val="28"/>
          <w:szCs w:val="28"/>
        </w:rPr>
        <w:t>1) заданная трасса (из УИР 1);</w:t>
      </w:r>
    </w:p>
    <w:p w14:paraId="5B5BABE4" w14:textId="77777777" w:rsidR="00951614" w:rsidRPr="00951614" w:rsidRDefault="00951614" w:rsidP="00951614">
      <w:pPr>
        <w:ind w:left="708"/>
        <w:rPr>
          <w:bCs/>
          <w:sz w:val="28"/>
          <w:szCs w:val="28"/>
        </w:rPr>
      </w:pPr>
      <w:r w:rsidRPr="00951614">
        <w:rPr>
          <w:bCs/>
          <w:sz w:val="28"/>
          <w:szCs w:val="28"/>
        </w:rPr>
        <w:t>2) аппроксимирующее распределение (из УИР 1);</w:t>
      </w:r>
    </w:p>
    <w:p w14:paraId="66DE2889" w14:textId="77777777" w:rsidR="00951614" w:rsidRPr="00951614" w:rsidRDefault="00951614" w:rsidP="00951614">
      <w:pPr>
        <w:ind w:left="708"/>
        <w:rPr>
          <w:bCs/>
          <w:sz w:val="28"/>
          <w:szCs w:val="28"/>
        </w:rPr>
      </w:pPr>
      <w:r w:rsidRPr="00951614">
        <w:rPr>
          <w:bCs/>
          <w:sz w:val="28"/>
          <w:szCs w:val="28"/>
        </w:rPr>
        <w:t>3) простейший поток;</w:t>
      </w:r>
    </w:p>
    <w:p w14:paraId="73C60062" w14:textId="77777777" w:rsidR="00951614" w:rsidRPr="00951614" w:rsidRDefault="00951614" w:rsidP="00951614">
      <w:pPr>
        <w:ind w:left="708"/>
        <w:rPr>
          <w:bCs/>
          <w:sz w:val="28"/>
          <w:szCs w:val="28"/>
        </w:rPr>
      </w:pPr>
      <w:r w:rsidRPr="00951614">
        <w:rPr>
          <w:bCs/>
          <w:sz w:val="28"/>
          <w:szCs w:val="28"/>
        </w:rPr>
        <w:t>4) равномерный, …</w:t>
      </w:r>
    </w:p>
    <w:p w14:paraId="22F25F04" w14:textId="77777777" w:rsidR="00951614" w:rsidRPr="00951614" w:rsidRDefault="00951614" w:rsidP="00951614">
      <w:pPr>
        <w:ind w:left="708"/>
        <w:rPr>
          <w:bCs/>
          <w:sz w:val="28"/>
          <w:szCs w:val="28"/>
        </w:rPr>
      </w:pPr>
      <w:r w:rsidRPr="00951614">
        <w:rPr>
          <w:bCs/>
          <w:sz w:val="28"/>
          <w:szCs w:val="28"/>
        </w:rPr>
        <w:t>При этом средний интервал между поступающими в систему заявками,</w:t>
      </w:r>
    </w:p>
    <w:p w14:paraId="4733DE77" w14:textId="77777777" w:rsidR="00951614" w:rsidRPr="00951614" w:rsidRDefault="00951614" w:rsidP="00951614">
      <w:pPr>
        <w:ind w:left="708"/>
        <w:rPr>
          <w:bCs/>
          <w:sz w:val="28"/>
          <w:szCs w:val="28"/>
        </w:rPr>
      </w:pPr>
      <w:r w:rsidRPr="00951614">
        <w:rPr>
          <w:bCs/>
          <w:sz w:val="28"/>
          <w:szCs w:val="28"/>
        </w:rPr>
        <w:t>рассчитанный в УИР 1, не должен изменяться.</w:t>
      </w:r>
    </w:p>
    <w:p w14:paraId="2BEA560C" w14:textId="77777777" w:rsidR="00951614" w:rsidRPr="00951614" w:rsidRDefault="00951614" w:rsidP="00951614">
      <w:pPr>
        <w:ind w:left="708"/>
        <w:rPr>
          <w:bCs/>
          <w:sz w:val="28"/>
          <w:szCs w:val="28"/>
        </w:rPr>
      </w:pPr>
      <w:r w:rsidRPr="00951614">
        <w:rPr>
          <w:bCs/>
          <w:sz w:val="28"/>
          <w:szCs w:val="28"/>
        </w:rPr>
        <w:t>Исследования по данному пункту рекомендуется проводить минимум для</w:t>
      </w:r>
    </w:p>
    <w:p w14:paraId="57F3C387" w14:textId="77777777" w:rsidR="00951614" w:rsidRPr="00951614" w:rsidRDefault="00951614" w:rsidP="00951614">
      <w:pPr>
        <w:ind w:left="708"/>
        <w:rPr>
          <w:bCs/>
          <w:sz w:val="28"/>
          <w:szCs w:val="28"/>
        </w:rPr>
      </w:pPr>
      <w:r w:rsidRPr="00951614">
        <w:rPr>
          <w:bCs/>
          <w:sz w:val="28"/>
          <w:szCs w:val="28"/>
        </w:rPr>
        <w:t>четырех значений загрузки: 0,5; 0,75; 0,95 и 0,99. Указанные значения должны</w:t>
      </w:r>
    </w:p>
    <w:p w14:paraId="3DA10296" w14:textId="77777777" w:rsidR="00951614" w:rsidRPr="00951614" w:rsidRDefault="00951614" w:rsidP="00951614">
      <w:pPr>
        <w:ind w:left="708"/>
        <w:rPr>
          <w:bCs/>
          <w:sz w:val="28"/>
          <w:szCs w:val="28"/>
        </w:rPr>
      </w:pPr>
      <w:r w:rsidRPr="00951614">
        <w:rPr>
          <w:bCs/>
          <w:sz w:val="28"/>
          <w:szCs w:val="28"/>
        </w:rPr>
        <w:t>быть обеспечены за счет изменения средней длительности обслуживания</w:t>
      </w:r>
    </w:p>
    <w:p w14:paraId="62EB5197" w14:textId="63DE0BFF" w:rsidR="00951614" w:rsidRPr="00951614" w:rsidRDefault="00951614" w:rsidP="00951614">
      <w:pPr>
        <w:ind w:left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951614">
        <w:rPr>
          <w:bCs/>
          <w:sz w:val="28"/>
          <w:szCs w:val="28"/>
        </w:rPr>
        <w:t>заявок при одном и том же законе распределения (на усмотрение исследователя).</w:t>
      </w:r>
      <w:r w:rsidRPr="00951614">
        <w:rPr>
          <w:bCs/>
          <w:sz w:val="28"/>
          <w:szCs w:val="28"/>
        </w:rPr>
        <w:cr/>
      </w: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>…</w:t>
      </w:r>
    </w:p>
    <w:p w14:paraId="088383BE" w14:textId="77777777" w:rsidR="00951614" w:rsidRPr="00951614" w:rsidRDefault="00951614" w:rsidP="00951614">
      <w:pPr>
        <w:ind w:left="708"/>
        <w:rPr>
          <w:bCs/>
          <w:sz w:val="28"/>
          <w:szCs w:val="28"/>
        </w:rPr>
      </w:pPr>
      <w:r w:rsidRPr="00951614">
        <w:rPr>
          <w:bCs/>
          <w:sz w:val="28"/>
          <w:szCs w:val="28"/>
        </w:rPr>
        <w:t>3.3.1. (ОБЯЗАТЕЛЬНЫЙ ПУНКТ) Изменить заданную GPSS-модель в</w:t>
      </w:r>
    </w:p>
    <w:p w14:paraId="3861B257" w14:textId="77777777" w:rsidR="00951614" w:rsidRPr="00951614" w:rsidRDefault="00951614" w:rsidP="00951614">
      <w:pPr>
        <w:ind w:left="708"/>
        <w:rPr>
          <w:bCs/>
          <w:sz w:val="28"/>
          <w:szCs w:val="28"/>
        </w:rPr>
      </w:pPr>
      <w:r w:rsidRPr="00951614">
        <w:rPr>
          <w:bCs/>
          <w:sz w:val="28"/>
          <w:szCs w:val="28"/>
        </w:rPr>
        <w:t>соответствии с выбранной в качестве наилучшей в УИР2 системы</w:t>
      </w:r>
    </w:p>
    <w:p w14:paraId="170394CA" w14:textId="77777777" w:rsidR="00951614" w:rsidRPr="00951614" w:rsidRDefault="00951614" w:rsidP="00951614">
      <w:pPr>
        <w:ind w:left="708"/>
        <w:rPr>
          <w:bCs/>
          <w:sz w:val="28"/>
          <w:szCs w:val="28"/>
        </w:rPr>
      </w:pPr>
      <w:r w:rsidRPr="00951614">
        <w:rPr>
          <w:bCs/>
          <w:sz w:val="28"/>
          <w:szCs w:val="28"/>
        </w:rPr>
        <w:t>массового обслуживания. Выполнить имитационный эксперимент при тех</w:t>
      </w:r>
    </w:p>
    <w:p w14:paraId="7F6FD369" w14:textId="77777777" w:rsidR="00951614" w:rsidRPr="00951614" w:rsidRDefault="00951614" w:rsidP="00951614">
      <w:pPr>
        <w:ind w:left="708"/>
        <w:rPr>
          <w:bCs/>
          <w:sz w:val="28"/>
          <w:szCs w:val="28"/>
        </w:rPr>
      </w:pPr>
      <w:r w:rsidRPr="00951614">
        <w:rPr>
          <w:bCs/>
          <w:sz w:val="28"/>
          <w:szCs w:val="28"/>
        </w:rPr>
        <w:t>же нагрузочных параметрах (средних значениях и законах распределений</w:t>
      </w:r>
    </w:p>
    <w:p w14:paraId="000E4EAC" w14:textId="77777777" w:rsidR="00951614" w:rsidRPr="00951614" w:rsidRDefault="00951614" w:rsidP="00951614">
      <w:pPr>
        <w:ind w:left="708"/>
        <w:rPr>
          <w:bCs/>
          <w:sz w:val="28"/>
          <w:szCs w:val="28"/>
        </w:rPr>
      </w:pPr>
      <w:r w:rsidRPr="00951614">
        <w:rPr>
          <w:bCs/>
          <w:sz w:val="28"/>
          <w:szCs w:val="28"/>
        </w:rPr>
        <w:t>интервалов между поступающими заявками и длительности</w:t>
      </w:r>
    </w:p>
    <w:p w14:paraId="3FECC2C6" w14:textId="77777777" w:rsidR="00951614" w:rsidRPr="00951614" w:rsidRDefault="00951614" w:rsidP="00951614">
      <w:pPr>
        <w:ind w:left="708"/>
        <w:rPr>
          <w:bCs/>
          <w:sz w:val="28"/>
          <w:szCs w:val="28"/>
        </w:rPr>
      </w:pPr>
      <w:r w:rsidRPr="00951614">
        <w:rPr>
          <w:bCs/>
          <w:sz w:val="28"/>
          <w:szCs w:val="28"/>
        </w:rPr>
        <w:t>обслуживания), что в УИР 2. Сравнить полученные результаты с</w:t>
      </w:r>
    </w:p>
    <w:p w14:paraId="78F8F8CC" w14:textId="77777777" w:rsidR="00951614" w:rsidRPr="00951614" w:rsidRDefault="00951614" w:rsidP="00951614">
      <w:pPr>
        <w:ind w:left="708"/>
        <w:rPr>
          <w:bCs/>
          <w:sz w:val="28"/>
          <w:szCs w:val="28"/>
        </w:rPr>
      </w:pPr>
      <w:r w:rsidRPr="00951614">
        <w:rPr>
          <w:bCs/>
          <w:sz w:val="28"/>
          <w:szCs w:val="28"/>
        </w:rPr>
        <w:t>результатами, полученными в УИР 2. Результаты сравнения представить в</w:t>
      </w:r>
    </w:p>
    <w:p w14:paraId="048D01BF" w14:textId="15E60AAB" w:rsidR="00951614" w:rsidRPr="00951614" w:rsidRDefault="00951614" w:rsidP="00951614">
      <w:pPr>
        <w:ind w:left="708"/>
        <w:rPr>
          <w:bCs/>
          <w:sz w:val="28"/>
          <w:szCs w:val="28"/>
        </w:rPr>
      </w:pPr>
      <w:r w:rsidRPr="00951614">
        <w:rPr>
          <w:bCs/>
          <w:sz w:val="28"/>
          <w:szCs w:val="28"/>
        </w:rPr>
        <w:t>виде таблицы, оце</w:t>
      </w:r>
      <w:r>
        <w:rPr>
          <w:bCs/>
          <w:sz w:val="28"/>
          <w:szCs w:val="28"/>
        </w:rPr>
        <w:t xml:space="preserve">нив в процентах степень отличия результатов </w:t>
      </w:r>
      <w:r w:rsidRPr="00951614">
        <w:rPr>
          <w:bCs/>
          <w:sz w:val="28"/>
          <w:szCs w:val="28"/>
        </w:rPr>
        <w:t>имитационного моделирования от результатов расчета с помощью</w:t>
      </w:r>
    </w:p>
    <w:p w14:paraId="2DA43F7E" w14:textId="3088A8E5" w:rsidR="00951614" w:rsidRPr="00951614" w:rsidRDefault="00951614" w:rsidP="00951614">
      <w:pPr>
        <w:ind w:left="708"/>
        <w:rPr>
          <w:bCs/>
          <w:sz w:val="28"/>
          <w:szCs w:val="28"/>
        </w:rPr>
      </w:pPr>
      <w:proofErr w:type="spellStart"/>
      <w:r w:rsidRPr="00951614">
        <w:rPr>
          <w:bCs/>
          <w:sz w:val="28"/>
          <w:szCs w:val="28"/>
        </w:rPr>
        <w:t>марковских</w:t>
      </w:r>
      <w:proofErr w:type="spellEnd"/>
      <w:r w:rsidRPr="00951614">
        <w:rPr>
          <w:bCs/>
          <w:sz w:val="28"/>
          <w:szCs w:val="28"/>
        </w:rPr>
        <w:t xml:space="preserve"> процессов в УИР 2.</w:t>
      </w:r>
    </w:p>
    <w:p w14:paraId="13243627" w14:textId="6197FD70" w:rsidR="00951614" w:rsidRDefault="00951614" w:rsidP="00951614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>…</w:t>
      </w:r>
    </w:p>
    <w:p w14:paraId="225FBE0C" w14:textId="77777777" w:rsidR="006E317A" w:rsidRDefault="006E317A" w:rsidP="006E317A">
      <w:pPr>
        <w:rPr>
          <w:sz w:val="28"/>
          <w:szCs w:val="28"/>
        </w:rPr>
      </w:pPr>
    </w:p>
    <w:p w14:paraId="7C32AF17" w14:textId="77777777" w:rsidR="006E317A" w:rsidRDefault="006E317A" w:rsidP="006E317A">
      <w:pPr>
        <w:rPr>
          <w:sz w:val="28"/>
          <w:szCs w:val="28"/>
        </w:rPr>
      </w:pPr>
    </w:p>
    <w:p w14:paraId="5E42F082" w14:textId="77777777" w:rsidR="006E317A" w:rsidRDefault="006E317A" w:rsidP="006E317A">
      <w:pPr>
        <w:rPr>
          <w:sz w:val="28"/>
          <w:szCs w:val="28"/>
        </w:rPr>
      </w:pPr>
    </w:p>
    <w:p w14:paraId="43976767" w14:textId="77777777" w:rsidR="006E317A" w:rsidRDefault="006E317A" w:rsidP="006E317A">
      <w:pPr>
        <w:rPr>
          <w:sz w:val="28"/>
          <w:szCs w:val="28"/>
        </w:rPr>
      </w:pPr>
    </w:p>
    <w:p w14:paraId="5A68AAC6" w14:textId="77777777" w:rsidR="006E317A" w:rsidRDefault="006E317A" w:rsidP="006E317A">
      <w:pPr>
        <w:rPr>
          <w:sz w:val="28"/>
          <w:szCs w:val="28"/>
        </w:rPr>
      </w:pPr>
    </w:p>
    <w:p w14:paraId="64B05835" w14:textId="77777777" w:rsidR="006E317A" w:rsidRDefault="006E317A" w:rsidP="006E317A">
      <w:pPr>
        <w:rPr>
          <w:sz w:val="28"/>
          <w:szCs w:val="28"/>
        </w:rPr>
      </w:pPr>
    </w:p>
    <w:p w14:paraId="6FA03C37" w14:textId="77777777" w:rsidR="006E317A" w:rsidRDefault="006E317A" w:rsidP="006E317A">
      <w:pPr>
        <w:rPr>
          <w:sz w:val="28"/>
          <w:szCs w:val="28"/>
        </w:rPr>
      </w:pPr>
    </w:p>
    <w:p w14:paraId="4C545341" w14:textId="77777777" w:rsidR="006E317A" w:rsidRDefault="006E317A" w:rsidP="006E317A">
      <w:pPr>
        <w:rPr>
          <w:sz w:val="28"/>
          <w:szCs w:val="28"/>
        </w:rPr>
      </w:pPr>
    </w:p>
    <w:p w14:paraId="269B6ED6" w14:textId="617C30A2" w:rsidR="006E317A" w:rsidRDefault="006E317A" w:rsidP="006E317A">
      <w:pPr>
        <w:rPr>
          <w:sz w:val="28"/>
          <w:szCs w:val="28"/>
        </w:rPr>
      </w:pPr>
    </w:p>
    <w:p w14:paraId="3CC9E65B" w14:textId="7C394C76" w:rsidR="00215146" w:rsidRDefault="006E317A" w:rsidP="006E317A">
      <w:pPr>
        <w:pStyle w:val="1"/>
      </w:pPr>
      <w:r>
        <w:lastRenderedPageBreak/>
        <w:t>Ход работы</w:t>
      </w:r>
    </w:p>
    <w:p w14:paraId="3D374CDE" w14:textId="7B1C54D3" w:rsidR="006E317A" w:rsidRDefault="006E317A" w:rsidP="006E317A"/>
    <w:p w14:paraId="007F745B" w14:textId="6579E74F" w:rsidR="00A062E1" w:rsidRPr="00A062E1" w:rsidRDefault="00A062E1" w:rsidP="006E317A">
      <w:pPr>
        <w:rPr>
          <w:b/>
        </w:rPr>
      </w:pPr>
      <w:r w:rsidRPr="00A062E1">
        <w:rPr>
          <w:b/>
        </w:rPr>
        <w:t>Лучшая система из УИР2:</w:t>
      </w:r>
    </w:p>
    <w:p w14:paraId="10ABC0A2" w14:textId="77777777" w:rsidR="00A062E1" w:rsidRDefault="00A062E1" w:rsidP="006E317A"/>
    <w:p w14:paraId="489A2A1F" w14:textId="77777777" w:rsidR="00A062E1" w:rsidRDefault="00A062E1" w:rsidP="00A062E1">
      <w:r>
        <w:t>Система 1:</w:t>
      </w:r>
    </w:p>
    <w:p w14:paraId="5D4EC299" w14:textId="77777777" w:rsidR="00A062E1" w:rsidRPr="009A0CF6" w:rsidRDefault="00A062E1" w:rsidP="00A062E1">
      <w:pPr>
        <w:rPr>
          <w:b/>
          <w:bCs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9A0CF6">
        <w:rPr>
          <w:rStyle w:val="af5"/>
          <w:b w:val="0"/>
          <w:bCs w:val="0"/>
        </w:rPr>
        <w:t>Система</w:t>
      </w:r>
      <w:proofErr w:type="gramEnd"/>
      <w:r w:rsidRPr="009A0CF6">
        <w:rPr>
          <w:rStyle w:val="af5"/>
          <w:b w:val="0"/>
          <w:bCs w:val="0"/>
        </w:rPr>
        <w:t xml:space="preserve"> содержит</w:t>
      </w:r>
      <w:r>
        <w:rPr>
          <w:rStyle w:val="af5"/>
          <w:b w:val="0"/>
          <w:bCs w:val="0"/>
        </w:rPr>
        <w:t xml:space="preserve"> 2</w:t>
      </w:r>
      <w:r w:rsidRPr="009A0CF6">
        <w:rPr>
          <w:rStyle w:val="af5"/>
          <w:b w:val="0"/>
          <w:bCs w:val="0"/>
        </w:rPr>
        <w:t xml:space="preserve"> обслуживающих прибора</w:t>
      </w:r>
      <w:r w:rsidRPr="009A0CF6">
        <w:rPr>
          <w:b/>
          <w:bCs/>
        </w:rPr>
        <w:t>.</w:t>
      </w:r>
    </w:p>
    <w:p w14:paraId="318C5188" w14:textId="77777777" w:rsidR="00A062E1" w:rsidRDefault="00A062E1" w:rsidP="00A062E1">
      <w:proofErr w:type="gramStart"/>
      <w:r>
        <w:rPr>
          <w:rFonts w:hAnsi="Symbol"/>
        </w:rPr>
        <w:t></w:t>
      </w:r>
      <w:r>
        <w:t xml:space="preserve">  Поток</w:t>
      </w:r>
      <w:proofErr w:type="gramEnd"/>
      <w:r>
        <w:t xml:space="preserve"> поступающих в систему заявок однородный.</w:t>
      </w:r>
    </w:p>
    <w:p w14:paraId="6F20A219" w14:textId="77777777" w:rsidR="00A062E1" w:rsidRPr="00147A68" w:rsidRDefault="00A062E1" w:rsidP="00A062E1">
      <w:proofErr w:type="gramStart"/>
      <w:r>
        <w:rPr>
          <w:rFonts w:hAnsi="Symbol"/>
        </w:rPr>
        <w:t></w:t>
      </w:r>
      <w:r>
        <w:t xml:space="preserve">  Длительность</w:t>
      </w:r>
      <w:proofErr w:type="gramEnd"/>
      <w:r>
        <w:t xml:space="preserve"> обслуживания заявок в приборе – случайная величина.</w:t>
      </w:r>
    </w:p>
    <w:p w14:paraId="51F7952A" w14:textId="77777777" w:rsidR="00A062E1" w:rsidRDefault="00A062E1" w:rsidP="00A062E1">
      <w:proofErr w:type="gramStart"/>
      <w:r>
        <w:rPr>
          <w:rFonts w:hAnsi="Symbol"/>
        </w:rPr>
        <w:t></w:t>
      </w:r>
      <w:r>
        <w:t xml:space="preserve">  Перед</w:t>
      </w:r>
      <w:proofErr w:type="gramEnd"/>
      <w:r>
        <w:t xml:space="preserve"> первым прибором есть </w:t>
      </w:r>
      <w:r w:rsidRPr="006E1AB5">
        <w:t>2</w:t>
      </w:r>
      <w:r>
        <w:t xml:space="preserve"> места для заявок, ожидающих обслуживания и образующих очередь. Перед вторым и третьим приборами </w:t>
      </w:r>
      <w:r w:rsidRPr="006E1AB5">
        <w:t xml:space="preserve">1 </w:t>
      </w:r>
      <w:r>
        <w:t>место для ожидания заявок.</w:t>
      </w:r>
    </w:p>
    <w:p w14:paraId="22223E4E" w14:textId="77777777" w:rsidR="00A062E1" w:rsidRDefault="00A062E1" w:rsidP="00A062E1">
      <w:proofErr w:type="gramStart"/>
      <w:r>
        <w:rPr>
          <w:rFonts w:hAnsi="Symbol"/>
        </w:rPr>
        <w:t></w:t>
      </w:r>
      <w:r>
        <w:t xml:space="preserve">  Поступающие</w:t>
      </w:r>
      <w:proofErr w:type="gramEnd"/>
      <w:r>
        <w:t xml:space="preserve"> в систему заявки образуют простейший поток с интенсивностью </w:t>
      </w:r>
      <w:r>
        <w:rPr>
          <w:rStyle w:val="katex-mathml"/>
        </w:rPr>
        <w:t>λ</w:t>
      </w:r>
      <w:r>
        <w:t>.</w:t>
      </w:r>
    </w:p>
    <w:p w14:paraId="16BD0C35" w14:textId="77777777" w:rsidR="00A062E1" w:rsidRDefault="00A062E1" w:rsidP="00A062E1">
      <w:proofErr w:type="gramStart"/>
      <w:r>
        <w:rPr>
          <w:rFonts w:hAnsi="Symbol"/>
        </w:rPr>
        <w:t></w:t>
      </w:r>
      <w:r>
        <w:t xml:space="preserve">  Длительность</w:t>
      </w:r>
      <w:proofErr w:type="gramEnd"/>
      <w:r>
        <w:t xml:space="preserve"> обслуживания заявок в приборе распределена по экспоненциальному закону с интенсивностью </w:t>
      </w:r>
      <w:r>
        <w:rPr>
          <w:rStyle w:val="katex-mathml"/>
        </w:rPr>
        <w:t>μ=1/b</w:t>
      </w:r>
      <w:r>
        <w:t xml:space="preserve">, где </w:t>
      </w:r>
      <w:r>
        <w:rPr>
          <w:rStyle w:val="katex-mathml"/>
        </w:rPr>
        <w:t>b</w:t>
      </w:r>
      <w:r>
        <w:t xml:space="preserve"> – средняя длительность обслуживания.</w:t>
      </w:r>
    </w:p>
    <w:p w14:paraId="6D8A06DF" w14:textId="77777777" w:rsidR="00A062E1" w:rsidRDefault="00A062E1" w:rsidP="00A062E1">
      <w:proofErr w:type="gramStart"/>
      <w:r>
        <w:rPr>
          <w:rFonts w:hAnsi="Symbol"/>
        </w:rPr>
        <w:t></w:t>
      </w:r>
      <w:r>
        <w:t xml:space="preserve">  </w:t>
      </w:r>
      <w:r w:rsidRPr="009A0CF6">
        <w:rPr>
          <w:rStyle w:val="af5"/>
          <w:b w:val="0"/>
          <w:bCs w:val="0"/>
        </w:rPr>
        <w:t>Дисциплина</w:t>
      </w:r>
      <w:proofErr w:type="gramEnd"/>
      <w:r>
        <w:rPr>
          <w:rStyle w:val="af5"/>
        </w:rPr>
        <w:t xml:space="preserve"> </w:t>
      </w:r>
      <w:r w:rsidRPr="009A0CF6">
        <w:rPr>
          <w:rStyle w:val="af5"/>
          <w:b w:val="0"/>
          <w:bCs w:val="0"/>
        </w:rPr>
        <w:t>буфер</w:t>
      </w:r>
      <w:r>
        <w:rPr>
          <w:rStyle w:val="af5"/>
          <w:b w:val="0"/>
          <w:bCs w:val="0"/>
        </w:rPr>
        <w:t>и</w:t>
      </w:r>
      <w:r w:rsidRPr="009A0CF6">
        <w:rPr>
          <w:rStyle w:val="af5"/>
          <w:b w:val="0"/>
          <w:bCs w:val="0"/>
        </w:rPr>
        <w:t>зации</w:t>
      </w:r>
      <w:r>
        <w:t xml:space="preserve"> – с потерями: заявка, поступившая в систему и заставшая накопитель заполненным, теряется.</w:t>
      </w:r>
    </w:p>
    <w:p w14:paraId="63368D00" w14:textId="77777777" w:rsidR="00A062E1" w:rsidRDefault="00A062E1" w:rsidP="00A062E1">
      <w:proofErr w:type="gramStart"/>
      <w:r>
        <w:rPr>
          <w:rFonts w:hAnsi="Symbol"/>
        </w:rPr>
        <w:t></w:t>
      </w:r>
      <w:r>
        <w:t xml:space="preserve">  </w:t>
      </w:r>
      <w:r w:rsidRPr="009A0CF6">
        <w:rPr>
          <w:rStyle w:val="af5"/>
          <w:b w:val="0"/>
          <w:bCs w:val="0"/>
        </w:rPr>
        <w:t>Дисциплина</w:t>
      </w:r>
      <w:proofErr w:type="gramEnd"/>
      <w:r>
        <w:rPr>
          <w:rStyle w:val="af5"/>
        </w:rPr>
        <w:t xml:space="preserve"> </w:t>
      </w:r>
      <w:r w:rsidRPr="009A0CF6">
        <w:rPr>
          <w:rStyle w:val="af5"/>
          <w:b w:val="0"/>
          <w:bCs w:val="0"/>
        </w:rPr>
        <w:t>обслуживания</w:t>
      </w:r>
      <w:r>
        <w:t xml:space="preserve"> – в порядке поступления по правилу "первым пришел — первым обслужен" (FIFO).</w:t>
      </w:r>
    </w:p>
    <w:p w14:paraId="3ECC19BC" w14:textId="77777777" w:rsidR="00A062E1" w:rsidRDefault="00A062E1" w:rsidP="00A062E1">
      <w:proofErr w:type="gramStart"/>
      <w:r>
        <w:rPr>
          <w:rFonts w:hAnsi="Symbol"/>
        </w:rPr>
        <w:t></w:t>
      </w:r>
      <w:r>
        <w:t xml:space="preserve">  Заявка</w:t>
      </w:r>
      <w:proofErr w:type="gramEnd"/>
      <w:r>
        <w:t>, поступившая в систему, с заданной вероятностью занятия прибора направляется к соответствующему прибору и ставится в очередь, либо теряется, если накопитель заполнен или отсутствует.</w:t>
      </w:r>
    </w:p>
    <w:p w14:paraId="370407E1" w14:textId="77777777" w:rsidR="00A062E1" w:rsidRDefault="00A062E1" w:rsidP="00A062E1"/>
    <w:p w14:paraId="30AF20A0" w14:textId="77777777" w:rsidR="00A062E1" w:rsidRDefault="00A062E1" w:rsidP="00A062E1">
      <w:pPr>
        <w:jc w:val="center"/>
      </w:pPr>
      <w:r w:rsidRPr="00417650">
        <w:rPr>
          <w:noProof/>
        </w:rPr>
        <w:drawing>
          <wp:inline distT="0" distB="0" distL="0" distR="0" wp14:anchorId="50B1972C" wp14:editId="48015571">
            <wp:extent cx="5683250" cy="2618859"/>
            <wp:effectExtent l="0" t="0" r="0" b="0"/>
            <wp:docPr id="1276015907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15907" name="Picture 1" descr="A diagram of a algorith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61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6474" w14:textId="77777777" w:rsidR="00A062E1" w:rsidRDefault="00A062E1" w:rsidP="00A062E1">
      <w:pPr>
        <w:jc w:val="center"/>
      </w:pPr>
      <w:r>
        <w:t>Рисунок 1. Схема системы 1.</w:t>
      </w:r>
    </w:p>
    <w:p w14:paraId="4458FE4E" w14:textId="77777777" w:rsidR="00A062E1" w:rsidRPr="00A062E1" w:rsidRDefault="00A062E1" w:rsidP="006E317A"/>
    <w:p w14:paraId="0B557F01" w14:textId="77777777" w:rsidR="00A062E1" w:rsidRDefault="00A062E1" w:rsidP="006E317A"/>
    <w:p w14:paraId="234BD262" w14:textId="6DE558E7" w:rsidR="00921D58" w:rsidRPr="00921D58" w:rsidRDefault="00921D58" w:rsidP="00921D58">
      <w:pPr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921D58">
        <w:rPr>
          <w:b/>
        </w:rPr>
        <w:t xml:space="preserve">Обновленная </w:t>
      </w:r>
      <w:proofErr w:type="spellStart"/>
      <w:r w:rsidRPr="00921D58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>GPSSмодель</w:t>
      </w:r>
      <w:proofErr w:type="spellEnd"/>
      <w:r w:rsidRPr="00921D58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>:</w:t>
      </w:r>
    </w:p>
    <w:p w14:paraId="129077DA" w14:textId="38B78D15" w:rsidR="00921D58" w:rsidRDefault="00921D58" w:rsidP="00921D58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655C2559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******************************************************************************************</w:t>
      </w:r>
    </w:p>
    <w:p w14:paraId="1B11A5AB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*                              Модель СМО G/G/K/E                                            *</w:t>
      </w:r>
    </w:p>
    <w:p w14:paraId="0F0D5EE6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******************************************************************************************</w:t>
      </w:r>
    </w:p>
    <w:p w14:paraId="0EFE65DD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*                           И с х о д н ы е   д а н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н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ы е                                    *</w:t>
      </w:r>
    </w:p>
    <w:p w14:paraId="50968DA0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******************************************************************************************</w:t>
      </w:r>
    </w:p>
    <w:p w14:paraId="3AC411C3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E_buf1 EQU 2; емкость накопителя 1 (буфера)</w:t>
      </w:r>
    </w:p>
    <w:p w14:paraId="0EEA2921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lastRenderedPageBreak/>
        <w:t xml:space="preserve">E_buf2 EQU 1; емкость накопителя 2 (буфера)                                        </w:t>
      </w:r>
    </w:p>
    <w:p w14:paraId="48388ECF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t_a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EQU 5; средний интервал между поступающими заявками                        </w:t>
      </w:r>
    </w:p>
    <w:p w14:paraId="3CCB8167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t_a_min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EQU 10; минимальный интервал между заявками (для равномерного распределения) </w:t>
      </w:r>
    </w:p>
    <w:p w14:paraId="66301CF7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t_a_max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EQU 30; максимальный интервал между заявками (для равномерного распределения)</w:t>
      </w:r>
    </w:p>
    <w:p w14:paraId="5ED413AF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t_b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EQU 20; средняя длительность обслуживания заявки в приборе                     </w:t>
      </w:r>
    </w:p>
    <w:p w14:paraId="09040641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RN_a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EQU 20; номер генератора для потока                                          </w:t>
      </w:r>
    </w:p>
    <w:p w14:paraId="7A70B1BE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RN_b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EQU 553; номер генератора для длительности обслуживания                      </w:t>
      </w:r>
    </w:p>
    <w:p w14:paraId="505FC6D3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* Параметры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гиперэкспоненциального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распределения:                                            </w:t>
      </w:r>
    </w:p>
    <w:p w14:paraId="055B6FC9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RN_H EQU 91; номер генератора для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гиперэкспоненциального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распределения             </w:t>
      </w:r>
    </w:p>
    <w:p w14:paraId="1FDC3169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qq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EQU 1.1; вероятность выбора первой фазы                                      </w:t>
      </w:r>
    </w:p>
    <w:p w14:paraId="5D60563F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tt_1 EQU 9.8; мат. ожидание первой фазы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гиперэкспоненциального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распределения      </w:t>
      </w:r>
    </w:p>
    <w:p w14:paraId="53D98534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tt_2 EQU 2.47; мат. ожидание второй фазы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гиперэкспоненциального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распределения     </w:t>
      </w:r>
    </w:p>
    <w:p w14:paraId="5AD7FF52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* Параметры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гипоэкспоненциального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распределения (Эрланга):                                 </w:t>
      </w:r>
    </w:p>
    <w:p w14:paraId="2B6AC80E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k_erl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EQU 2; порядок распределения Эрланга                                      </w:t>
      </w:r>
    </w:p>
    <w:p w14:paraId="3A897DB4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RN_erl1 EQU 31; номер первого генератора для распределения Эрланга 2-го порядка</w:t>
      </w:r>
    </w:p>
    <w:p w14:paraId="47A83A35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RN_erl2 EQU 125; номер второго генератора для распределения Эрланга 2-го порядка </w:t>
      </w:r>
    </w:p>
    <w:p w14:paraId="1BCDD89A" w14:textId="77777777" w:rsidR="00FC4087" w:rsidRPr="0045116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45116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**************************************************************************************** </w:t>
      </w:r>
    </w:p>
    <w:p w14:paraId="42FB3B26" w14:textId="77777777" w:rsidR="00FC4087" w:rsidRPr="0045116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45116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TU_buf1   QTABLE buf1,1,0.5,500;</w:t>
      </w:r>
    </w:p>
    <w:p w14:paraId="3B190B47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TU_buf2   QTABLE    buf2,10,0.5,500;</w:t>
      </w:r>
    </w:p>
    <w:p w14:paraId="4AD280E7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TU_dev1   TABLE     M1,0.1,0.5,500;</w:t>
      </w:r>
    </w:p>
    <w:p w14:paraId="08A7FD28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TU_dev2   TABLE     M1,0.1,0.5,500; </w:t>
      </w:r>
    </w:p>
    <w:p w14:paraId="2FA795D7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Erl_2 VARIABLE (</w:t>
      </w:r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Exponential(</w:t>
      </w:r>
      <w:proofErr w:type="gram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RN_erl1,0,t_a/2))+(Exponential(RN_erl2,0,t_a/2));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сл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.</w:t>
      </w: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величина</w:t>
      </w: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</w:t>
      </w: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по</w:t>
      </w: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</w:t>
      </w: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закону</w:t>
      </w: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</w:t>
      </w: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Эрланга</w:t>
      </w: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2-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го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</w:t>
      </w: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порядка</w:t>
      </w:r>
    </w:p>
    <w:p w14:paraId="4B2C1652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************************************************************************</w:t>
      </w:r>
    </w:p>
    <w:p w14:paraId="756130FC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* Служебные переменные, необходимые для процедуры </w:t>
      </w:r>
      <w:proofErr w:type="spellStart"/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GetRandomNumberFromFile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 *</w:t>
      </w:r>
      <w:proofErr w:type="gramEnd"/>
    </w:p>
    <w:p w14:paraId="2CA134A6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************************************************************************</w:t>
      </w:r>
    </w:p>
    <w:p w14:paraId="3F6D9CF2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ErrorCodes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  MATRIX ,2,</w:t>
      </w:r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1  ;</w:t>
      </w:r>
      <w:proofErr w:type="gram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Коды ошибок открытия/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закрытиия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файла (при наличии ошибок в конце моделирования будут записаны ненулевые значения)  </w:t>
      </w:r>
    </w:p>
    <w:p w14:paraId="6B2AC52E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FilePosition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MATRIX ,1,</w:t>
      </w:r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1  ;</w:t>
      </w:r>
      <w:proofErr w:type="gram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Текущий номер строки в файле, из которой читается число (увеличивается на 1 с каждым чтением)</w:t>
      </w:r>
    </w:p>
    <w:p w14:paraId="62DB6AAC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**************************************************************</w:t>
      </w:r>
    </w:p>
    <w:p w14:paraId="16983728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* В качестве исполняемого оставить только ОДИН оператор GENERATE *</w:t>
      </w:r>
    </w:p>
    <w:p w14:paraId="6888B7DF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**************************************************************</w:t>
      </w:r>
    </w:p>
    <w:p w14:paraId="6002C4A5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GENERATE (</w:t>
      </w:r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Exponential(</w:t>
      </w:r>
      <w:proofErr w:type="gram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RN_a,0,t_a))</w:t>
      </w:r>
    </w:p>
    <w:p w14:paraId="653ED797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d1 TEST L Q$buf</w:t>
      </w:r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1,E</w:t>
      </w:r>
      <w:proofErr w:type="gram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_buf1,miss</w:t>
      </w:r>
    </w:p>
    <w:p w14:paraId="36E19A0B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QUEUE buf1</w:t>
      </w:r>
    </w:p>
    <w:p w14:paraId="07DF57D7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SEIZE dev1</w:t>
      </w:r>
    </w:p>
    <w:p w14:paraId="1E397D4B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DEPART buf1 </w:t>
      </w:r>
    </w:p>
    <w:p w14:paraId="1E8863D7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ADVANCE (</w:t>
      </w:r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Exponential(</w:t>
      </w:r>
      <w:proofErr w:type="gram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RN_b,0,t_b))</w:t>
      </w:r>
    </w:p>
    <w:p w14:paraId="716AEE6B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RELEASE dev1</w:t>
      </w:r>
    </w:p>
    <w:p w14:paraId="2E496B5E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</w:t>
      </w:r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TABULATE  TU</w:t>
      </w:r>
      <w:proofErr w:type="gram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_dev1</w:t>
      </w:r>
    </w:p>
    <w:p w14:paraId="51A8CF96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TERMINATE  1</w:t>
      </w:r>
    </w:p>
    <w:p w14:paraId="5430908C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GENERATE (</w:t>
      </w:r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Exponential(</w:t>
      </w:r>
      <w:proofErr w:type="gram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RN_a,0,t_a))</w:t>
      </w:r>
    </w:p>
    <w:p w14:paraId="662629A4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lastRenderedPageBreak/>
        <w:t>d2 TEST L Q$buf</w:t>
      </w:r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2,E</w:t>
      </w:r>
      <w:proofErr w:type="gram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_buf2,miss</w:t>
      </w:r>
    </w:p>
    <w:p w14:paraId="61187029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QUEUE buf2</w:t>
      </w:r>
    </w:p>
    <w:p w14:paraId="0193D134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SEIZE dev2</w:t>
      </w:r>
    </w:p>
    <w:p w14:paraId="1ECD787B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DEPART buf2 </w:t>
      </w:r>
    </w:p>
    <w:p w14:paraId="4B93D030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ADVANCE (</w:t>
      </w:r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Exponential(</w:t>
      </w:r>
      <w:proofErr w:type="gram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RN_b,0,t_b))</w:t>
      </w:r>
    </w:p>
    <w:p w14:paraId="00A6AE0D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RELEASE dev2</w:t>
      </w:r>
    </w:p>
    <w:p w14:paraId="156FD409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</w:t>
      </w:r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TABULATE  TU</w:t>
      </w:r>
      <w:proofErr w:type="gram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_dev2</w:t>
      </w:r>
    </w:p>
    <w:p w14:paraId="7E26104B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TERMINATE  1</w:t>
      </w:r>
    </w:p>
    <w:p w14:paraId="154C0D57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miss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TERMINATE  1</w:t>
      </w:r>
    </w:p>
    <w:p w14:paraId="21A876AF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**********************************************************</w:t>
      </w:r>
    </w:p>
    <w:p w14:paraId="56DDD444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* Процедура возвращает следующее прочитанное из файла число. *</w:t>
      </w:r>
    </w:p>
    <w:p w14:paraId="1725137D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* Числа в файле расположены по одному на каждой строчке.     *</w:t>
      </w:r>
    </w:p>
    <w:p w14:paraId="046973A3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* При выходе за границы файла чтение начинается с начала.    </w:t>
      </w: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*</w:t>
      </w:r>
    </w:p>
    <w:p w14:paraId="5C85E3CB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**********************************************************</w:t>
      </w:r>
    </w:p>
    <w:p w14:paraId="1780C9B3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PROCEDURE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GetRandomNumberFromFile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FileName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) BEGIN</w:t>
      </w:r>
    </w:p>
    <w:p w14:paraId="42C6A188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TEMPORARY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OpenError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CloseError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LineFromFile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FileId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;</w:t>
      </w:r>
    </w:p>
    <w:p w14:paraId="592FBF83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FileId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= 1;</w:t>
      </w:r>
    </w:p>
    <w:p w14:paraId="17D2EE04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OpenError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= </w:t>
      </w:r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open(</w:t>
      </w:r>
      <w:proofErr w:type="spellStart"/>
      <w:proofErr w:type="gram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FileId,FileName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);</w:t>
      </w:r>
    </w:p>
    <w:p w14:paraId="1201D8BC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if (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OpenError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/= 0) then begin</w:t>
      </w:r>
    </w:p>
    <w:p w14:paraId="6BE4707F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FileId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= 2;</w:t>
      </w:r>
    </w:p>
    <w:p w14:paraId="35BCADED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OpenError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= </w:t>
      </w:r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open(</w:t>
      </w:r>
      <w:proofErr w:type="spellStart"/>
      <w:proofErr w:type="gram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FileId,FileName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);</w:t>
      </w:r>
    </w:p>
    <w:p w14:paraId="22692541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    if (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OpenError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/=0) then begin</w:t>
      </w:r>
    </w:p>
    <w:p w14:paraId="36C70562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ErrorCodes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[</w:t>
      </w:r>
      <w:proofErr w:type="gram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1,1] =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OpenError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;</w:t>
      </w:r>
    </w:p>
    <w:p w14:paraId="0C26411E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        return "";</w:t>
      </w:r>
    </w:p>
    <w:p w14:paraId="329CDE70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    end;</w:t>
      </w:r>
    </w:p>
    <w:p w14:paraId="470E2D8D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end;</w:t>
      </w:r>
    </w:p>
    <w:p w14:paraId="05F66347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FilePosition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[</w:t>
      </w:r>
      <w:proofErr w:type="gram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1,1] =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FilePosition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[1,1] + 1;</w:t>
      </w:r>
    </w:p>
    <w:p w14:paraId="584B413B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seek(</w:t>
      </w:r>
      <w:proofErr w:type="spellStart"/>
      <w:proofErr w:type="gram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FileId,FilePosition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[1,1]);</w:t>
      </w:r>
    </w:p>
    <w:p w14:paraId="65CC27AA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LineFromFile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= read(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FileId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);</w:t>
      </w:r>
    </w:p>
    <w:p w14:paraId="641A95D3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if (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LineFromFile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= "") then begin</w:t>
      </w:r>
    </w:p>
    <w:p w14:paraId="6AF29D29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FilePosition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[</w:t>
      </w:r>
      <w:proofErr w:type="gram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1,1] = 1;</w:t>
      </w:r>
    </w:p>
    <w:p w14:paraId="7884221B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seek(</w:t>
      </w:r>
      <w:proofErr w:type="spellStart"/>
      <w:proofErr w:type="gram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FileId,FilePosition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[1,1]);</w:t>
      </w:r>
    </w:p>
    <w:p w14:paraId="001D5B86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LineFromFile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= read(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FileId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);</w:t>
      </w:r>
    </w:p>
    <w:p w14:paraId="014CE4F2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end;</w:t>
      </w:r>
    </w:p>
    <w:p w14:paraId="7DF7D368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CloseError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= close(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FileId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);</w:t>
      </w:r>
    </w:p>
    <w:p w14:paraId="27762D8A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if (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CloseError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/=0) then begin</w:t>
      </w:r>
    </w:p>
    <w:p w14:paraId="7BBDBD74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ErrorCodes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[</w:t>
      </w:r>
      <w:proofErr w:type="gram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2,1] =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CloseError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;</w:t>
      </w:r>
    </w:p>
    <w:p w14:paraId="3919FF6E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    return "";</w:t>
      </w:r>
    </w:p>
    <w:p w14:paraId="3568F534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end;</w:t>
      </w:r>
    </w:p>
    <w:p w14:paraId="1693A85B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   return value(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LineFromFile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);</w:t>
      </w:r>
    </w:p>
    <w:p w14:paraId="39AE6414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END;</w:t>
      </w:r>
    </w:p>
    <w:p w14:paraId="724235DE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********************************************************</w:t>
      </w:r>
    </w:p>
    <w:p w14:paraId="71198759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* Процедура возвращает значение псевдослучайной </w:t>
      </w:r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величины,  *</w:t>
      </w:r>
      <w:proofErr w:type="gramEnd"/>
    </w:p>
    <w:p w14:paraId="7B6A4B5A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* распределенной по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гиперэкспоненциальному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закону, в       *</w:t>
      </w:r>
    </w:p>
    <w:p w14:paraId="37D9BCCC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* соответствии с параметрами распределения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qq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, tt_1, tt_2. </w:t>
      </w: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*</w:t>
      </w:r>
    </w:p>
    <w:p w14:paraId="372CB6C0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********************************************************</w:t>
      </w:r>
    </w:p>
    <w:p w14:paraId="496BB905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lastRenderedPageBreak/>
        <w:t xml:space="preserve">PROCEDURE hyper1(RN_H,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qq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, tt_1, tt_2) BEGIN</w:t>
      </w:r>
    </w:p>
    <w:p w14:paraId="44A5C36B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if (</w:t>
      </w:r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uniform(</w:t>
      </w:r>
      <w:proofErr w:type="gram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1,0,1) &lt; </w:t>
      </w:r>
      <w:proofErr w:type="spell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qq</w:t>
      </w:r>
      <w:proofErr w:type="spell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) then return exponential(RN_H,0,tt_1);</w:t>
      </w:r>
    </w:p>
    <w:p w14:paraId="2646A81B" w14:textId="77777777" w:rsidR="00FC4087" w:rsidRP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 else return </w:t>
      </w:r>
      <w:proofErr w:type="gramStart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exponential(</w:t>
      </w:r>
      <w:proofErr w:type="gramEnd"/>
      <w:r w:rsidRPr="00FC4087"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 xml:space="preserve">RN_H,0,tt_2);  </w:t>
      </w:r>
    </w:p>
    <w:p w14:paraId="74AC3CA9" w14:textId="21319568" w:rsidR="00921D58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Cs/>
          <w:color w:val="000000" w:themeColor="text1"/>
          <w:sz w:val="28"/>
          <w:szCs w:val="28"/>
          <w:lang w:eastAsia="en-US"/>
        </w:rPr>
        <w:t>END;</w:t>
      </w:r>
    </w:p>
    <w:p w14:paraId="063D7892" w14:textId="77777777" w:rsidR="00FC4087" w:rsidRDefault="00FC4087" w:rsidP="00FC4087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33CC013A" w14:textId="5C781952" w:rsidR="00921D58" w:rsidRPr="00FC4087" w:rsidRDefault="00921D58" w:rsidP="00921D58">
      <w:pPr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FC4087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>Результат выполнения:</w:t>
      </w:r>
    </w:p>
    <w:p w14:paraId="06704838" w14:textId="774EB6E9" w:rsidR="00921D58" w:rsidRDefault="00921D58" w:rsidP="00921D58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21CC0A33" w14:textId="02FC60FF" w:rsidR="00921D58" w:rsidRDefault="00FC4087" w:rsidP="00921D58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721D62E" wp14:editId="58225763">
            <wp:extent cx="5650865" cy="97790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97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6EEF" w14:textId="533CC002" w:rsidR="00E20E5C" w:rsidRPr="00E20E5C" w:rsidRDefault="00E20E5C" w:rsidP="00921D58">
      <w:pPr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E20E5C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lastRenderedPageBreak/>
        <w:t xml:space="preserve">Гистограмма времени пребывания в очередях </w:t>
      </w:r>
      <w:r>
        <w:rPr>
          <w:rFonts w:eastAsiaTheme="majorEastAsia"/>
          <w:b/>
          <w:bCs/>
          <w:color w:val="000000" w:themeColor="text1"/>
          <w:sz w:val="28"/>
          <w:szCs w:val="28"/>
          <w:lang w:val="en-US" w:eastAsia="en-US"/>
        </w:rPr>
        <w:t>BUF</w:t>
      </w:r>
      <w:r w:rsidRPr="00E20E5C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>1</w:t>
      </w:r>
    </w:p>
    <w:p w14:paraId="4F84B8C6" w14:textId="77777777" w:rsidR="00E20E5C" w:rsidRDefault="00E20E5C" w:rsidP="00921D58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4617B2F8" w14:textId="41F238C5" w:rsidR="00FC4087" w:rsidRDefault="00E20E5C" w:rsidP="00E20E5C">
      <w:pPr>
        <w:jc w:val="center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33F606B" wp14:editId="67759368">
            <wp:extent cx="4200525" cy="36656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950" cy="367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BB9B" w14:textId="0FA9660B" w:rsidR="00E20E5C" w:rsidRDefault="00E20E5C" w:rsidP="00E20E5C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70BC6BF7" w14:textId="72D18A72" w:rsidR="00E20E5C" w:rsidRPr="00E20E5C" w:rsidRDefault="00E20E5C" w:rsidP="00E20E5C">
      <w:pPr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E20E5C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 xml:space="preserve">Гистограмма времени пребывания в очередях </w:t>
      </w:r>
      <w:r w:rsidRPr="00E20E5C">
        <w:rPr>
          <w:rFonts w:eastAsiaTheme="majorEastAsia"/>
          <w:b/>
          <w:bCs/>
          <w:color w:val="000000" w:themeColor="text1"/>
          <w:sz w:val="28"/>
          <w:szCs w:val="28"/>
          <w:lang w:val="en-US" w:eastAsia="en-US"/>
        </w:rPr>
        <w:t>BUF</w:t>
      </w:r>
      <w:r w:rsidRPr="00E20E5C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>2</w:t>
      </w:r>
    </w:p>
    <w:p w14:paraId="7B9C36B9" w14:textId="0559D037" w:rsidR="00E20E5C" w:rsidRDefault="00E20E5C" w:rsidP="00921D58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61958174" w14:textId="3204DDB0" w:rsidR="00E20E5C" w:rsidRDefault="00E20E5C" w:rsidP="00E20E5C">
      <w:pPr>
        <w:jc w:val="center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FAB4246" wp14:editId="325E5071">
            <wp:extent cx="4562442" cy="398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7376" cy="398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6A45" w14:textId="74F9CEDA" w:rsidR="00E20E5C" w:rsidRDefault="00E20E5C" w:rsidP="00E20E5C">
      <w:pPr>
        <w:jc w:val="center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2E818A2A" w14:textId="453374A5" w:rsidR="00E20E5C" w:rsidRPr="0035727F" w:rsidRDefault="00E20E5C" w:rsidP="0035727F">
      <w:pPr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E20E5C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>Гистограмма</w:t>
      </w:r>
      <w:r w:rsidR="0035727F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 xml:space="preserve"> </w:t>
      </w:r>
      <w:r w:rsidR="0035727F" w:rsidRPr="00E20E5C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 xml:space="preserve">времени пребывания в </w:t>
      </w:r>
      <w:r w:rsidR="00E834AF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>приборе</w:t>
      </w:r>
      <w:r w:rsidR="0035727F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 xml:space="preserve"> </w:t>
      </w:r>
      <w:r w:rsidR="0035727F">
        <w:rPr>
          <w:rFonts w:eastAsiaTheme="majorEastAsia"/>
          <w:b/>
          <w:bCs/>
          <w:color w:val="000000" w:themeColor="text1"/>
          <w:sz w:val="28"/>
          <w:szCs w:val="28"/>
          <w:lang w:val="en-US" w:eastAsia="en-US"/>
        </w:rPr>
        <w:t>DEV</w:t>
      </w:r>
      <w:r w:rsidR="0035727F" w:rsidRPr="0035727F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>1</w:t>
      </w:r>
    </w:p>
    <w:p w14:paraId="1EA6CA1C" w14:textId="7C2A60D0" w:rsidR="00E20E5C" w:rsidRDefault="00E20E5C" w:rsidP="00E20E5C">
      <w:pPr>
        <w:jc w:val="center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5D2E424" wp14:editId="546EB6FE">
            <wp:extent cx="4415981" cy="38671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6951" cy="386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08EC" w14:textId="06794B6B" w:rsidR="00E20E5C" w:rsidRDefault="00E20E5C" w:rsidP="00E20E5C">
      <w:pPr>
        <w:jc w:val="center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764F0289" w14:textId="23391DB9" w:rsidR="00E20E5C" w:rsidRPr="0035727F" w:rsidRDefault="00E20E5C" w:rsidP="00E20E5C">
      <w:pPr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E20E5C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>Гистограмма</w:t>
      </w:r>
      <w:r w:rsidR="0035727F" w:rsidRPr="0035727F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 xml:space="preserve"> </w:t>
      </w:r>
      <w:r w:rsidR="0035727F" w:rsidRPr="00E20E5C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 xml:space="preserve">времени пребывания в </w:t>
      </w:r>
      <w:r w:rsidR="00E834AF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>приборе</w:t>
      </w:r>
      <w:r w:rsidR="0035727F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 xml:space="preserve"> </w:t>
      </w:r>
      <w:r w:rsidR="0035727F">
        <w:rPr>
          <w:rFonts w:eastAsiaTheme="majorEastAsia"/>
          <w:b/>
          <w:bCs/>
          <w:color w:val="000000" w:themeColor="text1"/>
          <w:sz w:val="28"/>
          <w:szCs w:val="28"/>
          <w:lang w:val="en-US" w:eastAsia="en-US"/>
        </w:rPr>
        <w:t>DEV</w:t>
      </w:r>
      <w:r w:rsidR="0035727F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>2</w:t>
      </w:r>
    </w:p>
    <w:p w14:paraId="78E69406" w14:textId="77777777" w:rsidR="00E20E5C" w:rsidRDefault="00E20E5C" w:rsidP="00E20E5C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2BD87727" w14:textId="08EC4544" w:rsidR="00E20E5C" w:rsidRDefault="00E20E5C" w:rsidP="00E20E5C">
      <w:pPr>
        <w:jc w:val="center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1071556" wp14:editId="137F3381">
            <wp:extent cx="4752975" cy="41549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4416" cy="415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F0C1" w14:textId="77777777" w:rsidR="00451167" w:rsidRPr="00287B1C" w:rsidRDefault="00451167" w:rsidP="00E20E5C">
      <w:pPr>
        <w:jc w:val="center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</w:p>
    <w:p w14:paraId="78C52349" w14:textId="443A87E7" w:rsidR="00A062E1" w:rsidRPr="00287B1C" w:rsidRDefault="00287B1C" w:rsidP="00451167">
      <w:pPr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287B1C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>Заданная трасса:</w:t>
      </w:r>
    </w:p>
    <w:p w14:paraId="7C43E027" w14:textId="337A24FD" w:rsidR="00A062E1" w:rsidRDefault="00D5797F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14265EFB" wp14:editId="1F16813A">
            <wp:extent cx="6276190" cy="1380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619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C8C3" w14:textId="75E91F62" w:rsidR="00287B1C" w:rsidRDefault="00287B1C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Вероятность потерь: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10000- 3447-4146</m:t>
            </m:r>
          </m:num>
          <m:den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</m:t>
            </m:r>
          </m:den>
        </m:f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eastAsia="en-US"/>
          </w:rPr>
          <m:t>=0,2407</m:t>
        </m:r>
      </m:oMath>
    </w:p>
    <w:p w14:paraId="22288C72" w14:textId="02174223" w:rsidR="00D5797F" w:rsidRDefault="00D5797F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5150DACE" w14:textId="5D91E566" w:rsidR="00D5797F" w:rsidRDefault="00D5797F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BA0FA91" wp14:editId="19B97BCC">
            <wp:extent cx="6142857" cy="137142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2857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741D" w14:textId="1B9038A2" w:rsidR="00287B1C" w:rsidRDefault="00287B1C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Вероятность потерь: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10000- 3102-3617</m:t>
            </m:r>
          </m:num>
          <m:den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</m:t>
            </m:r>
          </m:den>
        </m:f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eastAsia="en-US"/>
          </w:rPr>
          <m:t>=0,3281</m:t>
        </m:r>
      </m:oMath>
    </w:p>
    <w:p w14:paraId="134EBCDA" w14:textId="7E55F2C8" w:rsidR="00D5797F" w:rsidRDefault="00D5797F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424FEA94" w14:textId="1CFD6536" w:rsidR="00D5797F" w:rsidRDefault="00D5797F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A87CF9F" wp14:editId="0734E3D4">
            <wp:extent cx="6257143" cy="133333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9891" w14:textId="5D1EE780" w:rsidR="00287B1C" w:rsidRDefault="00287B1C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Вероятность потерь: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10000- 2760-3215</m:t>
            </m:r>
          </m:num>
          <m:den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</m:t>
            </m:r>
          </m:den>
        </m:f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eastAsia="en-US"/>
          </w:rPr>
          <m:t>=0,4025</m:t>
        </m:r>
      </m:oMath>
    </w:p>
    <w:p w14:paraId="396EAAC8" w14:textId="3F140909" w:rsidR="00D5797F" w:rsidRDefault="00D5797F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12A0392D" w14:textId="42F9117C" w:rsidR="00D5797F" w:rsidRDefault="00D5797F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EDB78F7" wp14:editId="74BC927D">
            <wp:extent cx="6409524" cy="140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9524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8C00" w14:textId="04381C84" w:rsidR="00287B1C" w:rsidRDefault="00287B1C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Вероятность потерь: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10000- 2202-2515</m:t>
            </m:r>
          </m:num>
          <m:den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</m:t>
            </m:r>
          </m:den>
        </m:f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eastAsia="en-US"/>
          </w:rPr>
          <m:t>=0,5283</m:t>
        </m:r>
      </m:oMath>
    </w:p>
    <w:p w14:paraId="3501E028" w14:textId="5A639606" w:rsidR="00D5797F" w:rsidRDefault="00D5797F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397F4A15" w14:textId="509465D4" w:rsidR="00D5797F" w:rsidRDefault="00D5797F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0D11BDE" wp14:editId="1126E613">
            <wp:extent cx="6247619" cy="1333333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761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4E6E" w14:textId="5226AEF3" w:rsidR="00287B1C" w:rsidRDefault="00287B1C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Вероятность потерь: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10000- 1843-2085</m:t>
            </m:r>
          </m:num>
          <m:den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</m:t>
            </m:r>
          </m:den>
        </m:f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eastAsia="en-US"/>
          </w:rPr>
          <m:t>=0,6072</m:t>
        </m:r>
      </m:oMath>
    </w:p>
    <w:p w14:paraId="741313D1" w14:textId="4E87E7DD" w:rsidR="007C1AC1" w:rsidRDefault="007C1AC1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4ED6DE07" w14:textId="2C54171B" w:rsidR="007C1AC1" w:rsidRPr="00287B1C" w:rsidRDefault="007C1AC1" w:rsidP="00A062E1">
      <w:pPr>
        <w:rPr>
          <w:rFonts w:eastAsiaTheme="majorEastAsia"/>
          <w:b/>
          <w:sz w:val="28"/>
          <w:szCs w:val="28"/>
        </w:rPr>
      </w:pPr>
      <w:r w:rsidRPr="00287B1C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lastRenderedPageBreak/>
        <w:t xml:space="preserve">Экспоненциальный закон с интенсивностью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λ=0,018</m:t>
        </m:r>
      </m:oMath>
      <w:r w:rsidRPr="00287B1C">
        <w:rPr>
          <w:rFonts w:eastAsiaTheme="majorEastAsia"/>
          <w:b/>
          <w:sz w:val="28"/>
          <w:szCs w:val="28"/>
        </w:rPr>
        <w:t xml:space="preserve"> (ист. = УИР1)</w:t>
      </w:r>
    </w:p>
    <w:p w14:paraId="020F0426" w14:textId="4C5A17F1" w:rsidR="00617700" w:rsidRDefault="00617700" w:rsidP="00A062E1">
      <w:pPr>
        <w:rPr>
          <w:rFonts w:eastAsiaTheme="majorEastAsia"/>
          <w:sz w:val="28"/>
          <w:szCs w:val="28"/>
        </w:rPr>
      </w:pPr>
    </w:p>
    <w:p w14:paraId="46A01F14" w14:textId="7798788C" w:rsidR="00362415" w:rsidRDefault="00617700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4FFCD42" wp14:editId="04722F07">
            <wp:extent cx="6276190" cy="129523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76190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2C0B" w14:textId="075A794C" w:rsidR="00362415" w:rsidRDefault="00362415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Вероятность потерь: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10000- 3878-4267</m:t>
            </m:r>
          </m:num>
          <m:den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</m:t>
            </m:r>
          </m:den>
        </m:f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eastAsia="en-US"/>
          </w:rPr>
          <m:t>=0,1855</m:t>
        </m:r>
      </m:oMath>
    </w:p>
    <w:p w14:paraId="0C674CC0" w14:textId="3458523B" w:rsidR="00617700" w:rsidRDefault="00617700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3B575F06" w14:textId="2AFAB20F" w:rsidR="00617700" w:rsidRDefault="00617700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723C06A" wp14:editId="6199863D">
            <wp:extent cx="6161905" cy="13047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1905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2540" w14:textId="462D8880" w:rsidR="00362415" w:rsidRDefault="00362415" w:rsidP="00362415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Вероятность потерь: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10000- 3523-3961</m:t>
            </m:r>
          </m:num>
          <m:den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</m:t>
            </m:r>
          </m:den>
        </m:f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eastAsia="en-US"/>
          </w:rPr>
          <m:t>=0,2516</m:t>
        </m:r>
      </m:oMath>
    </w:p>
    <w:p w14:paraId="709F9569" w14:textId="504B0287" w:rsidR="00617700" w:rsidRDefault="00617700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0322F95C" w14:textId="4C3960E8" w:rsidR="00617700" w:rsidRDefault="00617700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E479362" wp14:editId="4AEE0066">
            <wp:extent cx="6352381" cy="140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1644" w14:textId="5F8F70A3" w:rsidR="00362415" w:rsidRDefault="00362415" w:rsidP="00362415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Вероятность потерь: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10000- 2913-3309</m:t>
            </m:r>
          </m:num>
          <m:den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</m:t>
            </m:r>
          </m:den>
        </m:f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eastAsia="en-US"/>
          </w:rPr>
          <m:t>=0,3778</m:t>
        </m:r>
      </m:oMath>
    </w:p>
    <w:p w14:paraId="7EAF4E70" w14:textId="2CDAA41C" w:rsidR="00617700" w:rsidRDefault="00617700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2D63F783" w14:textId="32325373" w:rsidR="00617700" w:rsidRDefault="004A0FF4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0888AA9" wp14:editId="313C3E14">
            <wp:extent cx="6371429" cy="13809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142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1E58" w14:textId="40AC8308" w:rsidR="004A0FF4" w:rsidRPr="00362415" w:rsidRDefault="00362415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Вероятность потерь: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10000- 2715-3032</m:t>
            </m:r>
          </m:num>
          <m:den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</m:t>
            </m:r>
          </m:den>
        </m:f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eastAsia="en-US"/>
          </w:rPr>
          <m:t>=0,4253</m:t>
        </m:r>
      </m:oMath>
    </w:p>
    <w:p w14:paraId="4CE54661" w14:textId="77777777" w:rsidR="00362415" w:rsidRDefault="00362415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7873F0C7" w14:textId="2EE1A938" w:rsidR="004A0FF4" w:rsidRDefault="004A0FF4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7D69723" wp14:editId="6E70E8FD">
            <wp:extent cx="6342857" cy="1285714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3B49" w14:textId="73F24DA4" w:rsidR="00362415" w:rsidRDefault="00362415" w:rsidP="00362415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Вероятность потерь: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10000- 2343-2528</m:t>
            </m:r>
          </m:num>
          <m:den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</m:t>
            </m:r>
          </m:den>
        </m:f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eastAsia="en-US"/>
          </w:rPr>
          <m:t>=0,5129</m:t>
        </m:r>
      </m:oMath>
    </w:p>
    <w:p w14:paraId="31998C42" w14:textId="77777777" w:rsidR="00F90999" w:rsidRDefault="00F90999" w:rsidP="00362415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6E10A9BE" w14:textId="294DF641" w:rsidR="004A0FF4" w:rsidRDefault="00287B1C" w:rsidP="00A062E1">
      <w:pPr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287B1C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>Равномерный закон (время распределено равномерно от 15 до 35)</w:t>
      </w:r>
    </w:p>
    <w:p w14:paraId="2EECE8B7" w14:textId="77777777" w:rsidR="00F90999" w:rsidRDefault="00F90999" w:rsidP="00A062E1">
      <w:pPr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</w:p>
    <w:p w14:paraId="5F863F47" w14:textId="0AF2CAEA" w:rsidR="00287B1C" w:rsidRDefault="00287B1C" w:rsidP="00A062E1">
      <w:pPr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80F1C57" wp14:editId="36BF1909">
            <wp:extent cx="6400000" cy="1447619"/>
            <wp:effectExtent l="0" t="0" r="127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000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3399" w14:textId="08AD6CA0" w:rsidR="00F90999" w:rsidRPr="00F90999" w:rsidRDefault="00F90999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Вероятность потерь: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10000- 4718-4900</m:t>
            </m:r>
          </m:num>
          <m:den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</m:t>
            </m:r>
          </m:den>
        </m:f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eastAsia="en-US"/>
          </w:rPr>
          <m:t>=0,0382</m:t>
        </m:r>
      </m:oMath>
    </w:p>
    <w:p w14:paraId="79E4259D" w14:textId="261E13B0" w:rsidR="00287B1C" w:rsidRDefault="00287B1C" w:rsidP="00A062E1">
      <w:pPr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</w:p>
    <w:p w14:paraId="6AE60D12" w14:textId="0B9D4222" w:rsidR="00287B1C" w:rsidRDefault="00287B1C" w:rsidP="00A062E1">
      <w:pPr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065E79A" wp14:editId="2072DAE2">
            <wp:extent cx="6590476" cy="1285714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90476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C8AD" w14:textId="04B29D5F" w:rsidR="00F90999" w:rsidRPr="00F90999" w:rsidRDefault="00F90999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Вероятность потерь: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10000- 4358-4649</m:t>
            </m:r>
          </m:num>
          <m:den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</m:t>
            </m:r>
          </m:den>
        </m:f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eastAsia="en-US"/>
          </w:rPr>
          <m:t>=0,0993</m:t>
        </m:r>
      </m:oMath>
    </w:p>
    <w:p w14:paraId="1242A52C" w14:textId="411D461C" w:rsidR="00287B1C" w:rsidRDefault="00287B1C" w:rsidP="00A062E1">
      <w:pPr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</w:p>
    <w:p w14:paraId="1B177764" w14:textId="27886589" w:rsidR="00287B1C" w:rsidRDefault="00287B1C" w:rsidP="00A062E1">
      <w:pPr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B4B655F" wp14:editId="767CD85B">
            <wp:extent cx="6352381" cy="1390476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F90F" w14:textId="20AFFE86" w:rsidR="00F90999" w:rsidRPr="00F90999" w:rsidRDefault="00F90999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Вероятность потерь: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10000- 3954-4248</m:t>
            </m:r>
          </m:num>
          <m:den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</m:t>
            </m:r>
          </m:den>
        </m:f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eastAsia="en-US"/>
          </w:rPr>
          <m:t>=0,1798</m:t>
        </m:r>
      </m:oMath>
    </w:p>
    <w:p w14:paraId="5D144271" w14:textId="2A8A6448" w:rsidR="00287B1C" w:rsidRDefault="00287B1C" w:rsidP="00A062E1">
      <w:pPr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</w:p>
    <w:p w14:paraId="1A35FAEC" w14:textId="12A6D735" w:rsidR="00287B1C" w:rsidRDefault="00F90999" w:rsidP="00A062E1">
      <w:pPr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BD90AC8" wp14:editId="507F82E1">
            <wp:extent cx="6200000" cy="1352381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00000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C19B" w14:textId="2617B887" w:rsidR="00F90999" w:rsidRPr="00F90999" w:rsidRDefault="00F90999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Вероятность потерь: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10000- 3558-3799</m:t>
            </m:r>
          </m:num>
          <m:den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</m:t>
            </m:r>
          </m:den>
        </m:f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eastAsia="en-US"/>
          </w:rPr>
          <m:t>=0,2643</m:t>
        </m:r>
      </m:oMath>
    </w:p>
    <w:p w14:paraId="55416CC8" w14:textId="51218000" w:rsidR="00F90999" w:rsidRDefault="00F90999" w:rsidP="00A062E1">
      <w:pPr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</w:p>
    <w:p w14:paraId="0D38592B" w14:textId="20590F2C" w:rsidR="00F90999" w:rsidRDefault="00F90999" w:rsidP="00A062E1">
      <w:pPr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D749B05" wp14:editId="6D6BDB2A">
            <wp:extent cx="6171429" cy="1342857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71429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D16D" w14:textId="559CC9B4" w:rsidR="00F90999" w:rsidRDefault="00F90999" w:rsidP="00F90999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Вероятность потерь: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10000- 3145-3461</m:t>
            </m:r>
          </m:num>
          <m:den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eastAsia="en-US"/>
              </w:rPr>
              <m:t>10000</m:t>
            </m:r>
          </m:den>
        </m:f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eastAsia="en-US"/>
          </w:rPr>
          <m:t>=0,3394</m:t>
        </m:r>
      </m:oMath>
    </w:p>
    <w:p w14:paraId="13A7C941" w14:textId="74B58DE9" w:rsidR="00F90999" w:rsidRDefault="00F90999" w:rsidP="00A062E1">
      <w:pPr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89"/>
        <w:gridCol w:w="1060"/>
        <w:gridCol w:w="2473"/>
        <w:gridCol w:w="2725"/>
        <w:gridCol w:w="2003"/>
      </w:tblGrid>
      <w:tr w:rsidR="0057183F" w14:paraId="49BE80E4" w14:textId="7245003C" w:rsidTr="0057183F">
        <w:tc>
          <w:tcPr>
            <w:tcW w:w="2189" w:type="dxa"/>
            <w:vAlign w:val="center"/>
          </w:tcPr>
          <w:p w14:paraId="5B34C971" w14:textId="323182C3" w:rsidR="0057183F" w:rsidRPr="00C13F5B" w:rsidRDefault="0057183F" w:rsidP="00C13F5B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proofErr w:type="spellStart"/>
            <w:r w:rsidRPr="00C13F5B">
              <w:rPr>
                <w:b/>
              </w:rPr>
              <w:t>Хар</w:t>
            </w:r>
            <w:proofErr w:type="spellEnd"/>
            <w:r w:rsidRPr="00C13F5B">
              <w:rPr>
                <w:b/>
              </w:rPr>
              <w:t>-ка</w:t>
            </w:r>
          </w:p>
        </w:tc>
        <w:tc>
          <w:tcPr>
            <w:tcW w:w="1060" w:type="dxa"/>
            <w:vAlign w:val="center"/>
          </w:tcPr>
          <w:p w14:paraId="1320EB57" w14:textId="2FFBF06D" w:rsidR="0057183F" w:rsidRPr="00C13F5B" w:rsidRDefault="0057183F" w:rsidP="00C13F5B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 w:rsidRPr="00C13F5B">
              <w:rPr>
                <w:b/>
              </w:rPr>
              <w:t>Прибор</w:t>
            </w:r>
          </w:p>
        </w:tc>
        <w:tc>
          <w:tcPr>
            <w:tcW w:w="2473" w:type="dxa"/>
            <w:vAlign w:val="center"/>
          </w:tcPr>
          <w:p w14:paraId="70F122AC" w14:textId="22884FE8" w:rsidR="0057183F" w:rsidRPr="00C13F5B" w:rsidRDefault="0057183F" w:rsidP="00C13F5B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 w:rsidRPr="00C13F5B">
              <w:rPr>
                <w:b/>
              </w:rPr>
              <w:t>Исходная система</w:t>
            </w:r>
          </w:p>
        </w:tc>
        <w:tc>
          <w:tcPr>
            <w:tcW w:w="2725" w:type="dxa"/>
            <w:vAlign w:val="center"/>
          </w:tcPr>
          <w:p w14:paraId="6DCC17EB" w14:textId="3410F6F3" w:rsidR="0057183F" w:rsidRPr="00C13F5B" w:rsidRDefault="0057183F" w:rsidP="00C13F5B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 w:rsidRPr="00C13F5B">
              <w:rPr>
                <w:b/>
              </w:rPr>
              <w:t>Имитационное моделирование</w:t>
            </w:r>
          </w:p>
        </w:tc>
        <w:tc>
          <w:tcPr>
            <w:tcW w:w="2003" w:type="dxa"/>
          </w:tcPr>
          <w:p w14:paraId="5C26F7B4" w14:textId="2E78182C" w:rsidR="0057183F" w:rsidRPr="0057183F" w:rsidRDefault="0057183F" w:rsidP="00C13F5B">
            <w:pPr>
              <w:jc w:val="center"/>
              <w:rPr>
                <w:b/>
              </w:rPr>
            </w:pPr>
            <w:r>
              <w:rPr>
                <w:b/>
              </w:rPr>
              <w:t>Степень отличия</w:t>
            </w:r>
            <w:r>
              <w:rPr>
                <w:b/>
                <w:lang w:val="en-US"/>
              </w:rPr>
              <w:t>, %</w:t>
            </w:r>
          </w:p>
        </w:tc>
      </w:tr>
      <w:tr w:rsidR="0057183F" w14:paraId="51B2D002" w14:textId="5DF9A29C" w:rsidTr="00B60FA3">
        <w:tc>
          <w:tcPr>
            <w:tcW w:w="2189" w:type="dxa"/>
            <w:vMerge w:val="restart"/>
            <w:vAlign w:val="center"/>
          </w:tcPr>
          <w:p w14:paraId="2C6381AC" w14:textId="373B140B" w:rsidR="0057183F" w:rsidRPr="00C13F5B" w:rsidRDefault="0057183F" w:rsidP="0057183F">
            <w:pPr>
              <w:rPr>
                <w:rFonts w:eastAsiaTheme="majorEastAsia"/>
                <w:bCs/>
                <w:color w:val="000000" w:themeColor="text1"/>
                <w:sz w:val="28"/>
                <w:szCs w:val="28"/>
                <w:lang w:eastAsia="en-US"/>
              </w:rPr>
            </w:pPr>
            <w:r w:rsidRPr="00C13F5B">
              <w:t>Загрузка</w:t>
            </w:r>
          </w:p>
        </w:tc>
        <w:tc>
          <w:tcPr>
            <w:tcW w:w="1060" w:type="dxa"/>
            <w:vAlign w:val="center"/>
          </w:tcPr>
          <w:p w14:paraId="00726AF8" w14:textId="7F02DD0D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t>П1</w:t>
            </w:r>
          </w:p>
        </w:tc>
        <w:tc>
          <w:tcPr>
            <w:tcW w:w="2473" w:type="dxa"/>
            <w:vAlign w:val="center"/>
          </w:tcPr>
          <w:p w14:paraId="407E6A82" w14:textId="2E6A1D43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t>0</w:t>
            </w:r>
            <w:r>
              <w:rPr>
                <w:lang w:val="en-US"/>
              </w:rPr>
              <w:t>,9333</w:t>
            </w:r>
          </w:p>
        </w:tc>
        <w:tc>
          <w:tcPr>
            <w:tcW w:w="2725" w:type="dxa"/>
            <w:vAlign w:val="center"/>
          </w:tcPr>
          <w:p w14:paraId="4CC8E2D4" w14:textId="145D8DAE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t>0</w:t>
            </w:r>
            <w:r>
              <w:rPr>
                <w:lang w:val="en-US"/>
              </w:rPr>
              <w:t>,953</w:t>
            </w:r>
          </w:p>
        </w:tc>
        <w:tc>
          <w:tcPr>
            <w:tcW w:w="2003" w:type="dxa"/>
            <w:vAlign w:val="bottom"/>
          </w:tcPr>
          <w:p w14:paraId="4CE01BEE" w14:textId="21B3855E" w:rsidR="0057183F" w:rsidRPr="0057183F" w:rsidRDefault="0057183F" w:rsidP="0057183F">
            <w:pPr>
              <w:jc w:val="center"/>
            </w:pPr>
            <w:r w:rsidRPr="0057183F">
              <w:rPr>
                <w:color w:val="000000"/>
              </w:rPr>
              <w:t>2,11</w:t>
            </w:r>
          </w:p>
        </w:tc>
      </w:tr>
      <w:tr w:rsidR="0057183F" w14:paraId="62DAADD7" w14:textId="4C9C4A75" w:rsidTr="00B60FA3">
        <w:tc>
          <w:tcPr>
            <w:tcW w:w="2189" w:type="dxa"/>
            <w:vMerge/>
            <w:vAlign w:val="center"/>
          </w:tcPr>
          <w:p w14:paraId="53E2B345" w14:textId="77777777" w:rsidR="0057183F" w:rsidRPr="00C13F5B" w:rsidRDefault="0057183F" w:rsidP="0057183F">
            <w:pPr>
              <w:rPr>
                <w:rFonts w:eastAsiaTheme="majorEastAsia"/>
                <w:bCs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1060" w:type="dxa"/>
            <w:vAlign w:val="center"/>
          </w:tcPr>
          <w:p w14:paraId="3B04300A" w14:textId="2BE72A78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t>П2</w:t>
            </w:r>
          </w:p>
        </w:tc>
        <w:tc>
          <w:tcPr>
            <w:tcW w:w="2473" w:type="dxa"/>
            <w:vAlign w:val="center"/>
          </w:tcPr>
          <w:p w14:paraId="2AB3BE89" w14:textId="37F16636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lang w:val="en-US"/>
              </w:rPr>
              <w:t>0,9227</w:t>
            </w:r>
          </w:p>
        </w:tc>
        <w:tc>
          <w:tcPr>
            <w:tcW w:w="2725" w:type="dxa"/>
            <w:vAlign w:val="center"/>
          </w:tcPr>
          <w:p w14:paraId="4CA14B83" w14:textId="641108C0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lang w:val="en-US"/>
              </w:rPr>
              <w:t>0,988</w:t>
            </w:r>
          </w:p>
        </w:tc>
        <w:tc>
          <w:tcPr>
            <w:tcW w:w="2003" w:type="dxa"/>
            <w:vAlign w:val="bottom"/>
          </w:tcPr>
          <w:p w14:paraId="22E151E8" w14:textId="7F102556" w:rsidR="0057183F" w:rsidRPr="0057183F" w:rsidRDefault="0057183F" w:rsidP="0057183F">
            <w:pPr>
              <w:jc w:val="center"/>
              <w:rPr>
                <w:lang w:val="en-US"/>
              </w:rPr>
            </w:pPr>
            <w:r w:rsidRPr="0057183F">
              <w:rPr>
                <w:color w:val="000000"/>
              </w:rPr>
              <w:t>7,08</w:t>
            </w:r>
          </w:p>
        </w:tc>
      </w:tr>
      <w:tr w:rsidR="0057183F" w14:paraId="12B1D674" w14:textId="390FFE3C" w:rsidTr="00B60FA3">
        <w:tc>
          <w:tcPr>
            <w:tcW w:w="2189" w:type="dxa"/>
            <w:vMerge w:val="restart"/>
            <w:vAlign w:val="center"/>
          </w:tcPr>
          <w:p w14:paraId="7A4BF55B" w14:textId="7298EA7E" w:rsidR="0057183F" w:rsidRPr="00C13F5B" w:rsidRDefault="0057183F" w:rsidP="0057183F">
            <w:pPr>
              <w:rPr>
                <w:rFonts w:eastAsiaTheme="majorEastAsia"/>
                <w:bCs/>
                <w:color w:val="000000" w:themeColor="text1"/>
                <w:sz w:val="28"/>
                <w:szCs w:val="28"/>
                <w:lang w:eastAsia="en-US"/>
              </w:rPr>
            </w:pPr>
            <w:r w:rsidRPr="00C13F5B">
              <w:t>Длина очереди</w:t>
            </w:r>
          </w:p>
        </w:tc>
        <w:tc>
          <w:tcPr>
            <w:tcW w:w="1060" w:type="dxa"/>
            <w:vAlign w:val="center"/>
          </w:tcPr>
          <w:p w14:paraId="4F10A59C" w14:textId="3C1F3DD4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t>П1</w:t>
            </w:r>
          </w:p>
        </w:tc>
        <w:tc>
          <w:tcPr>
            <w:tcW w:w="2473" w:type="dxa"/>
            <w:vAlign w:val="center"/>
          </w:tcPr>
          <w:p w14:paraId="4CAE2DC2" w14:textId="5FDE1471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lang w:val="en-US"/>
              </w:rPr>
              <w:t>1,3333</w:t>
            </w:r>
          </w:p>
        </w:tc>
        <w:tc>
          <w:tcPr>
            <w:tcW w:w="2725" w:type="dxa"/>
            <w:vAlign w:val="center"/>
          </w:tcPr>
          <w:p w14:paraId="511E4E62" w14:textId="2B63809B" w:rsidR="0057183F" w:rsidRPr="00C13F5B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lang w:val="en-US" w:eastAsia="en-US"/>
              </w:rPr>
            </w:pPr>
            <w:r w:rsidRPr="00C13F5B">
              <w:rPr>
                <w:rFonts w:eastAsiaTheme="majorEastAsia"/>
                <w:bCs/>
                <w:color w:val="000000" w:themeColor="text1"/>
                <w:lang w:val="en-US" w:eastAsia="en-US"/>
              </w:rPr>
              <w:t>1,693</w:t>
            </w:r>
          </w:p>
        </w:tc>
        <w:tc>
          <w:tcPr>
            <w:tcW w:w="2003" w:type="dxa"/>
            <w:vAlign w:val="bottom"/>
          </w:tcPr>
          <w:p w14:paraId="35990C2E" w14:textId="29754B4E" w:rsidR="0057183F" w:rsidRPr="0057183F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lang w:val="en-US" w:eastAsia="en-US"/>
              </w:rPr>
            </w:pPr>
            <w:r w:rsidRPr="0057183F">
              <w:rPr>
                <w:color w:val="000000"/>
              </w:rPr>
              <w:t>26,98</w:t>
            </w:r>
          </w:p>
        </w:tc>
      </w:tr>
      <w:tr w:rsidR="0057183F" w14:paraId="6BFD6FD8" w14:textId="4B750605" w:rsidTr="00B60FA3">
        <w:tc>
          <w:tcPr>
            <w:tcW w:w="2189" w:type="dxa"/>
            <w:vMerge/>
            <w:vAlign w:val="center"/>
          </w:tcPr>
          <w:p w14:paraId="4B7CD33E" w14:textId="77777777" w:rsidR="0057183F" w:rsidRPr="00C13F5B" w:rsidRDefault="0057183F" w:rsidP="0057183F">
            <w:pPr>
              <w:rPr>
                <w:rFonts w:eastAsiaTheme="majorEastAsia"/>
                <w:bCs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1060" w:type="dxa"/>
            <w:vAlign w:val="center"/>
          </w:tcPr>
          <w:p w14:paraId="0EC0C6B8" w14:textId="1593CDC7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t>П2</w:t>
            </w:r>
          </w:p>
        </w:tc>
        <w:tc>
          <w:tcPr>
            <w:tcW w:w="2473" w:type="dxa"/>
            <w:vAlign w:val="center"/>
          </w:tcPr>
          <w:p w14:paraId="1494487A" w14:textId="65C30F83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lang w:val="en-US"/>
              </w:rPr>
              <w:t>0,7681</w:t>
            </w:r>
          </w:p>
        </w:tc>
        <w:tc>
          <w:tcPr>
            <w:tcW w:w="2725" w:type="dxa"/>
            <w:vAlign w:val="center"/>
          </w:tcPr>
          <w:p w14:paraId="17AD3CAD" w14:textId="7BA743EF" w:rsidR="0057183F" w:rsidRPr="00C13F5B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lang w:val="en-US" w:eastAsia="en-US"/>
              </w:rPr>
            </w:pPr>
            <w:r w:rsidRPr="00C13F5B">
              <w:rPr>
                <w:rFonts w:eastAsiaTheme="majorEastAsia"/>
                <w:bCs/>
                <w:color w:val="000000" w:themeColor="text1"/>
                <w:lang w:val="en-US" w:eastAsia="en-US"/>
              </w:rPr>
              <w:t>0,762</w:t>
            </w:r>
          </w:p>
        </w:tc>
        <w:tc>
          <w:tcPr>
            <w:tcW w:w="2003" w:type="dxa"/>
            <w:vAlign w:val="bottom"/>
          </w:tcPr>
          <w:p w14:paraId="6374C854" w14:textId="13D6BAF1" w:rsidR="0057183F" w:rsidRPr="0057183F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lang w:val="en-US" w:eastAsia="en-US"/>
              </w:rPr>
            </w:pPr>
            <w:r w:rsidRPr="0057183F">
              <w:rPr>
                <w:color w:val="000000"/>
              </w:rPr>
              <w:t>-0,79</w:t>
            </w:r>
          </w:p>
        </w:tc>
      </w:tr>
      <w:tr w:rsidR="0057183F" w14:paraId="38A65A0B" w14:textId="1236288B" w:rsidTr="00B60FA3">
        <w:tc>
          <w:tcPr>
            <w:tcW w:w="2189" w:type="dxa"/>
            <w:vMerge w:val="restart"/>
            <w:vAlign w:val="center"/>
          </w:tcPr>
          <w:p w14:paraId="3FFCD488" w14:textId="2A89F126" w:rsidR="0057183F" w:rsidRPr="00C13F5B" w:rsidRDefault="0057183F" w:rsidP="0057183F">
            <w:pPr>
              <w:rPr>
                <w:rFonts w:eastAsiaTheme="majorEastAsia"/>
                <w:bCs/>
                <w:color w:val="000000" w:themeColor="text1"/>
                <w:sz w:val="28"/>
                <w:szCs w:val="28"/>
                <w:lang w:eastAsia="en-US"/>
              </w:rPr>
            </w:pPr>
            <w:r w:rsidRPr="00C13F5B">
              <w:t>Время ожидания</w:t>
            </w:r>
          </w:p>
        </w:tc>
        <w:tc>
          <w:tcPr>
            <w:tcW w:w="1060" w:type="dxa"/>
            <w:vAlign w:val="center"/>
          </w:tcPr>
          <w:p w14:paraId="617242FD" w14:textId="16AF2C28" w:rsidR="0057183F" w:rsidRPr="00C13F5B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t>П1</w:t>
            </w:r>
          </w:p>
        </w:tc>
        <w:tc>
          <w:tcPr>
            <w:tcW w:w="2473" w:type="dxa"/>
            <w:vAlign w:val="center"/>
          </w:tcPr>
          <w:p w14:paraId="7780DF17" w14:textId="2D258E2E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lang w:val="en-US"/>
              </w:rPr>
              <w:t>28,569</w:t>
            </w:r>
          </w:p>
        </w:tc>
        <w:tc>
          <w:tcPr>
            <w:tcW w:w="2725" w:type="dxa"/>
            <w:vAlign w:val="center"/>
          </w:tcPr>
          <w:p w14:paraId="25FB66E0" w14:textId="3AD554E6" w:rsidR="0057183F" w:rsidRPr="00C13F5B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lang w:val="en-US" w:eastAsia="en-US"/>
              </w:rPr>
            </w:pPr>
            <w:r>
              <w:rPr>
                <w:rFonts w:eastAsiaTheme="majorEastAsia"/>
                <w:bCs/>
                <w:color w:val="000000" w:themeColor="text1"/>
                <w:lang w:val="en-US" w:eastAsia="en-US"/>
              </w:rPr>
              <w:t>34,302</w:t>
            </w:r>
          </w:p>
        </w:tc>
        <w:tc>
          <w:tcPr>
            <w:tcW w:w="2003" w:type="dxa"/>
            <w:vAlign w:val="bottom"/>
          </w:tcPr>
          <w:p w14:paraId="42BE10CC" w14:textId="2FCE6D98" w:rsidR="0057183F" w:rsidRPr="0057183F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lang w:val="en-US" w:eastAsia="en-US"/>
              </w:rPr>
            </w:pPr>
            <w:r w:rsidRPr="0057183F">
              <w:rPr>
                <w:color w:val="000000"/>
              </w:rPr>
              <w:t>20,07</w:t>
            </w:r>
          </w:p>
        </w:tc>
      </w:tr>
      <w:tr w:rsidR="0057183F" w14:paraId="50932F41" w14:textId="109733B6" w:rsidTr="00B60FA3">
        <w:tc>
          <w:tcPr>
            <w:tcW w:w="2189" w:type="dxa"/>
            <w:vMerge/>
            <w:vAlign w:val="center"/>
          </w:tcPr>
          <w:p w14:paraId="1CB8F595" w14:textId="77777777" w:rsidR="0057183F" w:rsidRPr="00C13F5B" w:rsidRDefault="0057183F" w:rsidP="0057183F"/>
        </w:tc>
        <w:tc>
          <w:tcPr>
            <w:tcW w:w="1060" w:type="dxa"/>
            <w:vAlign w:val="center"/>
          </w:tcPr>
          <w:p w14:paraId="7EB20EBF" w14:textId="593DB4C0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t>П2</w:t>
            </w:r>
          </w:p>
        </w:tc>
        <w:tc>
          <w:tcPr>
            <w:tcW w:w="2473" w:type="dxa"/>
            <w:vAlign w:val="center"/>
          </w:tcPr>
          <w:p w14:paraId="0FECA961" w14:textId="14CC4531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lang w:val="en-US"/>
              </w:rPr>
              <w:t>33,037</w:t>
            </w:r>
          </w:p>
        </w:tc>
        <w:tc>
          <w:tcPr>
            <w:tcW w:w="2725" w:type="dxa"/>
            <w:vAlign w:val="center"/>
          </w:tcPr>
          <w:p w14:paraId="052AA89D" w14:textId="0ACF6F4B" w:rsidR="0057183F" w:rsidRPr="00C13F5B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lang w:val="en-US" w:eastAsia="en-US"/>
              </w:rPr>
            </w:pPr>
            <w:r>
              <w:rPr>
                <w:rFonts w:eastAsiaTheme="majorEastAsia"/>
                <w:bCs/>
                <w:color w:val="000000" w:themeColor="text1"/>
                <w:lang w:val="en-US" w:eastAsia="en-US"/>
              </w:rPr>
              <w:t>15,959</w:t>
            </w:r>
          </w:p>
        </w:tc>
        <w:tc>
          <w:tcPr>
            <w:tcW w:w="2003" w:type="dxa"/>
            <w:vAlign w:val="bottom"/>
          </w:tcPr>
          <w:p w14:paraId="13A7792E" w14:textId="1D4F22FB" w:rsidR="0057183F" w:rsidRPr="0057183F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lang w:val="en-US" w:eastAsia="en-US"/>
              </w:rPr>
            </w:pPr>
            <w:r w:rsidRPr="0057183F">
              <w:rPr>
                <w:color w:val="000000"/>
              </w:rPr>
              <w:t>-51,69</w:t>
            </w:r>
          </w:p>
        </w:tc>
      </w:tr>
      <w:tr w:rsidR="0057183F" w14:paraId="500D3EF7" w14:textId="1AE085B2" w:rsidTr="00B60FA3">
        <w:tc>
          <w:tcPr>
            <w:tcW w:w="2189" w:type="dxa"/>
            <w:vMerge w:val="restart"/>
            <w:vAlign w:val="center"/>
          </w:tcPr>
          <w:p w14:paraId="558C43D9" w14:textId="07F2DE90" w:rsidR="0057183F" w:rsidRPr="00C13F5B" w:rsidRDefault="0057183F" w:rsidP="0057183F">
            <w:r w:rsidRPr="00C13F5B">
              <w:t>Время пребывания</w:t>
            </w:r>
          </w:p>
        </w:tc>
        <w:tc>
          <w:tcPr>
            <w:tcW w:w="1060" w:type="dxa"/>
            <w:vAlign w:val="center"/>
          </w:tcPr>
          <w:p w14:paraId="0113C5B6" w14:textId="05C9F7BC" w:rsidR="0057183F" w:rsidRPr="00C13F5B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t>П1</w:t>
            </w:r>
          </w:p>
        </w:tc>
        <w:tc>
          <w:tcPr>
            <w:tcW w:w="2473" w:type="dxa"/>
            <w:vAlign w:val="center"/>
          </w:tcPr>
          <w:p w14:paraId="6E947D7A" w14:textId="5EF1A899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lang w:val="en-US"/>
              </w:rPr>
              <w:t>46,773</w:t>
            </w:r>
          </w:p>
        </w:tc>
        <w:tc>
          <w:tcPr>
            <w:tcW w:w="2725" w:type="dxa"/>
            <w:vAlign w:val="center"/>
          </w:tcPr>
          <w:p w14:paraId="519EB186" w14:textId="6A1EB742" w:rsidR="0057183F" w:rsidRPr="00C13F5B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lang w:val="en-US" w:eastAsia="en-US"/>
              </w:rPr>
            </w:pPr>
            <w:r>
              <w:rPr>
                <w:rFonts w:eastAsiaTheme="majorEastAsia"/>
                <w:bCs/>
                <w:color w:val="000000" w:themeColor="text1"/>
                <w:lang w:val="en-US" w:eastAsia="en-US"/>
              </w:rPr>
              <w:t>54,264</w:t>
            </w:r>
          </w:p>
        </w:tc>
        <w:tc>
          <w:tcPr>
            <w:tcW w:w="2003" w:type="dxa"/>
            <w:vAlign w:val="bottom"/>
          </w:tcPr>
          <w:p w14:paraId="3275C90B" w14:textId="7FFDCAF3" w:rsidR="0057183F" w:rsidRPr="0057183F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lang w:val="en-US" w:eastAsia="en-US"/>
              </w:rPr>
            </w:pPr>
            <w:r w:rsidRPr="0057183F">
              <w:rPr>
                <w:color w:val="000000"/>
              </w:rPr>
              <w:t>16,02</w:t>
            </w:r>
          </w:p>
        </w:tc>
      </w:tr>
      <w:tr w:rsidR="0057183F" w14:paraId="25BCF55D" w14:textId="6BAE7A7E" w:rsidTr="00B60FA3">
        <w:tc>
          <w:tcPr>
            <w:tcW w:w="2189" w:type="dxa"/>
            <w:vMerge/>
            <w:vAlign w:val="center"/>
          </w:tcPr>
          <w:p w14:paraId="7287F375" w14:textId="77777777" w:rsidR="0057183F" w:rsidRPr="00C13F5B" w:rsidRDefault="0057183F" w:rsidP="0057183F"/>
        </w:tc>
        <w:tc>
          <w:tcPr>
            <w:tcW w:w="1060" w:type="dxa"/>
            <w:vAlign w:val="center"/>
          </w:tcPr>
          <w:p w14:paraId="6493CAFC" w14:textId="30319CCC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t>П2</w:t>
            </w:r>
          </w:p>
        </w:tc>
        <w:tc>
          <w:tcPr>
            <w:tcW w:w="2473" w:type="dxa"/>
            <w:vAlign w:val="center"/>
          </w:tcPr>
          <w:p w14:paraId="14DF0C94" w14:textId="77DDD710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lang w:val="en-US"/>
              </w:rPr>
              <w:t>70,998</w:t>
            </w:r>
          </w:p>
        </w:tc>
        <w:tc>
          <w:tcPr>
            <w:tcW w:w="2725" w:type="dxa"/>
            <w:vAlign w:val="center"/>
          </w:tcPr>
          <w:p w14:paraId="4BF233E0" w14:textId="3902BDA2" w:rsidR="0057183F" w:rsidRPr="00C13F5B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lang w:val="en-US" w:eastAsia="en-US"/>
              </w:rPr>
            </w:pPr>
            <w:r>
              <w:rPr>
                <w:rFonts w:eastAsiaTheme="majorEastAsia"/>
                <w:bCs/>
                <w:color w:val="000000" w:themeColor="text1"/>
                <w:lang w:val="en-US" w:eastAsia="en-US"/>
              </w:rPr>
              <w:t>35,981</w:t>
            </w:r>
          </w:p>
        </w:tc>
        <w:tc>
          <w:tcPr>
            <w:tcW w:w="2003" w:type="dxa"/>
            <w:vAlign w:val="bottom"/>
          </w:tcPr>
          <w:p w14:paraId="1F9E2943" w14:textId="465FCF54" w:rsidR="0057183F" w:rsidRPr="0057183F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lang w:val="en-US" w:eastAsia="en-US"/>
              </w:rPr>
            </w:pPr>
            <w:r w:rsidRPr="0057183F">
              <w:rPr>
                <w:color w:val="000000"/>
              </w:rPr>
              <w:t>-49,32</w:t>
            </w:r>
          </w:p>
        </w:tc>
      </w:tr>
      <w:tr w:rsidR="0057183F" w14:paraId="27893FAE" w14:textId="11A1C1FD" w:rsidTr="00B007B0">
        <w:tc>
          <w:tcPr>
            <w:tcW w:w="2189" w:type="dxa"/>
            <w:vMerge w:val="restart"/>
            <w:vAlign w:val="center"/>
          </w:tcPr>
          <w:p w14:paraId="45CCF8CC" w14:textId="0A2B73BA" w:rsidR="0057183F" w:rsidRPr="00C13F5B" w:rsidRDefault="0057183F" w:rsidP="0057183F">
            <w:r w:rsidRPr="00C13F5B">
              <w:t>Вероятность потери</w:t>
            </w:r>
          </w:p>
        </w:tc>
        <w:tc>
          <w:tcPr>
            <w:tcW w:w="1060" w:type="dxa"/>
            <w:vAlign w:val="center"/>
          </w:tcPr>
          <w:p w14:paraId="63718CF0" w14:textId="17448DF0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t>П1</w:t>
            </w:r>
          </w:p>
        </w:tc>
        <w:tc>
          <w:tcPr>
            <w:tcW w:w="2473" w:type="dxa"/>
            <w:vMerge w:val="restart"/>
            <w:vAlign w:val="center"/>
          </w:tcPr>
          <w:p w14:paraId="1638C36F" w14:textId="13923E83" w:rsidR="0057183F" w:rsidRPr="0073768F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lang w:val="en-US" w:eastAsia="en-US"/>
              </w:rPr>
            </w:pPr>
            <w:r w:rsidRPr="0073768F">
              <w:rPr>
                <w:rFonts w:eastAsiaTheme="majorEastAsia"/>
                <w:bCs/>
                <w:color w:val="000000" w:themeColor="text1"/>
                <w:lang w:val="en-US" w:eastAsia="en-US"/>
              </w:rPr>
              <w:t>0,65</w:t>
            </w:r>
          </w:p>
        </w:tc>
        <w:tc>
          <w:tcPr>
            <w:tcW w:w="2725" w:type="dxa"/>
            <w:vMerge w:val="restart"/>
            <w:vAlign w:val="center"/>
          </w:tcPr>
          <w:p w14:paraId="1AAE308D" w14:textId="61D2BA9E" w:rsidR="0057183F" w:rsidRPr="0073768F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lang w:val="en-US" w:eastAsia="en-US"/>
              </w:rPr>
            </w:pPr>
            <w:r>
              <w:rPr>
                <w:rFonts w:eastAsiaTheme="majorEastAsia"/>
                <w:bCs/>
                <w:color w:val="000000" w:themeColor="text1"/>
                <w:lang w:val="en-US" w:eastAsia="en-US"/>
              </w:rPr>
              <w:t>0,75</w:t>
            </w:r>
          </w:p>
        </w:tc>
        <w:tc>
          <w:tcPr>
            <w:tcW w:w="2003" w:type="dxa"/>
            <w:vMerge w:val="restart"/>
            <w:vAlign w:val="center"/>
          </w:tcPr>
          <w:p w14:paraId="059BC7CD" w14:textId="64A19784" w:rsidR="0057183F" w:rsidRPr="0057183F" w:rsidRDefault="0057183F" w:rsidP="00B007B0">
            <w:pPr>
              <w:jc w:val="center"/>
              <w:rPr>
                <w:rFonts w:eastAsiaTheme="majorEastAsia"/>
                <w:bCs/>
                <w:color w:val="000000" w:themeColor="text1"/>
                <w:lang w:val="en-US" w:eastAsia="en-US"/>
              </w:rPr>
            </w:pPr>
            <w:r w:rsidRPr="0057183F">
              <w:rPr>
                <w:color w:val="000000"/>
              </w:rPr>
              <w:t>15,38</w:t>
            </w:r>
          </w:p>
        </w:tc>
      </w:tr>
      <w:tr w:rsidR="0057183F" w14:paraId="291778E3" w14:textId="444CC27D" w:rsidTr="00B60FA3">
        <w:tc>
          <w:tcPr>
            <w:tcW w:w="2189" w:type="dxa"/>
            <w:vMerge/>
            <w:vAlign w:val="center"/>
          </w:tcPr>
          <w:p w14:paraId="04A04D6F" w14:textId="77777777" w:rsidR="0057183F" w:rsidRPr="00C13F5B" w:rsidRDefault="0057183F" w:rsidP="0057183F"/>
        </w:tc>
        <w:tc>
          <w:tcPr>
            <w:tcW w:w="1060" w:type="dxa"/>
            <w:vAlign w:val="center"/>
          </w:tcPr>
          <w:p w14:paraId="14C73B52" w14:textId="3C05E41D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t>П2</w:t>
            </w:r>
          </w:p>
        </w:tc>
        <w:tc>
          <w:tcPr>
            <w:tcW w:w="2473" w:type="dxa"/>
            <w:vMerge/>
            <w:vAlign w:val="center"/>
          </w:tcPr>
          <w:p w14:paraId="3A3B81C5" w14:textId="531B8C72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2725" w:type="dxa"/>
            <w:vMerge/>
            <w:vAlign w:val="center"/>
          </w:tcPr>
          <w:p w14:paraId="17EE3943" w14:textId="2B36A8CF" w:rsidR="0057183F" w:rsidRPr="0073768F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lang w:val="en-US" w:eastAsia="en-US"/>
              </w:rPr>
            </w:pPr>
          </w:p>
        </w:tc>
        <w:tc>
          <w:tcPr>
            <w:tcW w:w="2003" w:type="dxa"/>
            <w:vMerge/>
            <w:vAlign w:val="center"/>
          </w:tcPr>
          <w:p w14:paraId="4FCE0608" w14:textId="77777777" w:rsidR="0057183F" w:rsidRPr="0057183F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lang w:val="en-US" w:eastAsia="en-US"/>
              </w:rPr>
            </w:pPr>
          </w:p>
        </w:tc>
      </w:tr>
      <w:tr w:rsidR="0057183F" w14:paraId="74B9E629" w14:textId="2DCA4BD5" w:rsidTr="00B60FA3">
        <w:tc>
          <w:tcPr>
            <w:tcW w:w="2189" w:type="dxa"/>
            <w:vMerge w:val="restart"/>
            <w:vAlign w:val="center"/>
          </w:tcPr>
          <w:p w14:paraId="29B0895F" w14:textId="7473E42E" w:rsidR="0057183F" w:rsidRPr="00C13F5B" w:rsidRDefault="0057183F" w:rsidP="0057183F">
            <w:r w:rsidRPr="00C13F5B">
              <w:t>Коэффициент простоя</w:t>
            </w:r>
          </w:p>
        </w:tc>
        <w:tc>
          <w:tcPr>
            <w:tcW w:w="1060" w:type="dxa"/>
            <w:vAlign w:val="center"/>
          </w:tcPr>
          <w:p w14:paraId="7492D61A" w14:textId="5045BF46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t>П1</w:t>
            </w:r>
          </w:p>
        </w:tc>
        <w:tc>
          <w:tcPr>
            <w:tcW w:w="2473" w:type="dxa"/>
            <w:vAlign w:val="center"/>
          </w:tcPr>
          <w:p w14:paraId="402CA66C" w14:textId="4EC39EE9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lang w:val="en-US"/>
              </w:rPr>
              <w:t>0,0667</w:t>
            </w:r>
          </w:p>
        </w:tc>
        <w:tc>
          <w:tcPr>
            <w:tcW w:w="2725" w:type="dxa"/>
            <w:vAlign w:val="center"/>
          </w:tcPr>
          <w:p w14:paraId="0BF94432" w14:textId="5710E16E" w:rsidR="0057183F" w:rsidRPr="00C13F5B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lang w:val="en-US" w:eastAsia="en-US"/>
              </w:rPr>
            </w:pPr>
            <w:r>
              <w:rPr>
                <w:rFonts w:eastAsiaTheme="majorEastAsia"/>
                <w:bCs/>
                <w:color w:val="000000" w:themeColor="text1"/>
                <w:lang w:val="en-US" w:eastAsia="en-US"/>
              </w:rPr>
              <w:t>0,047</w:t>
            </w:r>
          </w:p>
        </w:tc>
        <w:tc>
          <w:tcPr>
            <w:tcW w:w="2003" w:type="dxa"/>
            <w:vAlign w:val="bottom"/>
          </w:tcPr>
          <w:p w14:paraId="44CBE593" w14:textId="263E802A" w:rsidR="0057183F" w:rsidRPr="0057183F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lang w:val="en-US" w:eastAsia="en-US"/>
              </w:rPr>
            </w:pPr>
            <w:r w:rsidRPr="0057183F">
              <w:rPr>
                <w:color w:val="000000"/>
              </w:rPr>
              <w:t>-29,54</w:t>
            </w:r>
          </w:p>
        </w:tc>
      </w:tr>
      <w:tr w:rsidR="0057183F" w14:paraId="66FD71A7" w14:textId="5D32FEE9" w:rsidTr="00B60FA3">
        <w:tc>
          <w:tcPr>
            <w:tcW w:w="2189" w:type="dxa"/>
            <w:vMerge/>
            <w:vAlign w:val="center"/>
          </w:tcPr>
          <w:p w14:paraId="70AE0AFB" w14:textId="77777777" w:rsidR="0057183F" w:rsidRPr="00C13F5B" w:rsidRDefault="0057183F" w:rsidP="0057183F"/>
        </w:tc>
        <w:tc>
          <w:tcPr>
            <w:tcW w:w="1060" w:type="dxa"/>
            <w:vAlign w:val="center"/>
          </w:tcPr>
          <w:p w14:paraId="5FE83C16" w14:textId="1EC7C331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t>П2</w:t>
            </w:r>
          </w:p>
        </w:tc>
        <w:tc>
          <w:tcPr>
            <w:tcW w:w="2473" w:type="dxa"/>
            <w:vAlign w:val="center"/>
          </w:tcPr>
          <w:p w14:paraId="6B561066" w14:textId="41B4295C" w:rsidR="0057183F" w:rsidRDefault="0057183F" w:rsidP="0057183F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lang w:val="en-US"/>
              </w:rPr>
              <w:t>0,0773</w:t>
            </w:r>
          </w:p>
        </w:tc>
        <w:tc>
          <w:tcPr>
            <w:tcW w:w="2725" w:type="dxa"/>
            <w:vAlign w:val="center"/>
          </w:tcPr>
          <w:p w14:paraId="5FC01549" w14:textId="455F9266" w:rsidR="0057183F" w:rsidRPr="0073768F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lang w:val="en-US" w:eastAsia="en-US"/>
              </w:rPr>
            </w:pPr>
            <w:r>
              <w:rPr>
                <w:rFonts w:eastAsiaTheme="majorEastAsia"/>
                <w:bCs/>
                <w:color w:val="000000" w:themeColor="text1"/>
                <w:lang w:val="en-US" w:eastAsia="en-US"/>
              </w:rPr>
              <w:t>0,012</w:t>
            </w:r>
          </w:p>
        </w:tc>
        <w:tc>
          <w:tcPr>
            <w:tcW w:w="2003" w:type="dxa"/>
            <w:vAlign w:val="bottom"/>
          </w:tcPr>
          <w:p w14:paraId="086A0791" w14:textId="46C7A399" w:rsidR="0057183F" w:rsidRPr="0057183F" w:rsidRDefault="0057183F" w:rsidP="0057183F">
            <w:pPr>
              <w:jc w:val="center"/>
              <w:rPr>
                <w:rFonts w:eastAsiaTheme="majorEastAsia"/>
                <w:bCs/>
                <w:color w:val="000000" w:themeColor="text1"/>
                <w:lang w:val="en-US" w:eastAsia="en-US"/>
              </w:rPr>
            </w:pPr>
            <w:r w:rsidRPr="0057183F">
              <w:rPr>
                <w:color w:val="000000"/>
              </w:rPr>
              <w:t>-84,48</w:t>
            </w:r>
          </w:p>
        </w:tc>
      </w:tr>
    </w:tbl>
    <w:p w14:paraId="3FC0E325" w14:textId="50A5A043" w:rsidR="00C13F5B" w:rsidRDefault="00C13F5B" w:rsidP="00D751A9">
      <w:pPr>
        <w:pStyle w:val="1"/>
      </w:pPr>
    </w:p>
    <w:p w14:paraId="7D0211AA" w14:textId="7C956DFE" w:rsidR="00D751A9" w:rsidRDefault="00D751A9" w:rsidP="00D751A9">
      <w:pPr>
        <w:pStyle w:val="1"/>
      </w:pPr>
      <w:r>
        <w:t>Вывод:</w:t>
      </w:r>
    </w:p>
    <w:p w14:paraId="423AB427" w14:textId="7002B860" w:rsidR="00D751A9" w:rsidRPr="007F42B4" w:rsidRDefault="007F42B4" w:rsidP="00A062E1">
      <w:pPr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В процессе выполнения лабораторной работы мы при помощи скорректированной </w:t>
      </w:r>
      <w:r>
        <w:rPr>
          <w:rFonts w:eastAsiaTheme="majorEastAsia"/>
          <w:bCs/>
          <w:color w:val="000000" w:themeColor="text1"/>
          <w:sz w:val="28"/>
          <w:szCs w:val="28"/>
          <w:lang w:val="en-US" w:eastAsia="en-US"/>
        </w:rPr>
        <w:t>GPSS</w:t>
      </w: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модели определили характеристики системы и сравнили их с результатами из УИР2. Сравнение характеристик исходной системы и системы полученной имитационным моделированием показало, что преимущественно отличия между 2 системами не так различимы, если мы не берем в учет параметры времени ожидания и коэффициента простоя. </w:t>
      </w:r>
    </w:p>
    <w:sectPr w:rsidR="00D751A9" w:rsidRPr="007F42B4" w:rsidSect="009A0141">
      <w:footerReference w:type="even" r:id="rId29"/>
      <w:footerReference w:type="default" r:id="rId3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62082" w14:textId="77777777" w:rsidR="00B4384B" w:rsidRDefault="00B4384B" w:rsidP="008070F2">
      <w:r>
        <w:separator/>
      </w:r>
    </w:p>
  </w:endnote>
  <w:endnote w:type="continuationSeparator" w:id="0">
    <w:p w14:paraId="6C65019E" w14:textId="77777777" w:rsidR="00B4384B" w:rsidRDefault="00B4384B" w:rsidP="00807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30C1C9D" w14:textId="77777777" w:rsidR="00C13F5B" w:rsidRDefault="00C13F5B" w:rsidP="00C13F5B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2B25A4D" w14:textId="77777777" w:rsidR="00C13F5B" w:rsidRDefault="00C13F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D7D6B8C" w14:textId="6E8F400F" w:rsidR="00C13F5B" w:rsidRDefault="00C13F5B" w:rsidP="00C13F5B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7F42B4">
          <w:rPr>
            <w:rStyle w:val="a7"/>
            <w:noProof/>
          </w:rPr>
          <w:t>13</w:t>
        </w:r>
        <w:r>
          <w:rPr>
            <w:rStyle w:val="a7"/>
          </w:rPr>
          <w:fldChar w:fldCharType="end"/>
        </w:r>
      </w:p>
    </w:sdtContent>
  </w:sdt>
  <w:p w14:paraId="4F93CD6B" w14:textId="77777777" w:rsidR="00C13F5B" w:rsidRDefault="00C13F5B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743C575D" w14:textId="77777777" w:rsidR="00C13F5B" w:rsidRDefault="00C13F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8D14B" w14:textId="77777777" w:rsidR="00B4384B" w:rsidRDefault="00B4384B" w:rsidP="008070F2">
      <w:r>
        <w:separator/>
      </w:r>
    </w:p>
  </w:footnote>
  <w:footnote w:type="continuationSeparator" w:id="0">
    <w:p w14:paraId="0B25A88B" w14:textId="77777777" w:rsidR="00B4384B" w:rsidRDefault="00B4384B" w:rsidP="00807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FFA"/>
    <w:multiLevelType w:val="hybridMultilevel"/>
    <w:tmpl w:val="7688BE98"/>
    <w:lvl w:ilvl="0" w:tplc="F118DC5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27790"/>
    <w:multiLevelType w:val="hybridMultilevel"/>
    <w:tmpl w:val="C2FCC7A4"/>
    <w:lvl w:ilvl="0" w:tplc="B26418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17197C"/>
    <w:multiLevelType w:val="hybridMultilevel"/>
    <w:tmpl w:val="ACCA720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33546CA"/>
    <w:multiLevelType w:val="hybridMultilevel"/>
    <w:tmpl w:val="F796C7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AD54B1"/>
    <w:multiLevelType w:val="multilevel"/>
    <w:tmpl w:val="A96C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2A0261"/>
    <w:multiLevelType w:val="multilevel"/>
    <w:tmpl w:val="D2A46C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3"/>
  </w:num>
  <w:num w:numId="5">
    <w:abstractNumId w:val="12"/>
  </w:num>
  <w:num w:numId="6">
    <w:abstractNumId w:val="4"/>
  </w:num>
  <w:num w:numId="7">
    <w:abstractNumId w:val="11"/>
  </w:num>
  <w:num w:numId="8">
    <w:abstractNumId w:val="7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98E"/>
    <w:rsid w:val="00001A93"/>
    <w:rsid w:val="00010A40"/>
    <w:rsid w:val="00036F7D"/>
    <w:rsid w:val="00056E16"/>
    <w:rsid w:val="000733EB"/>
    <w:rsid w:val="00076725"/>
    <w:rsid w:val="0009345F"/>
    <w:rsid w:val="000B32EF"/>
    <w:rsid w:val="000C411A"/>
    <w:rsid w:val="00101404"/>
    <w:rsid w:val="001059A5"/>
    <w:rsid w:val="001200C5"/>
    <w:rsid w:val="00142C10"/>
    <w:rsid w:val="00157089"/>
    <w:rsid w:val="00157D62"/>
    <w:rsid w:val="0017467B"/>
    <w:rsid w:val="00183BB4"/>
    <w:rsid w:val="00187A2B"/>
    <w:rsid w:val="001A2793"/>
    <w:rsid w:val="001A5A86"/>
    <w:rsid w:val="001E75F7"/>
    <w:rsid w:val="00212390"/>
    <w:rsid w:val="002142C2"/>
    <w:rsid w:val="00215146"/>
    <w:rsid w:val="00215D51"/>
    <w:rsid w:val="00223AA7"/>
    <w:rsid w:val="0022787E"/>
    <w:rsid w:val="00227D02"/>
    <w:rsid w:val="0024349F"/>
    <w:rsid w:val="00246351"/>
    <w:rsid w:val="002577AF"/>
    <w:rsid w:val="00266EC3"/>
    <w:rsid w:val="00272D18"/>
    <w:rsid w:val="00284561"/>
    <w:rsid w:val="00285E89"/>
    <w:rsid w:val="00287B1C"/>
    <w:rsid w:val="00297152"/>
    <w:rsid w:val="002D04D0"/>
    <w:rsid w:val="002D7F8B"/>
    <w:rsid w:val="00310563"/>
    <w:rsid w:val="003123DA"/>
    <w:rsid w:val="00321DAD"/>
    <w:rsid w:val="003411C7"/>
    <w:rsid w:val="00341348"/>
    <w:rsid w:val="003435EF"/>
    <w:rsid w:val="00347ECF"/>
    <w:rsid w:val="0035727F"/>
    <w:rsid w:val="00362415"/>
    <w:rsid w:val="00363AC3"/>
    <w:rsid w:val="00366773"/>
    <w:rsid w:val="00374A2E"/>
    <w:rsid w:val="00376193"/>
    <w:rsid w:val="0038144F"/>
    <w:rsid w:val="0038698E"/>
    <w:rsid w:val="003C1CF9"/>
    <w:rsid w:val="003F5E6C"/>
    <w:rsid w:val="00404293"/>
    <w:rsid w:val="004145E9"/>
    <w:rsid w:val="00436A6F"/>
    <w:rsid w:val="00440331"/>
    <w:rsid w:val="00445181"/>
    <w:rsid w:val="00450492"/>
    <w:rsid w:val="00451167"/>
    <w:rsid w:val="00456B36"/>
    <w:rsid w:val="0046005A"/>
    <w:rsid w:val="004A0FF4"/>
    <w:rsid w:val="004A6070"/>
    <w:rsid w:val="004C12AD"/>
    <w:rsid w:val="004E1593"/>
    <w:rsid w:val="004F3191"/>
    <w:rsid w:val="00512A33"/>
    <w:rsid w:val="0053183A"/>
    <w:rsid w:val="005333C2"/>
    <w:rsid w:val="005458D8"/>
    <w:rsid w:val="0055442A"/>
    <w:rsid w:val="005654B7"/>
    <w:rsid w:val="0057183F"/>
    <w:rsid w:val="005721CC"/>
    <w:rsid w:val="00586B70"/>
    <w:rsid w:val="005C4571"/>
    <w:rsid w:val="005D7E9E"/>
    <w:rsid w:val="005E656F"/>
    <w:rsid w:val="005F7005"/>
    <w:rsid w:val="005F78C1"/>
    <w:rsid w:val="00617700"/>
    <w:rsid w:val="0062105B"/>
    <w:rsid w:val="00645A4E"/>
    <w:rsid w:val="00647DE5"/>
    <w:rsid w:val="0066419E"/>
    <w:rsid w:val="006A3BA9"/>
    <w:rsid w:val="006A64EC"/>
    <w:rsid w:val="006B6C9F"/>
    <w:rsid w:val="006C5E59"/>
    <w:rsid w:val="006E1AB5"/>
    <w:rsid w:val="006E317A"/>
    <w:rsid w:val="0070395B"/>
    <w:rsid w:val="0071345E"/>
    <w:rsid w:val="0073768F"/>
    <w:rsid w:val="00773733"/>
    <w:rsid w:val="007A1D4E"/>
    <w:rsid w:val="007A44D5"/>
    <w:rsid w:val="007A6AC6"/>
    <w:rsid w:val="007A7EB3"/>
    <w:rsid w:val="007B7C59"/>
    <w:rsid w:val="007C1AC1"/>
    <w:rsid w:val="007C284B"/>
    <w:rsid w:val="007D02FB"/>
    <w:rsid w:val="007E0A09"/>
    <w:rsid w:val="007E6551"/>
    <w:rsid w:val="007F0C95"/>
    <w:rsid w:val="007F1009"/>
    <w:rsid w:val="007F42B4"/>
    <w:rsid w:val="00804795"/>
    <w:rsid w:val="008070F2"/>
    <w:rsid w:val="008138AF"/>
    <w:rsid w:val="00815C27"/>
    <w:rsid w:val="00850636"/>
    <w:rsid w:val="00861D8D"/>
    <w:rsid w:val="00875ADA"/>
    <w:rsid w:val="00883676"/>
    <w:rsid w:val="00884EF8"/>
    <w:rsid w:val="008A5A18"/>
    <w:rsid w:val="008A5AEE"/>
    <w:rsid w:val="008B21FE"/>
    <w:rsid w:val="008B7BF1"/>
    <w:rsid w:val="008F6078"/>
    <w:rsid w:val="00904B95"/>
    <w:rsid w:val="009141C8"/>
    <w:rsid w:val="00915B99"/>
    <w:rsid w:val="00921D58"/>
    <w:rsid w:val="00931060"/>
    <w:rsid w:val="00933737"/>
    <w:rsid w:val="00935474"/>
    <w:rsid w:val="00951614"/>
    <w:rsid w:val="00953684"/>
    <w:rsid w:val="00964AA1"/>
    <w:rsid w:val="009663EA"/>
    <w:rsid w:val="009804F7"/>
    <w:rsid w:val="00996ED1"/>
    <w:rsid w:val="009A0141"/>
    <w:rsid w:val="009A0CF6"/>
    <w:rsid w:val="009A507D"/>
    <w:rsid w:val="009C0198"/>
    <w:rsid w:val="009C2E29"/>
    <w:rsid w:val="009E2CAA"/>
    <w:rsid w:val="009F6912"/>
    <w:rsid w:val="00A0200A"/>
    <w:rsid w:val="00A033AB"/>
    <w:rsid w:val="00A062E1"/>
    <w:rsid w:val="00A20DA7"/>
    <w:rsid w:val="00A47D67"/>
    <w:rsid w:val="00A54BED"/>
    <w:rsid w:val="00A57220"/>
    <w:rsid w:val="00A65AA5"/>
    <w:rsid w:val="00A666E6"/>
    <w:rsid w:val="00A75C09"/>
    <w:rsid w:val="00A80B24"/>
    <w:rsid w:val="00A86E15"/>
    <w:rsid w:val="00A933D2"/>
    <w:rsid w:val="00AA7E66"/>
    <w:rsid w:val="00AB6849"/>
    <w:rsid w:val="00AB694D"/>
    <w:rsid w:val="00AD6F6C"/>
    <w:rsid w:val="00AE3CC6"/>
    <w:rsid w:val="00AF05F9"/>
    <w:rsid w:val="00AF2D58"/>
    <w:rsid w:val="00AF6569"/>
    <w:rsid w:val="00B007B0"/>
    <w:rsid w:val="00B1377D"/>
    <w:rsid w:val="00B40692"/>
    <w:rsid w:val="00B4384B"/>
    <w:rsid w:val="00B55113"/>
    <w:rsid w:val="00B80602"/>
    <w:rsid w:val="00B85253"/>
    <w:rsid w:val="00B87E41"/>
    <w:rsid w:val="00B9565B"/>
    <w:rsid w:val="00BB1F81"/>
    <w:rsid w:val="00BD3FCD"/>
    <w:rsid w:val="00BE5B2C"/>
    <w:rsid w:val="00BF673F"/>
    <w:rsid w:val="00C012C0"/>
    <w:rsid w:val="00C023EF"/>
    <w:rsid w:val="00C13F5B"/>
    <w:rsid w:val="00C143DC"/>
    <w:rsid w:val="00C23C23"/>
    <w:rsid w:val="00C36733"/>
    <w:rsid w:val="00C43F89"/>
    <w:rsid w:val="00C759AB"/>
    <w:rsid w:val="00C75E85"/>
    <w:rsid w:val="00C9266F"/>
    <w:rsid w:val="00CB1D0B"/>
    <w:rsid w:val="00CB5649"/>
    <w:rsid w:val="00CC01F6"/>
    <w:rsid w:val="00CD0F62"/>
    <w:rsid w:val="00CD2A0B"/>
    <w:rsid w:val="00CD6FBC"/>
    <w:rsid w:val="00CE246A"/>
    <w:rsid w:val="00D168AB"/>
    <w:rsid w:val="00D22D61"/>
    <w:rsid w:val="00D352CE"/>
    <w:rsid w:val="00D5797F"/>
    <w:rsid w:val="00D7230B"/>
    <w:rsid w:val="00D751A9"/>
    <w:rsid w:val="00D850F2"/>
    <w:rsid w:val="00D9500E"/>
    <w:rsid w:val="00DC33E5"/>
    <w:rsid w:val="00DC3716"/>
    <w:rsid w:val="00DD45D2"/>
    <w:rsid w:val="00DF5B57"/>
    <w:rsid w:val="00DF6167"/>
    <w:rsid w:val="00E20E5C"/>
    <w:rsid w:val="00E22BC6"/>
    <w:rsid w:val="00E25842"/>
    <w:rsid w:val="00E8321A"/>
    <w:rsid w:val="00E834AF"/>
    <w:rsid w:val="00E90F1B"/>
    <w:rsid w:val="00EA33C8"/>
    <w:rsid w:val="00ED3E14"/>
    <w:rsid w:val="00EE2867"/>
    <w:rsid w:val="00EF0C61"/>
    <w:rsid w:val="00F63589"/>
    <w:rsid w:val="00F90999"/>
    <w:rsid w:val="00F93F11"/>
    <w:rsid w:val="00FA5931"/>
    <w:rsid w:val="00FB1926"/>
    <w:rsid w:val="00FB79CE"/>
    <w:rsid w:val="00FC4087"/>
    <w:rsid w:val="00FD1445"/>
    <w:rsid w:val="00FD402D"/>
    <w:rsid w:val="00FD46AE"/>
    <w:rsid w:val="00FD5CCB"/>
    <w:rsid w:val="00FF2576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9CE2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A1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line="259" w:lineRule="auto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line="259" w:lineRule="auto"/>
      <w:ind w:left="22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line="259" w:lineRule="auto"/>
      <w:ind w:left="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line="259" w:lineRule="auto"/>
      <w:ind w:left="6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line="259" w:lineRule="auto"/>
      <w:ind w:left="8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line="259" w:lineRule="auto"/>
      <w:ind w:left="11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line="259" w:lineRule="auto"/>
      <w:ind w:left="13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line="259" w:lineRule="auto"/>
      <w:ind w:left="15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line="259" w:lineRule="auto"/>
      <w:ind w:left="17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e">
    <w:name w:val="Normal (Web)"/>
    <w:basedOn w:val="a"/>
    <w:uiPriority w:val="99"/>
    <w:unhideWhenUsed/>
    <w:rsid w:val="0009345F"/>
    <w:pPr>
      <w:spacing w:before="100" w:beforeAutospacing="1" w:after="100" w:afterAutospacing="1"/>
    </w:pPr>
  </w:style>
  <w:style w:type="character" w:styleId="af">
    <w:name w:val="Placeholder Text"/>
    <w:basedOn w:val="a0"/>
    <w:uiPriority w:val="99"/>
    <w:semiHidden/>
    <w:rsid w:val="00C759AB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321DA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321DAD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321D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21DA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321DA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number">
    <w:name w:val="number"/>
    <w:basedOn w:val="a0"/>
    <w:rsid w:val="008A5A18"/>
  </w:style>
  <w:style w:type="character" w:styleId="af5">
    <w:name w:val="Strong"/>
    <w:basedOn w:val="a0"/>
    <w:uiPriority w:val="22"/>
    <w:qFormat/>
    <w:rsid w:val="009A0CF6"/>
    <w:rPr>
      <w:b/>
      <w:bCs/>
    </w:rPr>
  </w:style>
  <w:style w:type="character" w:customStyle="1" w:styleId="katex-mathml">
    <w:name w:val="katex-mathml"/>
    <w:basedOn w:val="a0"/>
    <w:rsid w:val="009A0CF6"/>
  </w:style>
  <w:style w:type="character" w:customStyle="1" w:styleId="mord">
    <w:name w:val="mord"/>
    <w:basedOn w:val="a0"/>
    <w:rsid w:val="009A0CF6"/>
  </w:style>
  <w:style w:type="character" w:customStyle="1" w:styleId="vlist-s">
    <w:name w:val="vlist-s"/>
    <w:basedOn w:val="a0"/>
    <w:rsid w:val="009A0CF6"/>
  </w:style>
  <w:style w:type="character" w:customStyle="1" w:styleId="mrel">
    <w:name w:val="mrel"/>
    <w:basedOn w:val="a0"/>
    <w:rsid w:val="009A0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0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9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1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6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1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0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1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9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5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4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5486756A-0136-4514-A11B-43F58F4C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1525</Words>
  <Characters>8696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46</cp:revision>
  <dcterms:created xsi:type="dcterms:W3CDTF">2024-10-19T16:01:00Z</dcterms:created>
  <dcterms:modified xsi:type="dcterms:W3CDTF">2024-11-18T09:11:00Z</dcterms:modified>
</cp:coreProperties>
</file>