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1BF3" w:rsidRDefault="00A91BF3" w:rsidP="00A91BF3">
      <w:r>
        <w:t>Abstract:</w:t>
      </w:r>
    </w:p>
    <w:p w:rsidR="00A91BF3" w:rsidRDefault="00A91BF3" w:rsidP="00A91BF3"/>
    <w:p w:rsidR="00A91BF3" w:rsidRDefault="00A91BF3" w:rsidP="00A91BF3">
      <w:r>
        <w:t>The agricultural sector faces a significant challenge in establishing seamless connections between market-purchased monitoring devices and auxiliary devices responsible for administering precise nutrients based on plant requirements. This disconnect results in suboptimal crop growth and reduced production efficiency due to ineffective communication between devices. The absence of an integrated and cost-effective solution exacerbates this issue, hindering the synchronized exchange of data and nutrient delivery to plants. Addressing this challenge is crucial for enhancing crop production efficiency and advancing sustainable agriculture practices.</w:t>
      </w:r>
    </w:p>
    <w:p w:rsidR="00A91BF3" w:rsidRDefault="00A91BF3" w:rsidP="00A91BF3"/>
    <w:p w:rsidR="00A91BF3" w:rsidRDefault="00A91BF3" w:rsidP="00A91BF3">
      <w:r>
        <w:t>Simultaneously, urban areas worldwide are experiencing a decline in tree planting rates due to the accelerated pace of life, leaving individuals with limited time for such activities. This trend contributes to broader environmental challenges, including pollution and climate change. Trees play a crucial role in mitigating air pollution, regulating climate, and supporting biodiversity. Therefore, the declining tree planting rates pose significant risks to ecosystems and public health, emphasizing the urgent need for intervention.</w:t>
      </w:r>
    </w:p>
    <w:p w:rsidR="00A91BF3" w:rsidRDefault="00A91BF3" w:rsidP="00A91BF3"/>
    <w:p w:rsidR="00A91BF3" w:rsidRDefault="00A91BF3" w:rsidP="00A91BF3">
      <w:r>
        <w:t>In response to these challenges, precision agriculture emerges as a promising solution, enabled by Environmental Sensing Platforms (ESPs) that provide real-time data on environmental conditions. However, integrating various ESPs into a cohesive system presents challenges, particularly in terms of affordability, compatibility, and ease of use. To address these obstacles, a comprehensive solution is proposed to streamline the integration of ESPs in precision agriculture, making it accessible and cost-effective for farmers worldwide.</w:t>
      </w:r>
    </w:p>
    <w:p w:rsidR="00A91BF3" w:rsidRDefault="00A91BF3" w:rsidP="00A91BF3"/>
    <w:p w:rsidR="00A91BF3" w:rsidRDefault="00A91BF3" w:rsidP="00A91BF3">
      <w:r>
        <w:t>The proposed system allows farmers to purchase off-the-shelf ESPs from the market and effortlessly connect them to a centralized platform accessible through a user-friendly website or mobile application. This platform provides real-time data on crop conditions, soil moisture, nutrient levels, and other relevant metrics, enabling informed decision-making and resource optimization. Key features of the proposed solution include seamless connectivity, affordability, and ease of use, achieved through innovative technology and standardized communication protocols.</w:t>
      </w:r>
    </w:p>
    <w:p w:rsidR="00A91BF3" w:rsidRDefault="00A91BF3" w:rsidP="00A91BF3"/>
    <w:p w:rsidR="00A91BF3" w:rsidRDefault="00A91BF3" w:rsidP="00A91BF3">
      <w:r>
        <w:t>Furthermore, the proposed solution prioritizes user experience, ensuring that farmers can easily set up and configure the system without extensive technical expertise. Additionally, the system's affordability makes it accessible to farmers with varying financial resources, democratizing access to advanced agricultural technologies.</w:t>
      </w:r>
    </w:p>
    <w:p w:rsidR="00A91BF3" w:rsidRDefault="00A91BF3" w:rsidP="00A91BF3"/>
    <w:p w:rsidR="00A91BF3" w:rsidRDefault="00A91BF3" w:rsidP="00A91BF3">
      <w:r>
        <w:t>The proposed solution extends its impact beyond individual farmers to encompass broader environmental and societal benefits. By enabling farmers to optimize crop production while minimizing resource usage and environmental impact, it contributes to sustainable agriculture practices. Moreover, by increasing tree planting rates in urban areas, the solution helps mitigate air pollution, enhance urban green spaces, and improve overall quality of life for urban residents.</w:t>
      </w:r>
    </w:p>
    <w:p w:rsidR="00A91BF3" w:rsidRDefault="00A91BF3" w:rsidP="00A91BF3"/>
    <w:p w:rsidR="00A91BF3" w:rsidRDefault="00A91BF3" w:rsidP="00A91BF3">
      <w:r>
        <w:t xml:space="preserve">In conclusion, the proposed solution addresses the pressing challenges of declining tree planting rates and the integration of ESPs in precision agriculture. Through its user-friendly </w:t>
      </w:r>
      <w:r>
        <w:lastRenderedPageBreak/>
        <w:t>interface, affordability, and potential for widespread adoption, it has the power to revolutionize agriculture management practices and contribute to a more sustainable and resilient future for both rural and urban communities.</w:t>
      </w:r>
    </w:p>
    <w:sectPr w:rsidR="00A91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F3"/>
    <w:rsid w:val="00A91BF3"/>
    <w:rsid w:val="00D95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520ADC9-06E4-1944-8563-57312A9B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Goyal</dc:creator>
  <cp:keywords/>
  <dc:description/>
  <cp:lastModifiedBy>Adarsh Goyal</cp:lastModifiedBy>
  <cp:revision>1</cp:revision>
  <dcterms:created xsi:type="dcterms:W3CDTF">2024-04-28T03:26:00Z</dcterms:created>
  <dcterms:modified xsi:type="dcterms:W3CDTF">2024-04-28T03:27:00Z</dcterms:modified>
</cp:coreProperties>
</file>