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BB3" w:rsidRDefault="00EA1BB3" w:rsidP="00EA1BB3">
      <w:r>
        <w:t>The agriculture sector faces a pressing challenge in effectively integrating market-purchased monitoring devices with nutrient administration devices, which ultimately impedes optimal crop growth and production efficiency. Concurrently, urban areas are grappling with declining tree planting rates, driven by the hectic pace of modern lifestyles, thereby exacerbating environmental risks.</w:t>
      </w:r>
    </w:p>
    <w:p w:rsidR="00EA1BB3" w:rsidRDefault="00EA1BB3" w:rsidP="00EA1BB3"/>
    <w:p w:rsidR="00EA1BB3" w:rsidRDefault="00EA1BB3" w:rsidP="00EA1BB3">
      <w:r>
        <w:t xml:space="preserve">To tackle these challenges head-on, a comprehensive solution is proposed, </w:t>
      </w:r>
      <w:proofErr w:type="spellStart"/>
      <w:r>
        <w:t>centered</w:t>
      </w:r>
      <w:proofErr w:type="spellEnd"/>
      <w:r>
        <w:t xml:space="preserve"> around the integration of Environmental Sensing Platforms (ESPs) within precision agriculture. This innovative approach empowers farmers to procure readily available ESPs from the market and seamlessly connect them to a centralized platform. Through this platform, accessible via both website and mobile app, farmers gain access to real-time data on crop conditions, thereby facilitating informed decision-making and enhancing the efficiency of nutrient delivery.</w:t>
      </w:r>
    </w:p>
    <w:p w:rsidR="00EA1BB3" w:rsidRDefault="00EA1BB3" w:rsidP="00EA1BB3"/>
    <w:p w:rsidR="00EA1BB3" w:rsidRDefault="00EA1BB3" w:rsidP="00EA1BB3">
      <w:r>
        <w:t>The proposed solution boasts several key features that are pivotal to its success. Firstly, it offers seamless hardware connectivity, ensuring that various monitoring and administration devices can communicate effectively with one another. This connectivity is facilitated through standardized communication protocols, which not only simplify the integration process but also contribute to overall affordability. By streamlining communication between devices, the solution minimizes the need for costly custom solutions, thereby making it accessible to farmers across diverse financial backgrounds.</w:t>
      </w:r>
    </w:p>
    <w:p w:rsidR="00EA1BB3" w:rsidRDefault="00EA1BB3" w:rsidP="00EA1BB3"/>
    <w:p w:rsidR="00EA1BB3" w:rsidRDefault="00EA1BB3" w:rsidP="00EA1BB3">
      <w:r>
        <w:t>Moreover, the solution places a strong emphasis on user experience, prioritizing simplicity and accessibility. Farmers, regardless of their technical expertise, can easily navigate the platform and configure the connected devices. This user-friendly approach is instrumental in driving widespread adoption of the solution, thereby maximizing its impact on both agricultural productivity and environmental sustainability.</w:t>
      </w:r>
    </w:p>
    <w:p w:rsidR="00EA1BB3" w:rsidRDefault="00EA1BB3" w:rsidP="00EA1BB3"/>
    <w:p w:rsidR="00EA1BB3" w:rsidRDefault="00EA1BB3" w:rsidP="00EA1BB3">
      <w:r>
        <w:t>Importantly, the proposed solution addresses not only agricultural challenges but also urban environmental concerns. By enabling more efficient and effective crop management practices, it contributes to sustainable agricultural practices, ultimately promoting environmental health. Furthermore, by facilitating the monitoring and maintenance of urban green spaces through tree planting initiatives, the solution helps mitigate pollution and enhance biodiversity, thereby improving overall quality of life for urban residents.</w:t>
      </w:r>
    </w:p>
    <w:p w:rsidR="00EA1BB3" w:rsidRDefault="00EA1BB3" w:rsidP="00EA1BB3"/>
    <w:p w:rsidR="00EA1BB3" w:rsidRDefault="00EA1BB3" w:rsidP="00EA1BB3">
      <w:r>
        <w:t>In conclusion, the proposed solution offers a holistic approach to addressing the challenges faced by both the agriculture sector and urban environments. Through its focus on seamless integration, affordability, and user experience, it has the potential to revolutionize agricultural practices and contribute to the creation of more sustainable and resilient communities.</w:t>
      </w:r>
    </w:p>
    <w:sectPr w:rsidR="00EA1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B3"/>
    <w:rsid w:val="00D95372"/>
    <w:rsid w:val="00EA1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42C928-CCB6-564D-A2AD-A31880B2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1</cp:revision>
  <dcterms:created xsi:type="dcterms:W3CDTF">2024-04-28T03:29:00Z</dcterms:created>
  <dcterms:modified xsi:type="dcterms:W3CDTF">2024-04-28T03:29:00Z</dcterms:modified>
</cp:coreProperties>
</file>