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A0549" w:rsidRDefault="00000000">
      <w:pPr>
        <w:numPr>
          <w:ilvl w:val="0"/>
          <w:numId w:val="1"/>
        </w:numPr>
        <w:rPr>
          <w:b/>
          <w:bCs/>
          <w:sz w:val="28"/>
          <w:szCs w:val="28"/>
        </w:rPr>
      </w:pPr>
      <w:r>
        <w:rPr>
          <w:b/>
          <w:bCs/>
          <w:sz w:val="28"/>
          <w:szCs w:val="28"/>
        </w:rPr>
        <w:t>EXECUTIVE SUMMARY:</w:t>
      </w:r>
    </w:p>
    <w:p w14:paraId="00000002" w14:textId="77777777" w:rsidR="00FA0549" w:rsidRDefault="00000000">
      <w:pPr>
        <w:spacing w:before="240" w:after="240"/>
        <w:rPr>
          <w:sz w:val="24"/>
          <w:szCs w:val="24"/>
        </w:rPr>
      </w:pPr>
      <w:proofErr w:type="spellStart"/>
      <w:r>
        <w:rPr>
          <w:sz w:val="24"/>
          <w:szCs w:val="24"/>
        </w:rPr>
        <w:t>Viisar</w:t>
      </w:r>
      <w:proofErr w:type="spellEnd"/>
      <w:r>
        <w:rPr>
          <w:sz w:val="24"/>
          <w:szCs w:val="24"/>
        </w:rPr>
        <w:t xml:space="preserve"> is an assistive learning platform designed to make education more accessible for students with visual impairments. Many visually impaired learners struggle to understand diagrams, graphs, maps, and mathematical figures because existing learning tools mainly focus on text and audio, leaving visual concepts difficult to grasp.</w:t>
      </w:r>
    </w:p>
    <w:p w14:paraId="00000003" w14:textId="77777777" w:rsidR="00FA0549" w:rsidRDefault="00000000">
      <w:pPr>
        <w:spacing w:before="240" w:after="240"/>
        <w:rPr>
          <w:sz w:val="24"/>
          <w:szCs w:val="24"/>
        </w:rPr>
      </w:pPr>
      <w:proofErr w:type="spellStart"/>
      <w:r>
        <w:rPr>
          <w:sz w:val="24"/>
          <w:szCs w:val="24"/>
        </w:rPr>
        <w:t>Viisar</w:t>
      </w:r>
      <w:proofErr w:type="spellEnd"/>
      <w:r>
        <w:rPr>
          <w:sz w:val="24"/>
          <w:szCs w:val="24"/>
        </w:rPr>
        <w:t xml:space="preserve"> solves this challenge by combining a mobile application with an affordable tactile display that converts visual content into touch-based patterns. Students can interact with diagrams, practice through guided activities, and receive audio support, enabling them to learn independently and with greater confidence.</w:t>
      </w:r>
    </w:p>
    <w:p w14:paraId="00000004" w14:textId="77777777" w:rsidR="00FA0549" w:rsidRDefault="00000000">
      <w:pPr>
        <w:spacing w:before="240" w:after="240"/>
        <w:rPr>
          <w:sz w:val="24"/>
          <w:szCs w:val="24"/>
        </w:rPr>
      </w:pPr>
      <w:r>
        <w:rPr>
          <w:sz w:val="24"/>
          <w:szCs w:val="24"/>
        </w:rPr>
        <w:t xml:space="preserve">By making visual learning inclusive, </w:t>
      </w:r>
      <w:proofErr w:type="spellStart"/>
      <w:r>
        <w:rPr>
          <w:sz w:val="24"/>
          <w:szCs w:val="24"/>
        </w:rPr>
        <w:t>Viisar</w:t>
      </w:r>
      <w:proofErr w:type="spellEnd"/>
      <w:r>
        <w:rPr>
          <w:sz w:val="24"/>
          <w:szCs w:val="24"/>
        </w:rPr>
        <w:t xml:space="preserve"> helps bridge the educational gap for millions of visually impaired students. The solution supports schools, educators, and families by improving learning outcomes, encouraging equal access to quality education, and creating opportunities for students to develop skills that enhance academic success and future career prospects.</w:t>
      </w:r>
    </w:p>
    <w:p w14:paraId="00000005" w14:textId="77777777" w:rsidR="00FA0549" w:rsidRDefault="00FA0549">
      <w:pPr>
        <w:spacing w:before="240" w:after="240"/>
        <w:rPr>
          <w:sz w:val="24"/>
          <w:szCs w:val="24"/>
        </w:rPr>
      </w:pPr>
    </w:p>
    <w:p w14:paraId="00000006" w14:textId="77777777" w:rsidR="00FA0549" w:rsidRDefault="00000000">
      <w:pPr>
        <w:numPr>
          <w:ilvl w:val="0"/>
          <w:numId w:val="1"/>
        </w:numPr>
        <w:spacing w:before="240" w:after="240"/>
        <w:rPr>
          <w:b/>
          <w:bCs/>
          <w:sz w:val="28"/>
          <w:szCs w:val="28"/>
        </w:rPr>
      </w:pPr>
      <w:r>
        <w:rPr>
          <w:b/>
          <w:bCs/>
          <w:sz w:val="28"/>
          <w:szCs w:val="28"/>
        </w:rPr>
        <w:t>PROBLEM-SOLUTION FIT</w:t>
      </w:r>
    </w:p>
    <w:p w14:paraId="00000007" w14:textId="77777777" w:rsidR="00FA0549" w:rsidRDefault="00000000">
      <w:pPr>
        <w:spacing w:before="240" w:after="240"/>
        <w:rPr>
          <w:sz w:val="24"/>
          <w:szCs w:val="24"/>
        </w:rPr>
      </w:pPr>
      <w:r>
        <w:rPr>
          <w:b/>
          <w:bCs/>
          <w:sz w:val="24"/>
          <w:szCs w:val="24"/>
        </w:rPr>
        <w:t>Problem Statement:</w:t>
      </w:r>
      <w:r>
        <w:rPr>
          <w:b/>
          <w:bCs/>
          <w:sz w:val="24"/>
          <w:szCs w:val="24"/>
        </w:rPr>
        <w:br/>
      </w:r>
      <w:r>
        <w:rPr>
          <w:sz w:val="24"/>
          <w:szCs w:val="24"/>
        </w:rPr>
        <w:t xml:space="preserve"> Visually impaired students struggle to understand graphs, geometry, circuits, and equations because Braille and audio alone cannot effectively represent visual concepts. Existing tactile learning tools are bulky, expensive, and difficult to carry, making STEM education inaccessible for many learners.</w:t>
      </w:r>
    </w:p>
    <w:p w14:paraId="00000008" w14:textId="77777777" w:rsidR="00FA0549" w:rsidRDefault="00000000">
      <w:pPr>
        <w:spacing w:before="240" w:after="240"/>
        <w:rPr>
          <w:sz w:val="24"/>
          <w:szCs w:val="24"/>
        </w:rPr>
      </w:pPr>
      <w:r>
        <w:rPr>
          <w:b/>
          <w:bCs/>
          <w:sz w:val="24"/>
          <w:szCs w:val="24"/>
        </w:rPr>
        <w:t>Solution Overview:</w:t>
      </w:r>
      <w:r>
        <w:rPr>
          <w:b/>
          <w:bCs/>
          <w:sz w:val="24"/>
          <w:szCs w:val="24"/>
        </w:rPr>
        <w:br/>
      </w:r>
      <w:r>
        <w:rPr>
          <w:sz w:val="24"/>
          <w:szCs w:val="24"/>
        </w:rPr>
        <w:t xml:space="preserve"> </w:t>
      </w:r>
      <w:proofErr w:type="spellStart"/>
      <w:r>
        <w:rPr>
          <w:sz w:val="24"/>
          <w:szCs w:val="24"/>
        </w:rPr>
        <w:t>Viisar</w:t>
      </w:r>
      <w:proofErr w:type="spellEnd"/>
      <w:r>
        <w:rPr>
          <w:sz w:val="24"/>
          <w:szCs w:val="24"/>
        </w:rPr>
        <w:t xml:space="preserve"> is an affordable, portable tactile learning platform that converts STEM content into touch-based experiences through a lightweight tactile display and interactive mobile app. It also provides AI-powered guidance, multilingual support, and interactive learning modules to make complex concepts easier to understand.</w:t>
      </w:r>
    </w:p>
    <w:p w14:paraId="00000009" w14:textId="77777777" w:rsidR="00FA0549" w:rsidRDefault="00000000">
      <w:pPr>
        <w:spacing w:before="240" w:after="240"/>
        <w:rPr>
          <w:sz w:val="24"/>
          <w:szCs w:val="24"/>
        </w:rPr>
      </w:pPr>
      <w:r>
        <w:rPr>
          <w:b/>
          <w:bCs/>
          <w:sz w:val="24"/>
          <w:szCs w:val="24"/>
        </w:rPr>
        <w:t>Differentiation:</w:t>
      </w:r>
      <w:r>
        <w:rPr>
          <w:b/>
          <w:bCs/>
          <w:sz w:val="24"/>
          <w:szCs w:val="24"/>
        </w:rPr>
        <w:br/>
      </w:r>
      <w:r>
        <w:rPr>
          <w:sz w:val="24"/>
          <w:szCs w:val="24"/>
        </w:rPr>
        <w:t xml:space="preserve">Unlike existing solutions, </w:t>
      </w:r>
      <w:proofErr w:type="spellStart"/>
      <w:r>
        <w:rPr>
          <w:sz w:val="24"/>
          <w:szCs w:val="24"/>
        </w:rPr>
        <w:t>Viisar</w:t>
      </w:r>
      <w:proofErr w:type="spellEnd"/>
      <w:r>
        <w:rPr>
          <w:sz w:val="24"/>
          <w:szCs w:val="24"/>
        </w:rPr>
        <w:t xml:space="preserve"> combines precision, affordability, portability, and scalability in a single tactile learning platform. Its modular 5×5 design enables displays of different sizes, works offline by connecting directly to a teacher's mobile app, supports IoT-based remote learning, and delivers accurate tactile figures—making high-quality STEM education accessible at a fraction of the current cost.</w:t>
      </w:r>
    </w:p>
    <w:p w14:paraId="011D4070" w14:textId="77777777" w:rsidR="00F33A4E" w:rsidRDefault="00F33A4E">
      <w:pPr>
        <w:spacing w:before="240" w:after="240"/>
        <w:rPr>
          <w:sz w:val="24"/>
          <w:szCs w:val="24"/>
        </w:rPr>
      </w:pPr>
    </w:p>
    <w:p w14:paraId="0AD346AE" w14:textId="77777777" w:rsidR="00F33A4E" w:rsidRDefault="00F33A4E">
      <w:pPr>
        <w:spacing w:before="240" w:after="240"/>
        <w:rPr>
          <w:sz w:val="24"/>
          <w:szCs w:val="24"/>
        </w:rPr>
      </w:pPr>
    </w:p>
    <w:p w14:paraId="0000000B" w14:textId="77777777" w:rsidR="00FA0549" w:rsidRDefault="00000000">
      <w:pPr>
        <w:numPr>
          <w:ilvl w:val="0"/>
          <w:numId w:val="1"/>
        </w:numPr>
        <w:spacing w:before="240" w:after="240"/>
        <w:rPr>
          <w:b/>
          <w:bCs/>
          <w:sz w:val="28"/>
          <w:szCs w:val="28"/>
        </w:rPr>
      </w:pPr>
      <w:r>
        <w:rPr>
          <w:b/>
          <w:bCs/>
          <w:sz w:val="28"/>
          <w:szCs w:val="28"/>
        </w:rPr>
        <w:lastRenderedPageBreak/>
        <w:t>USER VALIDATION</w:t>
      </w:r>
    </w:p>
    <w:p w14:paraId="0000000C" w14:textId="77777777" w:rsidR="00FA0549" w:rsidRDefault="00000000">
      <w:pPr>
        <w:spacing w:before="240" w:after="240"/>
        <w:rPr>
          <w:sz w:val="24"/>
          <w:szCs w:val="24"/>
        </w:rPr>
      </w:pPr>
      <w:proofErr w:type="spellStart"/>
      <w:r>
        <w:rPr>
          <w:sz w:val="24"/>
          <w:szCs w:val="24"/>
        </w:rPr>
        <w:t>Viisar</w:t>
      </w:r>
      <w:proofErr w:type="spellEnd"/>
      <w:r>
        <w:rPr>
          <w:sz w:val="24"/>
          <w:szCs w:val="24"/>
        </w:rPr>
        <w:t xml:space="preserve"> was validated through field visits and testing with 25+ visually impaired users at Shri Sai </w:t>
      </w:r>
      <w:proofErr w:type="spellStart"/>
      <w:r>
        <w:rPr>
          <w:sz w:val="24"/>
          <w:szCs w:val="24"/>
        </w:rPr>
        <w:t>Nethraheen</w:t>
      </w:r>
      <w:proofErr w:type="spellEnd"/>
      <w:r>
        <w:rPr>
          <w:sz w:val="24"/>
          <w:szCs w:val="24"/>
        </w:rPr>
        <w:t xml:space="preserve"> Sanstha and the Blind Person Association, Uttam Nagar. Users consistently highlighted the need for an affordable, portable way to understand STEM concepts through touch.</w:t>
      </w:r>
    </w:p>
    <w:p w14:paraId="0000000D" w14:textId="77777777" w:rsidR="00FA0549" w:rsidRDefault="00000000">
      <w:pPr>
        <w:spacing w:before="240" w:after="240"/>
        <w:rPr>
          <w:sz w:val="24"/>
          <w:szCs w:val="24"/>
        </w:rPr>
      </w:pPr>
      <w:r>
        <w:rPr>
          <w:sz w:val="24"/>
          <w:szCs w:val="24"/>
        </w:rPr>
        <w:t>Validation Highlights:</w:t>
      </w:r>
    </w:p>
    <w:p w14:paraId="0000000E" w14:textId="77777777" w:rsidR="00FA0549" w:rsidRDefault="00000000">
      <w:pPr>
        <w:numPr>
          <w:ilvl w:val="0"/>
          <w:numId w:val="2"/>
        </w:numPr>
        <w:spacing w:before="240"/>
        <w:rPr>
          <w:sz w:val="24"/>
          <w:szCs w:val="24"/>
        </w:rPr>
      </w:pPr>
      <w:r>
        <w:rPr>
          <w:sz w:val="24"/>
          <w:szCs w:val="24"/>
        </w:rPr>
        <w:t>“Audiobooks cannot help us feel shapes. This device lets us understand diagrams on one portable platform.”</w:t>
      </w:r>
    </w:p>
    <w:p w14:paraId="0000000F" w14:textId="77777777" w:rsidR="00FA0549" w:rsidRDefault="00000000">
      <w:pPr>
        <w:numPr>
          <w:ilvl w:val="0"/>
          <w:numId w:val="2"/>
        </w:numPr>
        <w:rPr>
          <w:sz w:val="24"/>
          <w:szCs w:val="24"/>
        </w:rPr>
      </w:pPr>
      <w:r>
        <w:rPr>
          <w:sz w:val="24"/>
          <w:szCs w:val="24"/>
        </w:rPr>
        <w:t>“It helps us imagine letters, triangles, and other figures, making learning much easier.”</w:t>
      </w:r>
    </w:p>
    <w:p w14:paraId="00000010" w14:textId="77777777" w:rsidR="00FA0549" w:rsidRDefault="00000000">
      <w:pPr>
        <w:numPr>
          <w:ilvl w:val="0"/>
          <w:numId w:val="2"/>
        </w:numPr>
        <w:spacing w:after="240"/>
        <w:rPr>
          <w:sz w:val="24"/>
          <w:szCs w:val="24"/>
        </w:rPr>
      </w:pPr>
      <w:r>
        <w:rPr>
          <w:sz w:val="24"/>
          <w:szCs w:val="24"/>
        </w:rPr>
        <w:t>Based on user feedback, we redesigned the hardware into a more compact, one-hand tactile device, significantly improving comfort, portability, and ease of exploration.</w:t>
      </w:r>
    </w:p>
    <w:p w14:paraId="00000011" w14:textId="77777777" w:rsidR="00FA0549" w:rsidRDefault="00000000">
      <w:pPr>
        <w:spacing w:before="240" w:after="240"/>
        <w:rPr>
          <w:sz w:val="24"/>
          <w:szCs w:val="24"/>
        </w:rPr>
      </w:pPr>
      <w:r>
        <w:rPr>
          <w:sz w:val="24"/>
          <w:szCs w:val="24"/>
        </w:rPr>
        <w:t xml:space="preserve">With 1.18M+ school-age visually impaired learners in India and 67M+ globally, the user feedback validates both the need and strong market demand for </w:t>
      </w:r>
      <w:proofErr w:type="spellStart"/>
      <w:r>
        <w:rPr>
          <w:sz w:val="24"/>
          <w:szCs w:val="24"/>
        </w:rPr>
        <w:t>Viisar</w:t>
      </w:r>
      <w:proofErr w:type="spellEnd"/>
      <w:r>
        <w:rPr>
          <w:sz w:val="24"/>
          <w:szCs w:val="24"/>
        </w:rPr>
        <w:t>.</w:t>
      </w:r>
    </w:p>
    <w:p w14:paraId="00000012" w14:textId="77777777" w:rsidR="00FA0549" w:rsidRDefault="00FA0549">
      <w:pPr>
        <w:spacing w:before="240" w:after="240"/>
        <w:rPr>
          <w:sz w:val="24"/>
          <w:szCs w:val="24"/>
        </w:rPr>
      </w:pPr>
    </w:p>
    <w:p w14:paraId="00000013" w14:textId="77777777" w:rsidR="00FA0549" w:rsidRDefault="00000000">
      <w:pPr>
        <w:pStyle w:val="Heading3"/>
        <w:keepNext w:val="0"/>
        <w:keepLines w:val="0"/>
        <w:numPr>
          <w:ilvl w:val="0"/>
          <w:numId w:val="1"/>
        </w:numPr>
        <w:spacing w:before="280" w:line="240" w:lineRule="auto"/>
        <w:rPr>
          <w:b/>
          <w:bCs/>
          <w:color w:val="000000"/>
        </w:rPr>
      </w:pPr>
      <w:bookmarkStart w:id="0" w:name="_2o7jtapja06l" w:colFirst="0" w:colLast="0"/>
      <w:bookmarkEnd w:id="0"/>
      <w:r>
        <w:rPr>
          <w:b/>
          <w:bCs/>
          <w:color w:val="000000"/>
        </w:rPr>
        <w:t xml:space="preserve"> MARKET OPPORTUNITY</w:t>
      </w:r>
    </w:p>
    <w:p w14:paraId="00000014" w14:textId="77777777" w:rsidR="00FA0549" w:rsidRDefault="00FA0549">
      <w:pPr>
        <w:spacing w:line="240" w:lineRule="auto"/>
        <w:ind w:left="720"/>
      </w:pPr>
    </w:p>
    <w:p w14:paraId="00000015" w14:textId="77777777" w:rsidR="00FA0549" w:rsidRDefault="00000000">
      <w:pPr>
        <w:numPr>
          <w:ilvl w:val="0"/>
          <w:numId w:val="3"/>
        </w:numPr>
        <w:spacing w:before="240" w:line="240" w:lineRule="auto"/>
        <w:rPr>
          <w:sz w:val="24"/>
          <w:szCs w:val="24"/>
        </w:rPr>
      </w:pPr>
      <w:r>
        <w:rPr>
          <w:b/>
          <w:bCs/>
          <w:sz w:val="24"/>
          <w:szCs w:val="24"/>
        </w:rPr>
        <w:t>Target Market</w:t>
      </w:r>
    </w:p>
    <w:p w14:paraId="00000016" w14:textId="77777777" w:rsidR="00FA0549" w:rsidRDefault="00000000">
      <w:pPr>
        <w:numPr>
          <w:ilvl w:val="1"/>
          <w:numId w:val="3"/>
        </w:numPr>
        <w:rPr>
          <w:sz w:val="24"/>
          <w:szCs w:val="24"/>
        </w:rPr>
      </w:pPr>
      <w:r>
        <w:rPr>
          <w:b/>
          <w:bCs/>
          <w:sz w:val="24"/>
          <w:szCs w:val="24"/>
        </w:rPr>
        <w:t>Primary:</w:t>
      </w:r>
      <w:r>
        <w:rPr>
          <w:sz w:val="24"/>
          <w:szCs w:val="24"/>
        </w:rPr>
        <w:t xml:space="preserve"> Schools, universities, special education institutions, NGOs, and government organizations serving visually impaired students.</w:t>
      </w:r>
    </w:p>
    <w:p w14:paraId="00000017" w14:textId="77777777" w:rsidR="00FA0549" w:rsidRDefault="00000000">
      <w:pPr>
        <w:numPr>
          <w:ilvl w:val="1"/>
          <w:numId w:val="3"/>
        </w:numPr>
        <w:rPr>
          <w:sz w:val="24"/>
          <w:szCs w:val="24"/>
        </w:rPr>
      </w:pPr>
      <w:r>
        <w:rPr>
          <w:b/>
          <w:bCs/>
          <w:sz w:val="24"/>
          <w:szCs w:val="24"/>
        </w:rPr>
        <w:t>Secondary:</w:t>
      </w:r>
      <w:r>
        <w:rPr>
          <w:sz w:val="24"/>
          <w:szCs w:val="24"/>
        </w:rPr>
        <w:t xml:space="preserve"> Rehabilitation </w:t>
      </w:r>
      <w:proofErr w:type="spellStart"/>
      <w:r>
        <w:rPr>
          <w:sz w:val="24"/>
          <w:szCs w:val="24"/>
        </w:rPr>
        <w:t>centers</w:t>
      </w:r>
      <w:proofErr w:type="spellEnd"/>
      <w:r>
        <w:rPr>
          <w:sz w:val="24"/>
          <w:szCs w:val="24"/>
        </w:rPr>
        <w:t>, libraries, training institutes, and visually impaired professionals seeking accessible STEM learning tools.</w:t>
      </w:r>
    </w:p>
    <w:p w14:paraId="00000018" w14:textId="77777777" w:rsidR="00FA0549" w:rsidRDefault="00000000">
      <w:pPr>
        <w:numPr>
          <w:ilvl w:val="0"/>
          <w:numId w:val="3"/>
        </w:numPr>
        <w:rPr>
          <w:sz w:val="24"/>
          <w:szCs w:val="24"/>
        </w:rPr>
      </w:pPr>
      <w:r>
        <w:rPr>
          <w:b/>
          <w:bCs/>
          <w:sz w:val="24"/>
          <w:szCs w:val="24"/>
        </w:rPr>
        <w:t>Market Size &amp; Growth</w:t>
      </w:r>
    </w:p>
    <w:p w14:paraId="00000019" w14:textId="77777777" w:rsidR="00FA0549" w:rsidRDefault="00000000">
      <w:pPr>
        <w:numPr>
          <w:ilvl w:val="1"/>
          <w:numId w:val="3"/>
        </w:numPr>
        <w:rPr>
          <w:sz w:val="24"/>
          <w:szCs w:val="24"/>
        </w:rPr>
      </w:pPr>
      <w:r>
        <w:rPr>
          <w:b/>
          <w:bCs/>
          <w:sz w:val="24"/>
          <w:szCs w:val="24"/>
        </w:rPr>
        <w:t>TAM:</w:t>
      </w:r>
      <w:r>
        <w:rPr>
          <w:sz w:val="24"/>
          <w:szCs w:val="24"/>
        </w:rPr>
        <w:t xml:space="preserve"> </w:t>
      </w:r>
      <w:r>
        <w:rPr>
          <w:b/>
          <w:bCs/>
          <w:sz w:val="24"/>
          <w:szCs w:val="24"/>
        </w:rPr>
        <w:t>$20B+</w:t>
      </w:r>
      <w:r>
        <w:rPr>
          <w:sz w:val="24"/>
          <w:szCs w:val="24"/>
        </w:rPr>
        <w:t xml:space="preserve"> global market of visually impaired learners requiring accessible STEM education.</w:t>
      </w:r>
    </w:p>
    <w:p w14:paraId="0000001A" w14:textId="77777777" w:rsidR="00FA0549" w:rsidRDefault="00000000">
      <w:pPr>
        <w:numPr>
          <w:ilvl w:val="1"/>
          <w:numId w:val="3"/>
        </w:numPr>
        <w:rPr>
          <w:sz w:val="24"/>
          <w:szCs w:val="24"/>
        </w:rPr>
      </w:pPr>
      <w:r>
        <w:rPr>
          <w:b/>
          <w:bCs/>
          <w:sz w:val="24"/>
          <w:szCs w:val="24"/>
        </w:rPr>
        <w:t>SAM:</w:t>
      </w:r>
      <w:r>
        <w:rPr>
          <w:sz w:val="24"/>
          <w:szCs w:val="24"/>
        </w:rPr>
        <w:t xml:space="preserve"> </w:t>
      </w:r>
      <w:r>
        <w:rPr>
          <w:b/>
          <w:bCs/>
          <w:sz w:val="24"/>
          <w:szCs w:val="24"/>
        </w:rPr>
        <w:t>$200M+</w:t>
      </w:r>
      <w:r>
        <w:rPr>
          <w:sz w:val="24"/>
          <w:szCs w:val="24"/>
        </w:rPr>
        <w:t xml:space="preserve"> opportunity across India and other developing markets through schools, NGOs, CSR initiatives, and government programs.</w:t>
      </w:r>
    </w:p>
    <w:p w14:paraId="0000001B" w14:textId="77777777" w:rsidR="00FA0549" w:rsidRDefault="00000000">
      <w:pPr>
        <w:numPr>
          <w:ilvl w:val="1"/>
          <w:numId w:val="3"/>
        </w:numPr>
        <w:rPr>
          <w:sz w:val="24"/>
          <w:szCs w:val="24"/>
        </w:rPr>
      </w:pPr>
      <w:r>
        <w:rPr>
          <w:b/>
          <w:bCs/>
          <w:sz w:val="24"/>
          <w:szCs w:val="24"/>
        </w:rPr>
        <w:t>SOM:</w:t>
      </w:r>
      <w:r>
        <w:rPr>
          <w:sz w:val="24"/>
          <w:szCs w:val="24"/>
        </w:rPr>
        <w:t xml:space="preserve"> </w:t>
      </w:r>
      <w:r>
        <w:rPr>
          <w:b/>
          <w:bCs/>
          <w:sz w:val="24"/>
          <w:szCs w:val="24"/>
        </w:rPr>
        <w:t>$40M+</w:t>
      </w:r>
      <w:r>
        <w:rPr>
          <w:sz w:val="24"/>
          <w:szCs w:val="24"/>
        </w:rPr>
        <w:t xml:space="preserve"> achievable within 3–5 years through pilot programs, institutional partnerships, NGO collaborations, and CSR-funded deployments.</w:t>
      </w:r>
    </w:p>
    <w:p w14:paraId="0000001C" w14:textId="77777777" w:rsidR="00FA0549" w:rsidRDefault="00000000">
      <w:pPr>
        <w:numPr>
          <w:ilvl w:val="0"/>
          <w:numId w:val="3"/>
        </w:numPr>
        <w:rPr>
          <w:sz w:val="24"/>
          <w:szCs w:val="24"/>
        </w:rPr>
      </w:pPr>
      <w:r>
        <w:rPr>
          <w:b/>
          <w:bCs/>
          <w:sz w:val="24"/>
          <w:szCs w:val="24"/>
        </w:rPr>
        <w:t>Competitive Edge</w:t>
      </w:r>
    </w:p>
    <w:p w14:paraId="0000001D" w14:textId="77777777" w:rsidR="00FA0549" w:rsidRDefault="00000000">
      <w:pPr>
        <w:numPr>
          <w:ilvl w:val="1"/>
          <w:numId w:val="3"/>
        </w:numPr>
        <w:rPr>
          <w:sz w:val="24"/>
          <w:szCs w:val="24"/>
        </w:rPr>
      </w:pPr>
      <w:r>
        <w:rPr>
          <w:b/>
          <w:bCs/>
          <w:sz w:val="24"/>
          <w:szCs w:val="24"/>
        </w:rPr>
        <w:t>Affordable, modular, and portable</w:t>
      </w:r>
      <w:r>
        <w:rPr>
          <w:sz w:val="24"/>
          <w:szCs w:val="24"/>
        </w:rPr>
        <w:t xml:space="preserve"> tactile learning platform that delivers </w:t>
      </w:r>
      <w:r>
        <w:rPr>
          <w:b/>
          <w:bCs/>
          <w:sz w:val="24"/>
          <w:szCs w:val="24"/>
        </w:rPr>
        <w:t>precise STEM diagrams</w:t>
      </w:r>
      <w:r>
        <w:rPr>
          <w:sz w:val="24"/>
          <w:szCs w:val="24"/>
        </w:rPr>
        <w:t xml:space="preserve"> at a fraction of the cost of existing solutions.</w:t>
      </w:r>
    </w:p>
    <w:p w14:paraId="0000001E" w14:textId="77777777" w:rsidR="00FA0549" w:rsidRDefault="00000000">
      <w:pPr>
        <w:numPr>
          <w:ilvl w:val="1"/>
          <w:numId w:val="3"/>
        </w:numPr>
        <w:spacing w:after="240"/>
        <w:rPr>
          <w:sz w:val="24"/>
          <w:szCs w:val="24"/>
        </w:rPr>
      </w:pPr>
      <w:r>
        <w:rPr>
          <w:b/>
          <w:bCs/>
          <w:sz w:val="24"/>
          <w:szCs w:val="24"/>
        </w:rPr>
        <w:lastRenderedPageBreak/>
        <w:t>Offline-enabled, IoT-connected, and scalable</w:t>
      </w:r>
      <w:r>
        <w:rPr>
          <w:sz w:val="24"/>
          <w:szCs w:val="24"/>
        </w:rPr>
        <w:t xml:space="preserve"> architecture allows classrooms and remote learners to access interactive tactile education without expensive infrastructure.</w:t>
      </w:r>
    </w:p>
    <w:p w14:paraId="0000001F" w14:textId="77777777" w:rsidR="00FA0549" w:rsidRDefault="00FA0549">
      <w:pPr>
        <w:spacing w:before="240" w:after="240"/>
        <w:rPr>
          <w:sz w:val="24"/>
          <w:szCs w:val="24"/>
        </w:rPr>
      </w:pPr>
    </w:p>
    <w:p w14:paraId="00000020" w14:textId="77777777" w:rsidR="00FA0549" w:rsidRDefault="00000000">
      <w:pPr>
        <w:numPr>
          <w:ilvl w:val="0"/>
          <w:numId w:val="1"/>
        </w:numPr>
        <w:spacing w:before="240" w:after="240"/>
        <w:rPr>
          <w:b/>
          <w:bCs/>
          <w:sz w:val="28"/>
          <w:szCs w:val="28"/>
        </w:rPr>
      </w:pPr>
      <w:r>
        <w:rPr>
          <w:b/>
          <w:bCs/>
          <w:sz w:val="28"/>
          <w:szCs w:val="28"/>
        </w:rPr>
        <w:t>SOCIAL IMPACT</w:t>
      </w:r>
    </w:p>
    <w:p w14:paraId="00000021" w14:textId="77777777" w:rsidR="00FA0549" w:rsidRDefault="00000000">
      <w:pPr>
        <w:spacing w:before="240" w:after="240"/>
        <w:rPr>
          <w:sz w:val="24"/>
          <w:szCs w:val="24"/>
        </w:rPr>
      </w:pPr>
      <w:proofErr w:type="spellStart"/>
      <w:r>
        <w:rPr>
          <w:sz w:val="24"/>
          <w:szCs w:val="24"/>
        </w:rPr>
        <w:t>Viisar</w:t>
      </w:r>
      <w:proofErr w:type="spellEnd"/>
      <w:r>
        <w:rPr>
          <w:sz w:val="24"/>
          <w:szCs w:val="24"/>
        </w:rPr>
        <w:t xml:space="preserve"> addresses the educational inequality faced by visually impaired learners by making STEM concepts accessible through affordable, touch-based learning. It empowers students to independently understand graphs, diagrams, geometry, and scientific concepts, while enabling schools and educators to deliver truly inclusive education.</w:t>
      </w:r>
    </w:p>
    <w:p w14:paraId="00000022" w14:textId="77777777" w:rsidR="00FA0549" w:rsidRDefault="00000000">
      <w:pPr>
        <w:spacing w:before="240" w:after="240"/>
        <w:rPr>
          <w:sz w:val="24"/>
          <w:szCs w:val="24"/>
        </w:rPr>
      </w:pPr>
      <w:r>
        <w:rPr>
          <w:sz w:val="24"/>
          <w:szCs w:val="24"/>
        </w:rPr>
        <w:t>Our modular, repairable, and locally manufacturable design promotes long-term affordability, reduces dependence on costly imported assistive technology, and supports sustainable deployment at scale.</w:t>
      </w:r>
    </w:p>
    <w:p w14:paraId="00000023" w14:textId="77777777" w:rsidR="00FA0549" w:rsidRDefault="00000000">
      <w:pPr>
        <w:spacing w:before="240" w:after="240"/>
        <w:rPr>
          <w:b/>
          <w:bCs/>
          <w:sz w:val="24"/>
          <w:szCs w:val="24"/>
        </w:rPr>
      </w:pPr>
      <w:r>
        <w:rPr>
          <w:b/>
          <w:bCs/>
          <w:sz w:val="24"/>
          <w:szCs w:val="24"/>
        </w:rPr>
        <w:t>SDG Alignment</w:t>
      </w:r>
    </w:p>
    <w:p w14:paraId="00000024" w14:textId="77777777" w:rsidR="00FA0549" w:rsidRDefault="00000000">
      <w:pPr>
        <w:numPr>
          <w:ilvl w:val="0"/>
          <w:numId w:val="4"/>
        </w:numPr>
        <w:spacing w:before="240"/>
        <w:rPr>
          <w:sz w:val="24"/>
          <w:szCs w:val="24"/>
        </w:rPr>
      </w:pPr>
      <w:r>
        <w:rPr>
          <w:b/>
          <w:bCs/>
          <w:sz w:val="24"/>
          <w:szCs w:val="24"/>
        </w:rPr>
        <w:t>SDG 4 – Quality Education:</w:t>
      </w:r>
      <w:r>
        <w:rPr>
          <w:sz w:val="24"/>
          <w:szCs w:val="24"/>
        </w:rPr>
        <w:t xml:space="preserve"> Expands access to inclusive STEM education through tactile and audio learning, improving learning outcomes and teacher enablement.</w:t>
      </w:r>
    </w:p>
    <w:p w14:paraId="00000025" w14:textId="77777777" w:rsidR="00FA0549" w:rsidRDefault="00000000">
      <w:pPr>
        <w:numPr>
          <w:ilvl w:val="0"/>
          <w:numId w:val="4"/>
        </w:numPr>
        <w:rPr>
          <w:sz w:val="24"/>
          <w:szCs w:val="24"/>
        </w:rPr>
      </w:pPr>
      <w:r>
        <w:rPr>
          <w:b/>
          <w:bCs/>
          <w:sz w:val="24"/>
          <w:szCs w:val="24"/>
        </w:rPr>
        <w:t>SDG 8 – Decent Work &amp; Economic Growth:</w:t>
      </w:r>
      <w:r>
        <w:rPr>
          <w:sz w:val="24"/>
          <w:szCs w:val="24"/>
        </w:rPr>
        <w:t xml:space="preserve"> Builds STEM skills that improve employability and career opportunities for visually impaired learners.</w:t>
      </w:r>
    </w:p>
    <w:p w14:paraId="00000026" w14:textId="77777777" w:rsidR="00FA0549" w:rsidRDefault="00000000">
      <w:pPr>
        <w:numPr>
          <w:ilvl w:val="0"/>
          <w:numId w:val="4"/>
        </w:numPr>
        <w:spacing w:after="240"/>
        <w:rPr>
          <w:sz w:val="24"/>
          <w:szCs w:val="24"/>
        </w:rPr>
      </w:pPr>
      <w:r>
        <w:rPr>
          <w:b/>
          <w:bCs/>
          <w:sz w:val="24"/>
          <w:szCs w:val="24"/>
        </w:rPr>
        <w:t>SDG 9 &amp; SDG 10:</w:t>
      </w:r>
      <w:r>
        <w:rPr>
          <w:sz w:val="24"/>
          <w:szCs w:val="24"/>
        </w:rPr>
        <w:t xml:space="preserve"> Promotes affordable innovation while reducing educational inequalities through scalable, accessible assistive technology.</w:t>
      </w:r>
    </w:p>
    <w:p w14:paraId="00000027" w14:textId="77777777" w:rsidR="00FA0549" w:rsidRDefault="00FA0549">
      <w:pPr>
        <w:spacing w:before="240" w:after="240"/>
        <w:ind w:left="720"/>
        <w:rPr>
          <w:sz w:val="24"/>
          <w:szCs w:val="24"/>
        </w:rPr>
      </w:pPr>
    </w:p>
    <w:p w14:paraId="00000028" w14:textId="77777777" w:rsidR="00FA0549" w:rsidRDefault="00FA0549">
      <w:pPr>
        <w:spacing w:before="240" w:after="240"/>
        <w:rPr>
          <w:sz w:val="24"/>
          <w:szCs w:val="24"/>
        </w:rPr>
      </w:pPr>
    </w:p>
    <w:p w14:paraId="00000029" w14:textId="77777777" w:rsidR="00FA0549" w:rsidRDefault="00FA0549">
      <w:pPr>
        <w:spacing w:before="240" w:after="240"/>
        <w:rPr>
          <w:b/>
          <w:bCs/>
          <w:sz w:val="28"/>
          <w:szCs w:val="28"/>
        </w:rPr>
      </w:pPr>
    </w:p>
    <w:p w14:paraId="0000002A" w14:textId="77777777" w:rsidR="00FA0549" w:rsidRDefault="00FA0549">
      <w:pPr>
        <w:spacing w:before="240" w:after="240"/>
        <w:rPr>
          <w:sz w:val="24"/>
          <w:szCs w:val="24"/>
        </w:rPr>
      </w:pPr>
    </w:p>
    <w:p w14:paraId="0000002B" w14:textId="77777777" w:rsidR="00FA0549" w:rsidRDefault="00FA0549">
      <w:pPr>
        <w:spacing w:before="240" w:after="240"/>
        <w:rPr>
          <w:sz w:val="24"/>
          <w:szCs w:val="24"/>
        </w:rPr>
      </w:pPr>
    </w:p>
    <w:p w14:paraId="0000002C" w14:textId="77777777" w:rsidR="00FA0549" w:rsidRDefault="00FA0549">
      <w:pPr>
        <w:spacing w:before="240" w:after="240"/>
        <w:rPr>
          <w:sz w:val="24"/>
          <w:szCs w:val="24"/>
        </w:rPr>
      </w:pPr>
    </w:p>
    <w:p w14:paraId="0000002D" w14:textId="77777777" w:rsidR="00FA0549" w:rsidRDefault="00FA0549">
      <w:pPr>
        <w:rPr>
          <w:b/>
          <w:bCs/>
          <w:sz w:val="28"/>
          <w:szCs w:val="28"/>
        </w:rPr>
      </w:pPr>
    </w:p>
    <w:p w14:paraId="0000002E" w14:textId="77777777" w:rsidR="00FA0549" w:rsidRDefault="00FA0549"/>
    <w:sectPr w:rsidR="00FA05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BDC526-5435-6A47-B409-A2102556033A}"/>
  </w:font>
  <w:font w:name="Arial">
    <w:panose1 w:val="020B0604020202020204"/>
    <w:charset w:val="00"/>
    <w:family w:val="swiss"/>
    <w:pitch w:val="variable"/>
    <w:sig w:usb0="E0002AFF" w:usb1="C0007843" w:usb2="00000009" w:usb3="00000000" w:csb0="000001FF" w:csb1="00000000"/>
    <w:embedRegular r:id="rId2" w:fontKey="{76394551-6439-A940-A8F5-22319416E4CD}"/>
    <w:embedBold r:id="rId3" w:fontKey="{0E8169B0-77FF-644A-AB5E-5ECA8756C073}"/>
    <w:embedItalic r:id="rId4" w:fontKey="{A45F7825-32BE-6444-9624-344CB2EC6970}"/>
  </w:font>
  <w:font w:name="Calibri">
    <w:panose1 w:val="020F0502020204030204"/>
    <w:charset w:val="00"/>
    <w:family w:val="modern"/>
    <w:pitch w:val="variable"/>
    <w:sig w:usb0="00000003" w:usb1="00000000" w:usb2="00000000" w:usb3="00000000" w:csb0="00000001" w:csb1="00000000"/>
    <w:embedRegular r:id="rId5" w:fontKey="{9AB36082-F530-924A-800D-BACE0AB091B6}"/>
  </w:font>
  <w:font w:name="Cambria">
    <w:panose1 w:val="02040503050406030204"/>
    <w:charset w:val="00"/>
    <w:family w:val="roman"/>
    <w:notTrueType/>
    <w:pitch w:val="default"/>
    <w:embedRegular r:id="rId6" w:fontKey="{D43B6C64-4822-2C41-9CEF-57D5BA5D09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5B267F"/>
    <w:multiLevelType w:val="multilevel"/>
    <w:tmpl w:val="46105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90760C"/>
    <w:multiLevelType w:val="multilevel"/>
    <w:tmpl w:val="0A420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A2476A"/>
    <w:multiLevelType w:val="multilevel"/>
    <w:tmpl w:val="0400B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937A26"/>
    <w:multiLevelType w:val="multilevel"/>
    <w:tmpl w:val="DE4C8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0682381">
    <w:abstractNumId w:val="3"/>
  </w:num>
  <w:num w:numId="2" w16cid:durableId="308292884">
    <w:abstractNumId w:val="0"/>
  </w:num>
  <w:num w:numId="3" w16cid:durableId="1334333521">
    <w:abstractNumId w:val="1"/>
  </w:num>
  <w:num w:numId="4" w16cid:durableId="17801809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549"/>
    <w:rsid w:val="00881B3B"/>
    <w:rsid w:val="00CE0C8B"/>
    <w:rsid w:val="00F33A4E"/>
    <w:rsid w:val="00FA0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9C03AB"/>
  <w15:docId w15:val="{DA3F070D-61AC-6C49-8AEE-307356CC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752</Words>
  <Characters>4292</Characters>
  <Application>Microsoft Office Word</Application>
  <DocSecurity>0</DocSecurity>
  <Lines>35</Lines>
  <Paragraphs>10</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Adarsh Goyal</cp:lastModifiedBy>
  <cp:revision>2</cp:revision>
  <dcterms:created xsi:type="dcterms:W3CDTF">2026-07-28T17:44:00Z</dcterms:created>
  <dcterms:modified xsi:type="dcterms:W3CDTF">2026-07-28T17:44:00Z</dcterms:modified>
</cp:coreProperties>
</file>