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Analysis of Protein Structure Prediction for cause of Glucagonoma and its effect when hDAT drug is introduced to it using PyMOL and BLAST tool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interaction between glucagon and Dipeptidyl Peptidase IV (DPP-4) is primarily related to the regulatory role that DPP-4 plays in the metabolism of glucagon. Here are key points to understand this interaction: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okfoitlpa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the Interaction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of Glucagon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Glucagon is a hormone that raises blood glucose levels by promoting glycogenolysis (breakdown of glycogen) and gluconeogenesis (production of glucose) in the liver.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 of DPP-4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DPP-4 is an enzyme that inactivates several hormones, including glucagon. It does this by cleaving specific peptide bonds in these hormones, leading to their degradation.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Mechanism of Interaction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glucagon is released into the bloodstream, DPP-4 can bind to it and cleave it, reducing its effectiveness in raising blood sugar levels.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interaction is crucial in maintaining glucose homeostasis, particularly in conditions like diabetes where glucagon levels may be abnormally high.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moi4v2fc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to Look For in PyMOL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 visualize glucagon and DPP-4 in PyMOL, you want to: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Examine Binding Sites</w:t>
      </w:r>
      <w:r w:rsidDel="00000000" w:rsidR="00000000" w:rsidRPr="00000000">
        <w:rPr>
          <w:rtl w:val="0"/>
        </w:rPr>
        <w:t xml:space="preserve">: Look for potential active sites on DPP-4 where glucagon might bind. This is often where the enzyme would cleave or inactivate the hormone.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Structural Proximity</w:t>
      </w:r>
      <w:r w:rsidDel="00000000" w:rsidR="00000000" w:rsidRPr="00000000">
        <w:rPr>
          <w:rtl w:val="0"/>
        </w:rPr>
        <w:t xml:space="preserve">: Measure distances between glucagon and DPP-4 to see how closely they might interact.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Identify Key Residues</w:t>
      </w:r>
      <w:r w:rsidDel="00000000" w:rsidR="00000000" w:rsidRPr="00000000">
        <w:rPr>
          <w:rtl w:val="0"/>
        </w:rPr>
        <w:t xml:space="preserve">: Look for amino acid residues in DPP-4 that are involved in binding or cleavage of glucagon.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o85u1tp6j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Interactions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Binding</w:t>
      </w:r>
      <w:r w:rsidDel="00000000" w:rsidR="00000000" w:rsidRPr="00000000">
        <w:rPr>
          <w:rtl w:val="0"/>
        </w:rPr>
        <w:t xml:space="preserve">: DPP-4 binds to glucagon.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Cleavage</w:t>
      </w:r>
      <w:r w:rsidDel="00000000" w:rsidR="00000000" w:rsidRPr="00000000">
        <w:rPr>
          <w:rtl w:val="0"/>
        </w:rPr>
        <w:t xml:space="preserve">: DPP-4 cleaves glucagon, leading to its inactivation.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Regulation</w:t>
      </w:r>
      <w:r w:rsidDel="00000000" w:rsidR="00000000" w:rsidRPr="00000000">
        <w:rPr>
          <w:rtl w:val="0"/>
        </w:rPr>
        <w:t xml:space="preserve">: This interaction helps regulate blood glucose levels.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