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SRM Institute of Science and Technology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27813</wp:posOffset>
            </wp:positionV>
            <wp:extent cx="1310005" cy="636270"/>
            <wp:effectExtent b="0" l="0" r="0" t="0"/>
            <wp:wrapSquare wrapText="right" distB="19050" distT="19050" distL="19050" distR="1905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10005" cy="63627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College of Engineering and Technology  School of Computing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333007812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COMPUTING TECHNOLOGIES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998046875" w:line="343.3419513702392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pgSz w:h="16820" w:w="11900" w:orient="portrait"/>
          <w:pgMar w:bottom="1176.4796447753906" w:top="691.201171875" w:left="3104.5599365234375" w:right="1622.774658203125" w:header="0" w:footer="720"/>
          <w:pgNumType w:start="1"/>
          <w:cols w:equalWidth="0" w:num="2">
            <w:col w:space="0" w:w="3600"/>
            <w:col w:space="0" w:w="3600"/>
          </w:cols>
        </w:sect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Mode of Exam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OFFLINE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5234375" w:line="229.90779876708984" w:lineRule="auto"/>
        <w:ind w:left="1073.1999206542969" w:right="916.1602783203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SRM Nagar, Kattankulathur – 603203, Chengalpattu District, Tamil Nadu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2024 - 2025 - Odd Semester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171875" w:line="229.90814208984375" w:lineRule="auto"/>
        <w:ind w:left="116.39984130859375" w:right="-6.400146484375" w:firstLine="3.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CLAT 2 Batch 2 – Set C Date: 22.11.2024 Course Code &amp; Title: 21GNH101J Philosophy of Engineering Duration: 75 Min Year &amp; Sem: I Year &amp; I Sem Max. Marks: 35 Registration Number: </w:t>
      </w:r>
    </w:p>
    <w:tbl>
      <w:tblPr>
        <w:tblStyle w:val="Table1"/>
        <w:tblW w:w="9039.995727539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247.400054931641"/>
        <w:gridCol w:w="991.199951171875"/>
        <w:gridCol w:w="708.599853515625"/>
        <w:gridCol w:w="707.9998779296875"/>
        <w:gridCol w:w="710.47607421875"/>
        <w:tblGridChange w:id="0">
          <w:tblGrid>
            <w:gridCol w:w="674.3199157714844"/>
            <w:gridCol w:w="5247.400054931641"/>
            <w:gridCol w:w="991.199951171875"/>
            <w:gridCol w:w="708.599853515625"/>
            <w:gridCol w:w="707.9998779296875"/>
            <w:gridCol w:w="710.47607421875"/>
          </w:tblGrid>
        </w:tblGridChange>
      </w:tblGrid>
      <w:tr>
        <w:trPr>
          <w:cantSplit w:val="0"/>
          <w:trHeight w:val="83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8.675537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 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 1 = 10 Marks)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all the Questions</w:t>
            </w:r>
          </w:p>
        </w:tc>
      </w:tr>
      <w:tr>
        <w:trPr>
          <w:cantSplit w:val="0"/>
          <w:trHeight w:val="5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13.52005004882812" w:right="48.039550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Holland’s Theory describes ___________number of  basic personality types.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4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520050048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5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5.519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9.27993774414062" w:right="48.75976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division of epistemology which is crucial to  develop scientific initiatives is called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design epistemology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planning epistemology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activity epistemology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timing epistemology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942.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4.96002197265625" w:right="49.4793701171875" w:firstLine="2.16003417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context of engineering, what concept is used  to derive final and verifiable rigor from apparently  unsystematic and random intermediate steps?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Abductive reasoning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Critical design reviews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Preliminary design reviews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Analytical methodologies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392.00103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81.67999267578125" w:right="372.879638671875" w:hanging="36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which quadrant, basic sciences fall-engineer as a) Doer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Sociologist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Scientist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3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478.800048828125" w:right="892.60009765625" w:hanging="36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 is creating new tools and devices.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Engineering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Science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Physics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Chemistry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941.5213012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3.99993896484375" w:right="49.240112304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prototype creation is involved in ___________  phase of Addie model.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4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Evaluation phase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Implementation phase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Development phase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Design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42.319946289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247.400054931641"/>
        <w:gridCol w:w="991.199951171875"/>
        <w:gridCol w:w="708.599853515625"/>
        <w:gridCol w:w="707.9998779296875"/>
        <w:gridCol w:w="712.80029296875"/>
        <w:tblGridChange w:id="0">
          <w:tblGrid>
            <w:gridCol w:w="674.3199157714844"/>
            <w:gridCol w:w="5247.400054931641"/>
            <w:gridCol w:w="991.199951171875"/>
            <w:gridCol w:w="708.599853515625"/>
            <w:gridCol w:w="707.9998779296875"/>
            <w:gridCol w:w="712.80029296875"/>
          </w:tblGrid>
        </w:tblGridChange>
      </w:tblGrid>
      <w:tr>
        <w:trPr>
          <w:cantSplit w:val="0"/>
          <w:trHeight w:val="194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5.91995239257812" w:right="49.000244140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of action that is carried out for checking  the stability of individual components and its design  is called______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4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Integration testing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Derived testing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Unit testing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Recovery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3.99993896484375" w:right="49.2395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it essential to research ideas and explore  possibilities in the design process?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 delay the project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78.800048828125" w:right="496.840209960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To avoid the problems faced by others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To reject potential solutions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To establish criteria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3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1.67999267578125" w:right="1116.279296875" w:hanging="36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ADDIE model, ‘I’ refers to _________ a) Invoice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76.88003540039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Implementation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Investment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166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6.88003540039062" w:right="48.2806396484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_________spin-offs or the variations of the “Addie  Model”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481.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Addie model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Scientific model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Engineers model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Dick and Carey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83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Part – 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10 = 10 Marks)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any ONE Question</w:t>
            </w:r>
          </w:p>
        </w:tc>
      </w:tr>
      <w:tr>
        <w:trPr>
          <w:cantSplit w:val="0"/>
          <w:trHeight w:val="7450.5204772949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7.59994506835938" w:right="429.64050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Elaborate the holland’s theory on personality  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RIASEC Model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580078125" w:line="203.06676864624023" w:lineRule="auto"/>
              <w:ind w:left="111.99996948242188" w:right="109.40002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91510" cy="174371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1510" cy="174371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Realistic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People who enjoy working with  their hands, using tools, and engaging in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423095703125" w:line="229.90804195404053" w:lineRule="auto"/>
              <w:ind w:left="835.9199523925781" w:right="178.35998535156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activity. Careers in engineering,  construction, or athletics are typical for this  type.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48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Investigative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who are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analytical, curious, and enjoy solving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complex problems. These people often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37.5999450683594" w:right="472.839965820312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thrive in science, research, and technical  fields.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29.8857545852661" w:lineRule="auto"/>
              <w:ind w:left="835.9199523925781" w:right="217.9608154296875" w:hanging="3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Creative thinkers who express  themselves through art, music, writing, or  design. These individuals prefer jobs in the  creative 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247.400054931641"/>
        <w:gridCol w:w="991.199951171875"/>
        <w:gridCol w:w="708.599853515625"/>
        <w:gridCol w:w="707.9998779296875"/>
        <w:gridCol w:w="710.400390625"/>
        <w:tblGridChange w:id="0">
          <w:tblGrid>
            <w:gridCol w:w="674.3199157714844"/>
            <w:gridCol w:w="5247.400054931641"/>
            <w:gridCol w:w="991.199951171875"/>
            <w:gridCol w:w="708.599853515625"/>
            <w:gridCol w:w="707.9998779296875"/>
            <w:gridCol w:w="710.400390625"/>
          </w:tblGrid>
        </w:tblGridChange>
      </w:tblGrid>
      <w:tr>
        <w:trPr>
          <w:cantSplit w:val="0"/>
          <w:trHeight w:val="38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Compassionate and helpful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who are drawn to teaching,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836.6398620605469" w:right="72.279663085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counseling, or healthcare. Social types enjoy  working with others and making a positive  impact.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62890625" w:line="227.908673286438" w:lineRule="auto"/>
              <w:ind w:left="485.52001953125" w:right="272.31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Enterprising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people are confident,  persuasive, and like to lead. They often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0" w:right="539.320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in business, sales, or management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99978637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836.6398620605469" w:right="237.6397705078125" w:hanging="351.1198425292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Conventional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Detail-oriented individuals  who enjoy structure and organization. Jobs  in accounting, administration, or data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707.56042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typically attract this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752.799530029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18.800048828125" w:right="49.47998046875" w:firstLine="5.75988769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Categorize the layers of CDIO and give a brief  description of each layer with a suitable  diagram.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561279296875"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CDIO ENGINEERS IN INDUSTRY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1943359375"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3220720" cy="1583690"/>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220720" cy="158369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98779296875"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Conceive:</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52001953125"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5a5a5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Defining Customer needs</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52001953125"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5a5a5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Considering technology</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52001953125"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5a5a5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Enterprise Strategy and regulations</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85.52001953125" w:right="791.5594482421875"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5a5a5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Developing Concepts, techniques and</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5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Business Plan</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116.6400146484375"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Design:</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52001953125"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5a5a5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Creating the design</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485.52001953125" w:right="501.6400146484375" w:firstLine="0"/>
              <w:jc w:val="center"/>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5a5a5a"/>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The plans, drawings and algorithms that </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describe what will be implemented</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55908203125" w:line="240" w:lineRule="auto"/>
              <w:ind w:left="117.12005615234375" w:right="0" w:firstLine="0"/>
              <w:jc w:val="left"/>
              <w:rPr>
                <w:rFonts w:ascii="Times New Roman" w:cs="Times New Roman" w:eastAsia="Times New Roman" w:hAnsi="Times New Roman"/>
                <w:b w:val="0"/>
                <w:i w:val="0"/>
                <w:smallCaps w:val="0"/>
                <w:strike w:val="0"/>
                <w:color w:val="5a5a5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a5a5a"/>
                <w:sz w:val="24"/>
                <w:szCs w:val="24"/>
                <w:highlight w:val="white"/>
                <w:u w:val="none"/>
                <w:vertAlign w:val="baseline"/>
                <w:rtl w:val="0"/>
              </w:rPr>
              <w:t xml:space="preserve">Implement:</w:t>
            </w:r>
            <w:r w:rsidDel="00000000" w:rsidR="00000000" w:rsidRPr="00000000">
              <w:rPr>
                <w:rFonts w:ascii="Times New Roman" w:cs="Times New Roman" w:eastAsia="Times New Roman" w:hAnsi="Times New Roman"/>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833.9997863769531" w:right="244.6002197265625" w:hanging="348.4797668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transformation of design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product, including manufacturing, coding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testing and 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20.9599304199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Operate: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08371925354" w:lineRule="auto"/>
              <w:ind w:left="835.9199523925781" w:right="208.360595703125" w:hanging="350.399932861328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Using the implemented product to deliver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intended values, including maintaining,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evolving and retiring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42.31994628906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247.400054931641"/>
        <w:gridCol w:w="991.199951171875"/>
        <w:gridCol w:w="708.599853515625"/>
        <w:gridCol w:w="707.9998779296875"/>
        <w:gridCol w:w="712.80029296875"/>
        <w:tblGridChange w:id="0">
          <w:tblGrid>
            <w:gridCol w:w="674.3199157714844"/>
            <w:gridCol w:w="5247.400054931641"/>
            <w:gridCol w:w="991.199951171875"/>
            <w:gridCol w:w="708.599853515625"/>
            <w:gridCol w:w="707.9998779296875"/>
            <w:gridCol w:w="712.80029296875"/>
          </w:tblGrid>
        </w:tblGridChange>
      </w:tblGrid>
      <w:tr>
        <w:trPr>
          <w:cantSplit w:val="0"/>
          <w:trHeight w:val="313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59924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99814" cy="180911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99814" cy="18091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37.60009765625"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15 = 15 Marks)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Answer any ONE Question</w:t>
            </w:r>
          </w:p>
        </w:tc>
      </w:tr>
      <w:tr>
        <w:trPr>
          <w:cantSplit w:val="0"/>
          <w:trHeight w:val="8886.3986206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52005004882812"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6108932495" w:lineRule="auto"/>
              <w:ind w:left="117.8399658203125" w:right="48.280029296875" w:firstLine="3.359985351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Summarize the significance of the four  dimensions of engineering: basic sciences, social  sciences, design and practical accomplishment.  How do they collectively shape the role of an  engineer?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867187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9970703125" w:line="199.99897956848145" w:lineRule="auto"/>
              <w:ind w:left="111.99996948242188" w:right="-533.59924316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420110" cy="192659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420110" cy="19265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99814" cy="128778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99814" cy="12877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99814" cy="136842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599814" cy="13684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247.400054931641"/>
        <w:gridCol w:w="991.199951171875"/>
        <w:gridCol w:w="708.599853515625"/>
        <w:gridCol w:w="707.9998779296875"/>
        <w:gridCol w:w="710.400390625"/>
        <w:tblGridChange w:id="0">
          <w:tblGrid>
            <w:gridCol w:w="674.3199157714844"/>
            <w:gridCol w:w="5247.400054931641"/>
            <w:gridCol w:w="991.199951171875"/>
            <w:gridCol w:w="708.599853515625"/>
            <w:gridCol w:w="707.9998779296875"/>
            <w:gridCol w:w="710.400390625"/>
          </w:tblGrid>
        </w:tblGridChange>
      </w:tblGrid>
      <w:tr>
        <w:trPr>
          <w:cantSplit w:val="0"/>
          <w:trHeight w:val="500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9973850250244" w:lineRule="auto"/>
              <w:ind w:left="111.99996948242188" w:right="-536.59973144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01720" cy="139890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601720" cy="139890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98545" cy="161861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598545" cy="16186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89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14.96002197265625" w:right="49.720458984375" w:firstLine="1.679992675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Priya is a senior software engineer in a  multinational company who works in a U.S.  military project. She has chosen ADDIE model  for her software development. Explain the  ADDIE model with its phases and suggest your  views of modifying the phases of the same model  with reasons.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64.0610885620117" w:lineRule="auto"/>
              <w:ind w:left="264.7200012207031" w:right="144.520263671875" w:firstLine="0.9600830078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ADDIE model is the generic process  traditionally used by instructional designers and  training developers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584228515625" w:line="264.39422607421875" w:lineRule="auto"/>
              <w:ind w:left="262.3200988769531" w:right="142.7203369140625" w:firstLine="6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five phases—Analysis, Design,  Development, Implementation, and Evaluation— represent a dynamic, flexible guideline for  building effective training and performance  support tools. While perhaps the most common  design model, there are a number of weaknesses  to the ADDIE model which have led to a number  of spin-offs or variations. It is an Instructional  Systems Design (ISD) model..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258544921875" w:line="265.8937168121338" w:lineRule="auto"/>
              <w:ind w:left="268.3201599121094" w:right="145.000610351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&gt; Design &gt; Development &gt;  Implementation &gt; Evaluation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262451171875" w:line="240" w:lineRule="auto"/>
              <w:ind w:left="26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39.920043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4.3199157714844"/>
        <w:gridCol w:w="5247.400054931641"/>
        <w:gridCol w:w="991.199951171875"/>
        <w:gridCol w:w="708.599853515625"/>
        <w:gridCol w:w="707.9998779296875"/>
        <w:gridCol w:w="710.400390625"/>
        <w:tblGridChange w:id="0">
          <w:tblGrid>
            <w:gridCol w:w="674.3199157714844"/>
            <w:gridCol w:w="5247.400054931641"/>
            <w:gridCol w:w="991.199951171875"/>
            <w:gridCol w:w="708.599853515625"/>
            <w:gridCol w:w="707.9998779296875"/>
            <w:gridCol w:w="710.400390625"/>
          </w:tblGrid>
        </w:tblGridChange>
      </w:tblGrid>
      <w:tr>
        <w:trPr>
          <w:cantSplit w:val="0"/>
          <w:trHeight w:val="523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31335" cy="281813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331335" cy="281813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6984901428223" w:lineRule="auto"/>
        <w:ind w:left="112.3199462890625" w:right="181.15966796875" w:firstLine="10.0799560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(CO) and Bloom’s level (BL) Coverage in Questions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01570" cy="127254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01570" cy="12725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356485" cy="12573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356485" cy="1257300"/>
                    </a:xfrm>
                    <a:prstGeom prst="rect"/>
                    <a:ln/>
                  </pic:spPr>
                </pic:pic>
              </a:graphicData>
            </a:graphic>
          </wp:inline>
        </w:drawing>
      </w:r>
      <w:r w:rsidDel="00000000" w:rsidR="00000000" w:rsidRPr="00000000">
        <w:rPr>
          <w:rtl w:val="0"/>
        </w:rPr>
      </w:r>
    </w:p>
    <w:sectPr>
      <w:type w:val="continuous"/>
      <w:pgSz w:h="16820" w:w="11900" w:orient="portrait"/>
      <w:pgMar w:bottom="1176.4796447753906" w:top="691.201171875" w:left="1327.6800537109375" w:right="1465.83984375" w:header="0" w:footer="720"/>
      <w:cols w:equalWidth="0" w:num="1">
        <w:col w:space="0" w:w="9106.4801025390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