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</w:rPr>
        <w:t xml:space="preserve">CodeBuddy Solutions
BSCS1 Schedule
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600"/>
          </w:tcPr>
          <w:p>
            <w:pPr>
              <w:jc w:val="center"/>
            </w:pPr>
            <w:r>
              <w:rPr>
                <w:b/>
                <w:bCs/>
              </w:rPr>
              <w:t xml:space="preserve">Subject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rPr>
                <w:b/>
                <w:bCs/>
              </w:rPr>
              <w:t xml:space="preserve">Time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rPr>
                <w:b/>
                <w:bCs/>
              </w:rPr>
              <w:t xml:space="preserve">Room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rPr>
                <w:b/>
                <w:bCs/>
              </w:rPr>
              <w:t xml:space="preserve">Day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rPr>
                <w:b/>
                <w:bCs/>
              </w:rPr>
              <w:t xml:space="preserve">Instructor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Programming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9:30 - 10:30 AM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Mon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Colanggo 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2024-06-16T02:17:04.046Z</dcterms:created>
  <dcterms:modified xsi:type="dcterms:W3CDTF">2024-06-16T02:17:04.047Z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