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SUBJECT SCHEDULING SYSTEM
Sample output document
CodeBuddy Solutions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600"/>
          </w:tcPr>
          <w:p>
            <w:r>
              <w:t xml:space="preserve">Subject</w:t>
            </w:r>
          </w:p>
        </w:tc>
        <w:tc>
          <w:tcPr>
            <w:tcW w:type="dxa" w:w="2100"/>
          </w:tcPr>
          <w:p>
            <w:r>
              <w:t xml:space="preserve">Time</w:t>
            </w:r>
          </w:p>
        </w:tc>
        <w:tc>
          <w:tcPr>
            <w:tcW w:type="dxa" w:w="1000"/>
          </w:tcPr>
          <w:p>
            <w:r>
              <w:t xml:space="preserve">Room</w:t>
            </w:r>
          </w:p>
        </w:tc>
        <w:tc>
          <w:tcPr>
            <w:tcW w:type="dxa" w:w="1300"/>
          </w:tcPr>
          <w:p>
            <w:r>
              <w:t xml:space="preserve">Day</w:t>
            </w:r>
          </w:p>
        </w:tc>
        <w:tc>
          <w:tcPr>
            <w:tcW w:type="dxa" w:w="2200"/>
          </w:tcPr>
          <w:p>
            <w:r>
              <w:t xml:space="preserve">Instructor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2024-06-14T05:30:46.476Z</dcterms:created>
  <dcterms:modified xsi:type="dcterms:W3CDTF">2024-06-14T05:30:46.476Z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