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  <w:sz w:val="44"/>
          <w:szCs w:val="44"/>
        </w:rPr>
        <w:t>Init Container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Heading2"/>
        <w:spacing w:lineRule="auto" w:line="259" w:before="0" w:after="160"/>
        <w:rPr>
          <w:b/>
          <w:bCs/>
        </w:rPr>
      </w:pP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t xml:space="preserve">🔰 </w:t>
      </w: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t>What are Init Containers?</w:t>
      </w:r>
    </w:p>
    <w:p>
      <w:pPr>
        <w:pStyle w:val="BodyText"/>
        <w:spacing w:lineRule="auto" w:line="259" w:before="0" w:after="160"/>
        <w:rPr>
          <w:b/>
          <w:bCs/>
        </w:rPr>
      </w:pPr>
      <w:r>
        <w:rPr>
          <w:rStyle w:val="Strong"/>
          <w:b w:val="false"/>
          <w:bCs w:val="false"/>
        </w:rPr>
        <w:t>Init containers</w:t>
      </w:r>
      <w:r>
        <w:rPr>
          <w:b w:val="false"/>
          <w:bCs w:val="false"/>
        </w:rPr>
        <w:t xml:space="preserve"> are specialized containers that run </w:t>
      </w:r>
      <w:r>
        <w:rPr>
          <w:rStyle w:val="Strong"/>
          <w:b w:val="false"/>
          <w:bCs w:val="false"/>
        </w:rPr>
        <w:t>before</w:t>
      </w:r>
      <w:r>
        <w:rPr>
          <w:b w:val="false"/>
          <w:bCs w:val="false"/>
        </w:rPr>
        <w:t xml:space="preserve"> app containers in a Pod are started. </w:t>
      </w:r>
    </w:p>
    <w:p>
      <w:pPr>
        <w:pStyle w:val="BodyText"/>
        <w:spacing w:lineRule="auto" w:line="259" w:before="0" w:after="160"/>
        <w:rPr>
          <w:b/>
          <w:bCs/>
        </w:rPr>
      </w:pPr>
      <w:r>
        <w:rPr>
          <w:b w:val="false"/>
          <w:bCs w:val="false"/>
        </w:rPr>
        <w:t xml:space="preserve">They are used to </w:t>
      </w:r>
      <w:r>
        <w:rPr>
          <w:rStyle w:val="Strong"/>
          <w:b w:val="false"/>
          <w:bCs w:val="false"/>
        </w:rPr>
        <w:t>perform initialization tasks</w:t>
      </w:r>
      <w:r>
        <w:rPr>
          <w:b w:val="false"/>
          <w:bCs w:val="false"/>
        </w:rPr>
        <w:t xml:space="preserve"> — such as setting up environment, copying files, checking prerequisites — that must be completed before the main application containers can start.</w:t>
      </w:r>
    </w:p>
    <w:p>
      <w:pPr>
        <w:pStyle w:val="BodyText"/>
        <w:spacing w:lineRule="auto" w:line="259" w:before="0" w:after="160"/>
        <w:rPr>
          <w:b/>
          <w:bCs/>
        </w:rPr>
      </w:pPr>
      <w:r>
        <w:rPr>
          <w:b w:val="false"/>
          <w:bCs w:val="false"/>
        </w:rPr>
        <w:t xml:space="preserve">They always </w:t>
      </w:r>
      <w:r>
        <w:rPr>
          <w:rStyle w:val="Strong"/>
          <w:b w:val="false"/>
          <w:bCs w:val="false"/>
        </w:rPr>
        <w:t>run to completion</w:t>
      </w:r>
      <w:r>
        <w:rPr>
          <w:b w:val="false"/>
          <w:bCs w:val="false"/>
        </w:rPr>
        <w:t xml:space="preserve">, and </w:t>
      </w:r>
      <w:r>
        <w:rPr>
          <w:rStyle w:val="Strong"/>
          <w:b w:val="false"/>
          <w:bCs w:val="false"/>
        </w:rPr>
        <w:t>each init container must complete successfully before the next one starts</w:t>
      </w:r>
      <w:r>
        <w:rPr>
          <w:b w:val="false"/>
          <w:bCs w:val="false"/>
        </w:rPr>
        <w:t>. Only after all init containers complete successfully, the regular application containers are started.</w:t>
      </w:r>
    </w:p>
    <w:p>
      <w:pPr>
        <w:pStyle w:val="Heading2"/>
        <w:spacing w:before="0" w:after="160"/>
        <w:rPr>
          <w:b/>
          <w:bCs/>
          <w:sz w:val="22"/>
          <w:szCs w:val="22"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  <w:br/>
        <w:t>🧠 Why use Init Containers?</w:t>
      </w:r>
    </w:p>
    <w:p>
      <w:pPr>
        <w:pStyle w:val="Normal"/>
        <w:spacing w:before="0" w:after="160"/>
        <w:rPr>
          <w:b/>
          <w:bCs/>
          <w:sz w:val="22"/>
          <w:szCs w:val="22"/>
        </w:rPr>
      </w:pPr>
      <w:r>
        <w:rPr>
          <w:rFonts w:eastAsia="Aptos" w:cs="" w:cstheme="minorBidi" w:eastAsiaTheme="minorHAnsi"/>
          <w:b/>
          <w:bCs/>
          <w:color w:val="auto"/>
          <w:sz w:val="22"/>
          <w:szCs w:val="22"/>
          <w14:ligatures w14:val="standardContextual"/>
        </w:rPr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00"/>
        <w:gridCol w:w="6226"/>
      </w:tblGrid>
      <w:tr>
        <w:trPr>
          <w:tblHeader w:val="true"/>
        </w:trPr>
        <w:tc>
          <w:tcPr>
            <w:tcW w:w="2800" w:type="dxa"/>
            <w:tcBorders/>
            <w:shd w:fill="FFFF00" w:val="clear"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Use Case</w:t>
            </w:r>
          </w:p>
        </w:tc>
        <w:tc>
          <w:tcPr>
            <w:tcW w:w="6226" w:type="dxa"/>
            <w:tcBorders/>
            <w:shd w:fill="FFFF00" w:val="clear"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Dependency checks</w:t>
            </w:r>
          </w:p>
        </w:tc>
        <w:tc>
          <w:tcPr>
            <w:tcW w:w="6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Wait for a service or DB to be available before starting the main container</w:t>
            </w:r>
          </w:p>
        </w:tc>
      </w:tr>
      <w:tr>
        <w:trPr/>
        <w:tc>
          <w:tcPr>
            <w:tcW w:w="2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Setting permissions</w:t>
            </w:r>
          </w:p>
        </w:tc>
        <w:tc>
          <w:tcPr>
            <w:tcW w:w="6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Change file or directory permissions before the app runs</w:t>
            </w:r>
          </w:p>
        </w:tc>
      </w:tr>
      <w:tr>
        <w:trPr/>
        <w:tc>
          <w:tcPr>
            <w:tcW w:w="2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Pre-pulling data</w:t>
            </w:r>
          </w:p>
        </w:tc>
        <w:tc>
          <w:tcPr>
            <w:tcW w:w="6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Pull necessary configuration, keys, or binaries from an external source</w:t>
            </w:r>
          </w:p>
        </w:tc>
      </w:tr>
      <w:tr>
        <w:trPr/>
        <w:tc>
          <w:tcPr>
            <w:tcW w:w="2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Environment setup</w:t>
            </w:r>
          </w:p>
        </w:tc>
        <w:tc>
          <w:tcPr>
            <w:tcW w:w="6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 scripts or tools to configure the environment</w:t>
            </w:r>
          </w:p>
        </w:tc>
      </w:tr>
      <w:tr>
        <w:trPr/>
        <w:tc>
          <w:tcPr>
            <w:tcW w:w="2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One-time initialization logic</w:t>
            </w:r>
          </w:p>
        </w:tc>
        <w:tc>
          <w:tcPr>
            <w:tcW w:w="6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Avoid baking logic into the main image by separating init tasks</w:t>
            </w:r>
          </w:p>
        </w:tc>
      </w:tr>
    </w:tbl>
    <w:p>
      <w:pPr>
        <w:pStyle w:val="Heading2"/>
        <w:spacing w:before="0" w:after="160"/>
        <w:rPr>
          <w:b/>
          <w:bCs/>
          <w:sz w:val="22"/>
          <w:szCs w:val="22"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  <w:br/>
      </w:r>
      <w:r>
        <w:rPr>
          <w:rFonts w:eastAsia="Aptos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  <w:t>⚙️ Key Characteristics</w:t>
      </w:r>
    </w:p>
    <w:p>
      <w:pPr>
        <w:pStyle w:val="BodyText"/>
        <w:keepLines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b/>
          <w:bCs/>
        </w:rPr>
      </w:pPr>
      <w:r>
        <w:rPr>
          <w:b w:val="false"/>
          <w:bCs w:val="false"/>
        </w:rPr>
        <w:t xml:space="preserve">Run </w:t>
      </w:r>
      <w:r>
        <w:rPr>
          <w:rStyle w:val="Strong"/>
          <w:b w:val="false"/>
          <w:bCs w:val="false"/>
        </w:rPr>
        <w:t>sequentially</w:t>
      </w:r>
      <w:r>
        <w:rPr>
          <w:b w:val="false"/>
          <w:bCs w:val="false"/>
        </w:rPr>
        <w:t xml:space="preserve"> and </w:t>
      </w:r>
      <w:r>
        <w:rPr>
          <w:rStyle w:val="Strong"/>
          <w:b w:val="false"/>
          <w:bCs w:val="false"/>
        </w:rPr>
        <w:t>only once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0"/>
        </w:numPr>
        <w:spacing w:lineRule="auto" w:line="259" w:before="0" w:after="160"/>
        <w:ind w:hanging="0" w:left="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464185</wp:posOffset>
            </wp:positionH>
            <wp:positionV relativeFrom="paragraph">
              <wp:posOffset>-60960</wp:posOffset>
            </wp:positionV>
            <wp:extent cx="5461000" cy="115951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spacing w:lineRule="auto" w:line="259" w:before="0" w:after="160"/>
        <w:ind w:hanging="0" w:left="0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465455</wp:posOffset>
            </wp:positionH>
            <wp:positionV relativeFrom="paragraph">
              <wp:posOffset>465455</wp:posOffset>
            </wp:positionV>
            <wp:extent cx="2428875" cy="1323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BodyText"/>
        <w:numPr>
          <w:ilvl w:val="0"/>
          <w:numId w:val="0"/>
        </w:numPr>
        <w:spacing w:lineRule="auto" w:line="259" w:before="0" w:after="160"/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spacing w:lineRule="auto" w:line="259" w:before="0" w:after="160"/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auto" w:line="259" w:before="0" w:after="160"/>
        <w:rPr/>
      </w:pPr>
      <w:r>
        <w:rPr>
          <w:rStyle w:val="SourceText"/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br/>
        <w:br/>
        <w:tab/>
      </w:r>
    </w:p>
    <w:p>
      <w:pPr>
        <w:pStyle w:val="BodyText"/>
        <w:spacing w:lineRule="auto" w:line="259" w:before="0" w:after="160"/>
        <w:rPr/>
      </w:pPr>
      <w:r>
        <w:rPr>
          <w:rStyle w:val="SourceText"/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ab/>
        <w:t>step-two</w:t>
      </w:r>
      <w:r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 xml:space="preserve"> will not start until </w:t>
      </w:r>
      <w:r>
        <w:rPr>
          <w:rStyle w:val="SourceText"/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>step-one</w:t>
      </w:r>
      <w:r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 xml:space="preserve"> has exited successfully.</w:t>
        <w:br/>
        <w:br/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b w:val="false"/>
          <w:bCs w:val="false"/>
        </w:rPr>
        <w:t xml:space="preserve">Must </w:t>
      </w:r>
      <w:r>
        <w:rPr>
          <w:rStyle w:val="Strong"/>
          <w:b w:val="false"/>
          <w:bCs w:val="false"/>
        </w:rPr>
        <w:t>succeed</w:t>
      </w:r>
      <w:r>
        <w:rPr>
          <w:b w:val="false"/>
          <w:bCs w:val="false"/>
        </w:rPr>
        <w:t xml:space="preserve"> (exit code 0) to allow pod startup to proceed.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rStyle w:val="Strong"/>
          <w:b w:val="false"/>
          <w:bCs w:val="false"/>
        </w:rPr>
        <w:t>Main containers won’t start</w:t>
      </w:r>
      <w:r>
        <w:rPr>
          <w:b w:val="false"/>
          <w:bCs w:val="false"/>
        </w:rPr>
        <w:t xml:space="preserve"> until all init containers have successfully completed.</w:t>
      </w:r>
    </w:p>
    <w:p>
      <w:pPr>
        <w:pStyle w:val="BodyText"/>
        <w:keepLines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b/>
          <w:bCs/>
        </w:rPr>
      </w:pPr>
      <w:r>
        <w:rPr>
          <w:b w:val="false"/>
          <w:bCs w:val="false"/>
        </w:rPr>
        <w:t xml:space="preserve">If an init container </w:t>
      </w:r>
      <w:r>
        <w:rPr>
          <w:rStyle w:val="Strong"/>
          <w:b w:val="false"/>
          <w:bCs w:val="false"/>
        </w:rPr>
        <w:t>fails</w:t>
      </w:r>
      <w:r>
        <w:rPr>
          <w:b w:val="false"/>
          <w:bCs w:val="false"/>
        </w:rPr>
        <w:t xml:space="preserve">, it will be </w:t>
      </w:r>
      <w:r>
        <w:rPr>
          <w:rStyle w:val="Strong"/>
          <w:b w:val="false"/>
          <w:bCs w:val="false"/>
        </w:rPr>
        <w:t>retried</w:t>
      </w:r>
      <w:r>
        <w:rPr>
          <w:b w:val="false"/>
          <w:bCs w:val="false"/>
        </w:rPr>
        <w:t xml:space="preserve"> based on pod restart policy.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 xml:space="preserve">If it repeatedly fails, it may trigger </w:t>
      </w:r>
      <w:r>
        <w:rPr>
          <w:rStyle w:val="SourceText"/>
          <w:b w:val="false"/>
          <w:bCs w:val="false"/>
        </w:rPr>
        <w:t>CrashLoopBackOff</w:t>
      </w:r>
      <w:r>
        <w:rPr>
          <w:b w:val="false"/>
          <w:bCs w:val="false"/>
        </w:rPr>
        <w:t>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 xml:space="preserve">pod will be in </w:t>
      </w:r>
      <w:r>
        <w:rPr>
          <w:rStyle w:val="SourceText"/>
          <w:b w:val="false"/>
          <w:bCs w:val="false"/>
        </w:rPr>
        <w:t>Init:CrashLoopBackOff</w:t>
      </w:r>
    </w:p>
    <w:p>
      <w:pPr>
        <w:pStyle w:val="BodyText"/>
        <w:keepLines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b/>
          <w:bCs/>
        </w:rPr>
      </w:pPr>
      <w:r>
        <w:rPr>
          <w:b w:val="false"/>
          <w:bCs w:val="false"/>
        </w:rPr>
        <w:t xml:space="preserve">Run in the </w:t>
      </w:r>
      <w:r>
        <w:rPr>
          <w:rStyle w:val="Strong"/>
          <w:b w:val="false"/>
          <w:bCs w:val="false"/>
        </w:rPr>
        <w:t>same network and storage context</w:t>
      </w:r>
      <w:r>
        <w:rPr>
          <w:b w:val="false"/>
          <w:bCs w:val="false"/>
        </w:rPr>
        <w:t xml:space="preserve"> as the main containers.</w:t>
      </w:r>
    </w:p>
    <w:p>
      <w:pPr>
        <w:pStyle w:val="BodyText"/>
        <w:keepLines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b w:val="false"/>
          <w:bCs w:val="false"/>
        </w:rPr>
        <w:t xml:space="preserve">Can </w:t>
      </w:r>
      <w:r>
        <w:rPr>
          <w:rStyle w:val="Strong"/>
          <w:b w:val="false"/>
          <w:bCs w:val="false"/>
        </w:rPr>
        <w:t>share volumes</w:t>
      </w:r>
      <w:r>
        <w:rPr>
          <w:b w:val="false"/>
          <w:bCs w:val="false"/>
        </w:rPr>
        <w:t xml:space="preserve"> with app containers to pass data.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 xml:space="preserve">Pod status will be </w:t>
      </w:r>
      <w:r>
        <w:rPr>
          <w:rStyle w:val="SourceText"/>
          <w:b/>
          <w:bCs/>
        </w:rPr>
        <w:t>Init:&lt;x&gt;/&lt;y&gt;</w:t>
      </w:r>
      <w:r>
        <w:rPr/>
        <w:t xml:space="preserve"> indicating progress.</w:t>
      </w:r>
    </w:p>
    <w:p>
      <w:pPr>
        <w:pStyle w:val="Heading2"/>
        <w:spacing w:before="0" w:after="160"/>
        <w:rPr>
          <w:rFonts w:ascii="Aptos" w:hAnsi="Aptos" w:eastAsia="Aptos" w:cs="" w:asciiTheme="minorHAnsi" w:cstheme="minorBidi" w:eastAsiaTheme="minorHAnsi" w:hAnsi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233680</wp:posOffset>
            </wp:positionH>
            <wp:positionV relativeFrom="paragraph">
              <wp:posOffset>474980</wp:posOffset>
            </wp:positionV>
            <wp:extent cx="5731510" cy="30257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br/>
        <w:t>🔹 Example YAML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2"/>
        <w:rPr>
          <w:b/>
          <w:bCs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</w:r>
    </w:p>
    <w:p>
      <w:pPr>
        <w:pStyle w:val="Heading2"/>
        <w:rPr>
          <w:b/>
          <w:bCs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</w:r>
    </w:p>
    <w:p>
      <w:pPr>
        <w:pStyle w:val="Normal"/>
        <w:rPr>
          <w:b/>
          <w:bCs/>
        </w:rPr>
      </w:pPr>
      <w:r>
        <w:rPr>
          <w:rFonts w:eastAsia="Aptos" w:cs="" w:cstheme="minorBidi" w:eastAsiaTheme="minorHAnsi"/>
          <w:b/>
          <w:bCs/>
          <w:color w:val="auto"/>
          <w:sz w:val="22"/>
          <w:szCs w:val="22"/>
          <w14:ligatures w14:val="standardContextual"/>
        </w:rPr>
      </w:r>
    </w:p>
    <w:p>
      <w:pPr>
        <w:pStyle w:val="Heading2"/>
        <w:rPr>
          <w:b/>
          <w:bCs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  <w:t xml:space="preserve"> </w:t>
      </w:r>
    </w:p>
    <w:p>
      <w:pPr>
        <w:pStyle w:val="Heading2"/>
        <w:rPr>
          <w:b/>
          <w:bCs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</w:r>
    </w:p>
    <w:p>
      <w:pPr>
        <w:pStyle w:val="Heading2"/>
        <w:rPr>
          <w:b/>
          <w:bCs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</w:r>
    </w:p>
    <w:p>
      <w:pPr>
        <w:pStyle w:val="Heading2"/>
        <w:rPr>
          <w:b/>
          <w:bCs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</w:r>
    </w:p>
    <w:p>
      <w:pPr>
        <w:pStyle w:val="Heading2"/>
        <w:rPr>
          <w:b/>
          <w:bCs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</w:r>
    </w:p>
    <w:p>
      <w:pPr>
        <w:pStyle w:val="Heading2"/>
        <w:rPr>
          <w:b/>
          <w:bCs/>
        </w:rPr>
      </w:pPr>
      <w:r>
        <w:rPr>
          <w:rFonts w:eastAsia="Aptos" w:cs="" w:cstheme="minorBidi" w:eastAsiaTheme="minorHAnsi" w:ascii="Aptos" w:hAnsi="Aptos"/>
          <w:b/>
          <w:bCs/>
          <w:color w:val="auto"/>
          <w:sz w:val="22"/>
          <w:szCs w:val="22"/>
          <w14:ligatures w14:val="standardContextual"/>
        </w:rPr>
        <w:t>🔹</w:t>
      </w: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t>Init Containers vs Regular Containers</w:t>
      </w:r>
    </w:p>
    <w:tbl>
      <w:tblPr>
        <w:tblW w:w="829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9"/>
        <w:gridCol w:w="2901"/>
        <w:gridCol w:w="2986"/>
      </w:tblGrid>
      <w:tr>
        <w:trPr>
          <w:tblHeader w:val="true"/>
        </w:trPr>
        <w:tc>
          <w:tcPr>
            <w:tcW w:w="2409" w:type="dxa"/>
            <w:tcBorders/>
            <w:shd w:fill="FFFF00" w:val="clear"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Feature</w:t>
            </w:r>
          </w:p>
        </w:tc>
        <w:tc>
          <w:tcPr>
            <w:tcW w:w="2901" w:type="dxa"/>
            <w:tcBorders/>
            <w:shd w:fill="FFFF00" w:val="clear"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Init Containers</w:t>
            </w:r>
          </w:p>
        </w:tc>
        <w:tc>
          <w:tcPr>
            <w:tcW w:w="2986" w:type="dxa"/>
            <w:tcBorders/>
            <w:shd w:fill="FFFF00" w:val="clear"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Regular (App) Containers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Execution</w:t>
            </w:r>
          </w:p>
        </w:tc>
        <w:tc>
          <w:tcPr>
            <w:tcW w:w="2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Sequentially</w:t>
            </w:r>
          </w:p>
        </w:tc>
        <w:tc>
          <w:tcPr>
            <w:tcW w:w="2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Concurrently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Restart Policy</w:t>
            </w:r>
          </w:p>
        </w:tc>
        <w:tc>
          <w:tcPr>
            <w:tcW w:w="2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Restarted independently</w:t>
            </w:r>
          </w:p>
        </w:tc>
        <w:tc>
          <w:tcPr>
            <w:tcW w:w="2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Governed by Pod’s policy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Lifecycle Dependency</w:t>
            </w:r>
          </w:p>
        </w:tc>
        <w:tc>
          <w:tcPr>
            <w:tcW w:w="2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Must finish for app to start</w:t>
            </w:r>
          </w:p>
        </w:tc>
        <w:tc>
          <w:tcPr>
            <w:tcW w:w="2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Not dependent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Purpose</w:t>
            </w:r>
          </w:p>
        </w:tc>
        <w:tc>
          <w:tcPr>
            <w:tcW w:w="2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Setup/init logic</w:t>
            </w:r>
          </w:p>
        </w:tc>
        <w:tc>
          <w:tcPr>
            <w:tcW w:w="2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Main app logic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2"/>
        <w:rPr>
          <w:b/>
          <w:bCs/>
        </w:rPr>
      </w:pPr>
      <w:r>
        <w:rPr>
          <w:b w:val="false"/>
          <w:bCs w:val="false"/>
        </w:rPr>
      </w:r>
    </w:p>
    <w:p>
      <w:pPr>
        <w:pStyle w:val="Heading2"/>
        <w:spacing w:before="0" w:after="160"/>
        <w:rPr>
          <w:b/>
          <w:bCs/>
        </w:rPr>
      </w:pP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t xml:space="preserve">🔹 </w:t>
      </w: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t>Logging in Init Containers</w:t>
      </w:r>
    </w:p>
    <w:p>
      <w:pPr>
        <w:pStyle w:val="BodyText"/>
        <w:spacing w:lineRule="auto" w:line="259" w:before="0" w:after="160"/>
        <w:rPr/>
      </w:pPr>
      <w:r>
        <w:rPr/>
        <w:t>You can view init container logs just like regular containers: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635</wp:posOffset>
            </wp:positionV>
            <wp:extent cx="2895600" cy="8382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spacing w:before="0" w:after="160"/>
        <w:rPr>
          <w:rFonts w:ascii="Aptos" w:hAnsi="Aptos" w:eastAsia="Aptos" w:cs="" w:asciiTheme="minorHAnsi" w:cstheme="minorBidi" w:eastAsiaTheme="minorHAnsi" w:hAnsiTheme="minorHAnsi"/>
          <w:b w:val="false"/>
          <w:bCs w:val="false"/>
          <w:color w:themeColor="accent1" w:themeShade="bf"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 w:ascii="Aptos" w:hAnsi="Aptos"/>
          <w:b w:val="false"/>
          <w:bCs w:val="false"/>
          <w:color w:themeColor="accent1" w:themeShade="bf" w:val="auto"/>
          <w:sz w:val="22"/>
          <w:szCs w:val="22"/>
          <w14:ligatures w14:val="standardContextual"/>
        </w:rPr>
      </w:r>
    </w:p>
    <w:p>
      <w:pPr>
        <w:pStyle w:val="Heading2"/>
        <w:spacing w:before="0" w:after="160"/>
        <w:rPr>
          <w:rFonts w:ascii="Aptos" w:hAnsi="Aptos" w:eastAsia="Aptos" w:cs="" w:asciiTheme="minorHAnsi" w:cstheme="minorBidi" w:eastAsiaTheme="minorHAnsi" w:hAnsiTheme="minorHAnsi"/>
          <w:b w:val="false"/>
          <w:bCs w:val="false"/>
          <w:color w:themeColor="accent1" w:themeShade="bf"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 w:ascii="Aptos" w:hAnsi="Aptos"/>
          <w:b w:val="false"/>
          <w:bCs w:val="false"/>
          <w:color w:themeColor="accent1" w:themeShade="bf"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ascii="Aptos" w:hAnsi="Aptos" w:eastAsia="Aptos" w:cs="" w:asciiTheme="minorHAnsi" w:cstheme="minorBidi" w:eastAsiaTheme="minorHAnsi" w:hAnsiTheme="minorHAnsi"/>
          <w:b w:val="false"/>
          <w:bCs w:val="false"/>
          <w:color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sz w:val="22"/>
          <w:szCs w:val="22"/>
          <w14:ligatures w14:val="standardContextual"/>
        </w:rPr>
        <w:t>For multiple init containers:</w:t>
      </w:r>
    </w:p>
    <w:p>
      <w:pPr>
        <w:pStyle w:val="Normal"/>
        <w:spacing w:before="0" w:after="160"/>
        <w:rPr>
          <w:rFonts w:ascii="Aptos" w:hAnsi="Aptos" w:eastAsia="Aptos" w:cs="" w:asciiTheme="minorHAnsi" w:cstheme="minorBidi" w:eastAsiaTheme="minorHAnsi" w:hAnsiTheme="minorHAnsi"/>
          <w:b w:val="false"/>
          <w:bCs w:val="false"/>
          <w:color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sz w:val="22"/>
          <w:szCs w:val="22"/>
          <w14:ligatures w14:val="standardContextu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22225</wp:posOffset>
            </wp:positionH>
            <wp:positionV relativeFrom="paragraph">
              <wp:posOffset>-69215</wp:posOffset>
            </wp:positionV>
            <wp:extent cx="2743200" cy="5905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ptos" w:hAnsi="Aptos" w:eastAsia="Aptos" w:cs="" w:asciiTheme="minorHAnsi" w:cstheme="minorBidi" w:eastAsiaTheme="minorHAnsi" w:hAnsiTheme="minorHAnsi"/>
          <w:b w:val="false"/>
          <w:bCs w:val="false"/>
          <w:color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ascii="Aptos" w:hAnsi="Aptos" w:eastAsia="Aptos" w:cs="" w:asciiTheme="minorHAnsi" w:cstheme="minorBidi" w:eastAsiaTheme="minorHAnsi" w:hAnsiTheme="minorHAnsi"/>
          <w:b w:val="false"/>
          <w:bCs w:val="false"/>
          <w:color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ascii="Aptos" w:hAnsi="Aptos" w:eastAsia="Aptos" w:cs="" w:cstheme="minorBid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sz w:val="22"/>
          <w:szCs w:val="22"/>
          <w14:ligatures w14:val="standardContextual"/>
        </w:rPr>
        <w:t xml:space="preserve">📂 </w:t>
      </w:r>
      <w:r>
        <w:rPr>
          <w:rFonts w:eastAsia="Aptos" w:cs="" w:cstheme="minorBidi" w:eastAsiaTheme="minorHAnsi"/>
          <w:b/>
          <w:bCs/>
          <w:color w:val="auto"/>
          <w:sz w:val="22"/>
          <w:szCs w:val="22"/>
          <w14:ligatures w14:val="standardContextual"/>
        </w:rPr>
        <w:t>Shared Volumes between Init and App Containers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They write to shared volumes and a</w:t>
      </w:r>
      <w:r>
        <w:rPr/>
        <w:t xml:space="preserve">llows </w:t>
      </w:r>
      <w:r>
        <w:rPr/>
        <w:t>us</w:t>
      </w:r>
      <w:r>
        <w:rPr/>
        <w:t xml:space="preserve"> to </w:t>
      </w:r>
      <w:r>
        <w:rPr>
          <w:rStyle w:val="Strong"/>
        </w:rPr>
        <w:t>pass data between init containers and the main container</w:t>
      </w:r>
      <w:r>
        <w:rPr/>
        <w:t>.</w:t>
      </w:r>
    </w:p>
    <w:p>
      <w:pPr>
        <w:pStyle w:val="BodyText"/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482600</wp:posOffset>
            </wp:positionH>
            <wp:positionV relativeFrom="paragraph">
              <wp:posOffset>-69215</wp:posOffset>
            </wp:positionV>
            <wp:extent cx="4419600" cy="44005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</w:r>
    </w:p>
    <w:p>
      <w:pPr>
        <w:pStyle w:val="BodyText"/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>
          <w:b w:val="false"/>
          <w:bCs w:val="false"/>
        </w:rPr>
      </w:pPr>
      <w:r>
        <w:rPr>
          <w:rFonts w:eastAsia="Aptos" w:cstheme="minorBidi" w:eastAsiaTheme="minorHAnsi"/>
          <w:b w:val="false"/>
          <w:bCs w:val="false"/>
          <w:color w:val="auto"/>
          <w:sz w:val="22"/>
          <w:szCs w:val="22"/>
          <w14:ligatures w14:val="standardContextual"/>
        </w:rPr>
        <w:t>Use Case: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rStyle w:val="SourceText"/>
        </w:rPr>
        <w:t>init-copy</w:t>
      </w:r>
      <w:r>
        <w:rPr/>
        <w:t xml:space="preserve"> puts config files into an </w:t>
      </w:r>
      <w:r>
        <w:rPr>
          <w:rStyle w:val="SourceText"/>
        </w:rPr>
        <w:t>emptyDir</w:t>
      </w:r>
      <w:r>
        <w:rPr/>
        <w:t xml:space="preserve"> volume.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 xml:space="preserve">App container uses those files from </w:t>
      </w:r>
      <w:r>
        <w:rPr>
          <w:rStyle w:val="SourceText"/>
        </w:rPr>
        <w:t>/app/config</w:t>
      </w:r>
      <w:r>
        <w:rPr/>
        <w:t>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spacing w:before="0" w:after="160"/>
        <w:rPr>
          <w:rFonts w:ascii="Aptos" w:hAnsi="Aptos" w:eastAsia="Aptos" w:cs="" w:asciiTheme="minorHAnsi" w:cstheme="minorBidi" w:eastAsiaTheme="minorHAnsi" w:hAnsiTheme="minorHAnsi"/>
          <w:b w:val="false"/>
          <w:bCs w:val="false"/>
          <w:color w:val="auto"/>
          <w:sz w:val="22"/>
          <w:szCs w:val="22"/>
          <w14:ligatures w14:val="standardContextual"/>
        </w:rPr>
      </w:pPr>
      <w:r>
        <w:rPr>
          <w:rFonts w:eastAsia="Aptos" w:cs="" w:ascii="Aptos" w:hAnsi="Aptos" w:cstheme="minorBidi" w:eastAsiaTheme="minorHAnsi"/>
          <w:b w:val="false"/>
          <w:bCs w:val="false"/>
          <w:color w:val="auto"/>
          <w:sz w:val="22"/>
          <w:szCs w:val="22"/>
          <w14:ligatures w14:val="standardContextual"/>
        </w:rPr>
        <w:t xml:space="preserve">🔹 </w:t>
      </w:r>
      <w:r>
        <w:rPr>
          <w:rFonts w:eastAsia="Aptos" w:cs="" w:ascii="Aptos" w:hAnsi="Aptos" w:cstheme="minorBidi" w:eastAsiaTheme="minorHAnsi"/>
          <w:b w:val="false"/>
          <w:bCs w:val="false"/>
          <w:color w:val="auto"/>
          <w:sz w:val="22"/>
          <w:szCs w:val="22"/>
          <w14:ligatures w14:val="standardContextual"/>
        </w:rPr>
        <w:t>How to Control Init Container Behavior</w:t>
      </w:r>
    </w:p>
    <w:p>
      <w:pPr>
        <w:pStyle w:val="Heading3"/>
        <w:spacing w:before="0" w:after="160"/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 xml:space="preserve">With </w:t>
      </w:r>
      <w:r>
        <w:rPr>
          <w:rStyle w:val="SourceText"/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>readinessProbe</w:t>
      </w:r>
      <w:r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>?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rStyle w:val="Strong"/>
        </w:rPr>
        <w:t>Not supported</w:t>
      </w:r>
      <w:r>
        <w:rPr/>
        <w:t xml:space="preserve"> in init containers — they are </w:t>
      </w:r>
      <w:r>
        <w:rPr>
          <w:rStyle w:val="Strong"/>
        </w:rPr>
        <w:t>run-to-completion</w:t>
      </w:r>
      <w:r>
        <w:rPr/>
        <w:t>, not long-running.</w:t>
      </w:r>
    </w:p>
    <w:p>
      <w:pPr>
        <w:pStyle w:val="Heading3"/>
        <w:spacing w:before="0" w:after="160"/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 xml:space="preserve">With </w:t>
      </w:r>
      <w:r>
        <w:rPr>
          <w:rStyle w:val="SourceText"/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>resources</w:t>
      </w:r>
      <w:r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 xml:space="preserve">, </w:t>
      </w:r>
      <w:r>
        <w:rPr>
          <w:rStyle w:val="SourceText"/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>env</w:t>
      </w:r>
      <w:r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 xml:space="preserve">, </w:t>
      </w:r>
      <w:r>
        <w:rPr>
          <w:rStyle w:val="SourceText"/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>securityContext</w:t>
      </w:r>
      <w:r>
        <w:rPr>
          <w:rFonts w:eastAsia="Aptos" w:cs="" w:cstheme="minorBidi" w:eastAsiaTheme="minorHAnsi"/>
          <w:color w:val="auto"/>
          <w:sz w:val="22"/>
          <w:szCs w:val="22"/>
          <w14:ligatures w14:val="standardContextual"/>
        </w:rPr>
        <w:t>?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You can define all those just like in regular containers.</w:t>
      </w:r>
    </w:p>
    <w:p>
      <w:pPr>
        <w:pStyle w:val="BodyText"/>
        <w:spacing w:lineRule="auto" w:line="259" w:before="0" w:after="160"/>
        <w:rPr>
          <w:rFonts w:ascii="Aptos" w:hAnsi="Aptos" w:eastAsia="Aptos" w:cs="" w:asciiTheme="minorHAnsi" w:cstheme="minorBidi" w:eastAsiaTheme="minorHAnsi" w:hAnsiTheme="minorHAnsi"/>
          <w:b w:val="false"/>
          <w:bCs w:val="false"/>
          <w:color w:themeColor="accent1" w:themeShade="bf" w:val="auto"/>
          <w:sz w:val="22"/>
          <w:szCs w:val="22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themeColor="accent1" w:themeShade="bf" w:val="auto"/>
          <w:sz w:val="22"/>
          <w:szCs w:val="22"/>
          <w14:ligatures w14:val="standardContextual"/>
        </w:rPr>
      </w:r>
    </w:p>
    <w:p>
      <w:pPr>
        <w:pStyle w:val="Heading2"/>
        <w:spacing w:before="0" w:after="160"/>
        <w:rPr>
          <w:b/>
          <w:bCs/>
        </w:rPr>
      </w:pP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t xml:space="preserve">🔹 </w:t>
      </w:r>
      <w:r>
        <w:rPr>
          <w:rFonts w:eastAsia="Aptos" w:cs="" w:ascii="Aptos" w:hAnsi="Aptos" w:cstheme="minorBidi" w:eastAsiaTheme="minorHAnsi"/>
          <w:b/>
          <w:bCs/>
          <w:color w:val="auto"/>
          <w:sz w:val="22"/>
          <w:szCs w:val="22"/>
          <w14:ligatures w14:val="standardContextual"/>
        </w:rPr>
        <w:t>Summary Table</w:t>
      </w:r>
    </w:p>
    <w:tbl>
      <w:tblPr>
        <w:tblW w:w="755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17"/>
        <w:gridCol w:w="4638"/>
      </w:tblGrid>
      <w:tr>
        <w:trPr>
          <w:tblHeader w:val="true"/>
        </w:trPr>
        <w:tc>
          <w:tcPr>
            <w:tcW w:w="2917" w:type="dxa"/>
            <w:tcBorders/>
            <w:shd w:fill="FFFF00" w:val="clear"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Topic</w:t>
            </w:r>
          </w:p>
        </w:tc>
        <w:tc>
          <w:tcPr>
            <w:tcW w:w="4638" w:type="dxa"/>
            <w:tcBorders/>
            <w:shd w:fill="FFFF00" w:val="clear"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Purpose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Prepare environment for main containers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Runs before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 containers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Sequence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Ordered, one-by-one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Restarts on failure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Yes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Logging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kubectl logs POD -c init-container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Volume sharing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Supported via shared volumes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Different images/tools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Yes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Readiness/Liveness probes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Not applicable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Resource management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Supported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SecurityContext</w:t>
            </w:r>
          </w:p>
        </w:tc>
        <w:tc>
          <w:tcPr>
            <w:tcW w:w="4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Supported</w:t>
            </w:r>
          </w:p>
        </w:tc>
      </w:tr>
    </w:tbl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6c7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d9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9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9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9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9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9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9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9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9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5d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35d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35d9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35d9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35d9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35d9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35d9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35d9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35d9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35d9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35d9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35d9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35d9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35d9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35d9f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35d9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9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9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35d9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LibreOffice/25.2.4.3$Linux_X86_64 LibreOffice_project/520$Build-3</Application>
  <AppVersion>15.0000</AppVersion>
  <Pages>5</Pages>
  <Words>444</Words>
  <Characters>2513</Characters>
  <CharactersWithSpaces>2873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2025-07-25T11:55:00Z</dcterms:created>
  <dc:creator>SINGH Abhishek K</dc:creator>
  <dc:description/>
  <dc:language>en-IN</dc:language>
  <cp:lastModifiedBy/>
  <dcterms:modified xsi:type="dcterms:W3CDTF">2025-08-05T10:44:21Z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