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  <w:sz w:val="44"/>
          <w:szCs w:val="44"/>
        </w:rPr>
        <w:t>Taint &amp; Toleration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b/>
          <w:bCs/>
        </w:rPr>
      </w:pPr>
      <w:r>
        <w:rPr/>
        <w:t xml:space="preserve">In </w:t>
      </w:r>
      <w:r>
        <w:rPr>
          <w:rStyle w:val="Strong"/>
        </w:rPr>
        <w:t>Kubernetes</w:t>
      </w:r>
      <w:r>
        <w:rPr/>
        <w:t xml:space="preserve">, </w:t>
      </w:r>
      <w:r>
        <w:rPr>
          <w:rStyle w:val="Strong"/>
        </w:rPr>
        <w:t>taints</w:t>
      </w:r>
      <w:r>
        <w:rPr/>
        <w:t xml:space="preserve"> and </w:t>
      </w:r>
      <w:r>
        <w:rPr>
          <w:rStyle w:val="Strong"/>
        </w:rPr>
        <w:t>tolerations</w:t>
      </w:r>
      <w:r>
        <w:rPr/>
        <w:t xml:space="preserve"> are used </w:t>
      </w:r>
      <w:r>
        <w:rPr>
          <w:rStyle w:val="Strong"/>
        </w:rPr>
        <w:t>to control which pods can be scheduled onto which nodes</w:t>
      </w:r>
      <w:r>
        <w:rPr/>
        <w:t>. They help ensure workloads are placed only on suitable nodes, especially in environments with mixed workloads or special hardware needs.</w:t>
      </w:r>
    </w:p>
    <w:p>
      <w:pPr>
        <w:pStyle w:val="Normal"/>
        <w:rPr>
          <w:b/>
          <w:bCs/>
        </w:rPr>
      </w:pPr>
      <w:r>
        <w:rPr/>
      </w:r>
    </w:p>
    <w:p>
      <w:pPr>
        <w:pStyle w:val="Heading2"/>
        <w:rPr>
          <w:b/>
          <w:bCs/>
        </w:rPr>
      </w:pPr>
      <w:r>
        <w:rPr>
          <w:rFonts w:eastAsia="Aptos" w:cstheme="minorBidi" w:eastAsiaTheme="minorHAnsi" w:ascii="Aptos" w:hAnsi="Aptos"/>
          <w:color w:val="auto"/>
          <w:sz w:val="22"/>
          <w:szCs w:val="22"/>
          <w14:ligatures w14:val="standardContextual"/>
        </w:rPr>
        <w:t xml:space="preserve">🔹 </w:t>
      </w:r>
      <w:r>
        <w:rPr>
          <w:rFonts w:eastAsia="Aptos" w:cstheme="minorBidi" w:eastAsiaTheme="minorHAnsi" w:ascii="Aptos" w:hAnsi="Aptos"/>
          <w:color w:val="auto"/>
          <w:sz w:val="22"/>
          <w:szCs w:val="22"/>
          <w14:ligatures w14:val="standardContextual"/>
        </w:rPr>
        <w:t>What is a Taint?</w:t>
      </w:r>
    </w:p>
    <w:p>
      <w:pPr>
        <w:pStyle w:val="BodyText"/>
        <w:spacing w:lineRule="auto" w:line="259" w:before="0" w:after="160"/>
        <w:rPr/>
      </w:pPr>
      <w:r>
        <w:rPr/>
        <w:t xml:space="preserve">A </w:t>
      </w:r>
      <w:r>
        <w:rPr>
          <w:rStyle w:val="Strong"/>
        </w:rPr>
        <w:t>taint</w:t>
      </w:r>
      <w:r>
        <w:rPr/>
        <w:t xml:space="preserve"> is applied to a </w:t>
      </w:r>
      <w:r>
        <w:rPr>
          <w:rStyle w:val="Strong"/>
        </w:rPr>
        <w:t>node</w:t>
      </w:r>
      <w:r>
        <w:rPr/>
        <w:t>, and it tells Kubernetes:</w:t>
      </w:r>
    </w:p>
    <w:p>
      <w:pPr>
        <w:pStyle w:val="BlockQuotation"/>
        <w:spacing w:before="0" w:after="160"/>
        <w:rPr/>
      </w:pPr>
      <w:r>
        <w:rPr/>
        <w:t>“</w:t>
      </w:r>
      <w:r>
        <w:rPr/>
        <w:t>Don’t schedule any pods here unless they can tolerate this taint.”</w:t>
      </w:r>
    </w:p>
    <w:p>
      <w:pPr>
        <w:pStyle w:val="BodyText"/>
        <w:spacing w:lineRule="auto" w:line="259" w:before="0" w:after="160"/>
        <w:rPr/>
      </w:pPr>
      <w:r>
        <w:rPr/>
        <w:t xml:space="preserve">Taint = </w:t>
      </w:r>
      <w:r>
        <w:rPr>
          <w:rStyle w:val="Strong"/>
        </w:rPr>
        <w:t>repels pods</w:t>
      </w:r>
      <w:r>
        <w:rPr/>
        <w:t xml:space="preserve"> unless they have the matching </w:t>
      </w:r>
      <w:r>
        <w:rPr>
          <w:rStyle w:val="Strong"/>
        </w:rPr>
        <w:t>toleration</w:t>
      </w:r>
      <w:r>
        <w:rPr/>
        <w:t>.</w:t>
      </w:r>
    </w:p>
    <w:p>
      <w:pPr>
        <w:pStyle w:val="BodyText"/>
        <w:spacing w:lineRule="auto" w:line="259" w:before="0" w:after="160"/>
        <w:rPr/>
      </w:pPr>
      <w:r>
        <w:rPr/>
      </w:r>
    </w:p>
    <w:p>
      <w:pPr>
        <w:pStyle w:val="BodyText"/>
        <w:spacing w:lineRule="auto" w:line="259" w:before="0" w:after="160"/>
        <w:rPr/>
      </w:pPr>
      <w:r>
        <w:rPr/>
        <w:t>Taint Structure:</w:t>
      </w:r>
    </w:p>
    <w:p>
      <w:pPr>
        <w:pStyle w:val="BodyText"/>
        <w:spacing w:lineRule="auto" w:line="259" w:before="0" w:after="16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2150" cy="476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spacing w:lineRule="auto" w:line="259" w:before="0" w:after="160"/>
        <w:rPr/>
      </w:pPr>
      <w:r>
        <w:rPr/>
      </w:r>
    </w:p>
    <w:p>
      <w:pPr>
        <w:pStyle w:val="BodyText"/>
        <w:spacing w:lineRule="auto" w:line="259" w:before="0" w:after="160"/>
        <w:rPr/>
      </w:pPr>
      <w:r>
        <w:rPr>
          <w:rStyle w:val="Strong"/>
        </w:rPr>
        <w:t>Effects: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>
          <w:rStyle w:val="SourceText"/>
          <w:b/>
          <w:bCs/>
        </w:rPr>
        <w:t>NoSchedule</w:t>
      </w:r>
      <w:r>
        <w:rPr/>
        <w:t xml:space="preserve"> – Do not schedule pods that don't tolerate the taint.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>
          <w:rStyle w:val="SourceText"/>
          <w:b/>
          <w:bCs/>
        </w:rPr>
        <w:t>PreferNoSchedule</w:t>
      </w:r>
      <w:r>
        <w:rPr/>
        <w:t xml:space="preserve"> – Try to avoid scheduling pods that don’t tolerate it, but it’s not guaranteed.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>
          <w:rStyle w:val="SourceText"/>
          <w:b/>
          <w:bCs/>
        </w:rPr>
        <w:t>NoExecute</w:t>
      </w:r>
      <w:r>
        <w:rPr/>
        <w:t xml:space="preserve"> – Existing pods will be evicted if they don’t tolerate this taint.</w:t>
      </w:r>
    </w:p>
    <w:p>
      <w:pPr>
        <w:pStyle w:val="BodyText"/>
        <w:spacing w:lineRule="auto" w:line="259" w:before="0" w:after="160"/>
        <w:rPr/>
      </w:pPr>
      <w:r>
        <w:rPr/>
        <w:t>Example:</w:t>
      </w:r>
    </w:p>
    <w:p>
      <w:pPr>
        <w:pStyle w:val="BodyText"/>
        <w:spacing w:lineRule="auto" w:line="259" w:before="0" w:after="1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175" cy="476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59" w:before="0" w:after="160"/>
        <w:rPr/>
      </w:pPr>
      <w:r>
        <w:rPr/>
      </w:r>
    </w:p>
    <w:p>
      <w:pPr>
        <w:pStyle w:val="BodyText"/>
        <w:spacing w:lineRule="auto" w:line="259" w:before="0" w:after="160"/>
        <w:rPr/>
      </w:pPr>
      <w:r>
        <w:rPr/>
        <w:t>This means:</w:t>
      </w:r>
    </w:p>
    <w:p>
      <w:pPr>
        <w:pStyle w:val="BlockQuotation"/>
        <w:spacing w:before="0" w:after="160"/>
        <w:rPr/>
      </w:pPr>
      <w:r>
        <w:rPr/>
        <w:t xml:space="preserve">Node </w:t>
      </w:r>
      <w:r>
        <w:rPr>
          <w:rStyle w:val="SourceText"/>
        </w:rPr>
        <w:t>node1</w:t>
      </w:r>
      <w:r>
        <w:rPr/>
        <w:t xml:space="preserve"> will not accept any pods unless they tolerate the </w:t>
      </w:r>
      <w:r>
        <w:rPr>
          <w:rStyle w:val="SourceText"/>
        </w:rPr>
        <w:t>db=postgres</w:t>
      </w:r>
      <w:r>
        <w:rPr/>
        <w:t xml:space="preserve"> taint.</w:t>
      </w:r>
    </w:p>
    <w:p>
      <w:pPr>
        <w:pStyle w:val="BlockQuotation"/>
        <w:spacing w:before="0" w:after="160"/>
        <w:rPr/>
      </w:pPr>
      <w:r>
        <w:rPr/>
      </w:r>
    </w:p>
    <w:p>
      <w:pPr>
        <w:pStyle w:val="Heading2"/>
        <w:spacing w:lineRule="auto" w:line="259" w:before="0" w:after="160"/>
        <w:rPr>
          <w:rFonts w:ascii="Aptos" w:hAnsi="Aptos" w:eastAsia="Aptos" w:asciiTheme="minorHAnsi" w:cstheme="minorBidi" w:eastAsiaTheme="minorHAnsi" w:hAnsiTheme="minorHAnsi"/>
          <w:color w:val="auto"/>
          <w:sz w:val="22"/>
          <w:szCs w:val="22"/>
          <w14:ligatures w14:val="standardContextual"/>
        </w:rPr>
      </w:pPr>
      <w:r>
        <w:rPr>
          <w:rFonts w:eastAsia="Aptos" w:cstheme="minorBidi" w:eastAsiaTheme="minorHAnsi" w:ascii="Aptos" w:hAnsi="Aptos"/>
          <w:color w:val="auto"/>
          <w:sz w:val="22"/>
          <w:szCs w:val="22"/>
          <w14:ligatures w14:val="standardContextual"/>
        </w:rPr>
        <w:t xml:space="preserve">🔹 </w:t>
      </w:r>
      <w:r>
        <w:rPr>
          <w:rFonts w:eastAsia="Aptos" w:cstheme="minorBidi" w:eastAsiaTheme="minorHAnsi" w:ascii="Aptos" w:hAnsi="Aptos"/>
          <w:color w:val="auto"/>
          <w:sz w:val="22"/>
          <w:szCs w:val="22"/>
          <w14:ligatures w14:val="standardContextual"/>
        </w:rPr>
        <w:t>What is a Toleration?</w:t>
      </w:r>
    </w:p>
    <w:p>
      <w:pPr>
        <w:pStyle w:val="BodyText"/>
        <w:spacing w:lineRule="auto" w:line="259" w:before="0" w:after="160"/>
        <w:rPr/>
      </w:pPr>
      <w:r>
        <w:rPr/>
        <w:t xml:space="preserve">A </w:t>
      </w:r>
      <w:r>
        <w:rPr>
          <w:rStyle w:val="Strong"/>
        </w:rPr>
        <w:t>toleration</w:t>
      </w:r>
      <w:r>
        <w:rPr/>
        <w:t xml:space="preserve"> is applied to a </w:t>
      </w:r>
      <w:r>
        <w:rPr>
          <w:rStyle w:val="Strong"/>
        </w:rPr>
        <w:t>pod</w:t>
      </w:r>
      <w:r>
        <w:rPr/>
        <w:t>, and it tells Kubernetes:</w:t>
      </w:r>
    </w:p>
    <w:p>
      <w:pPr>
        <w:pStyle w:val="BlockQuotation"/>
        <w:spacing w:before="0" w:after="160"/>
        <w:rPr/>
      </w:pPr>
      <w:r>
        <w:rPr/>
        <w:t>“</w:t>
      </w:r>
      <w:r>
        <w:rPr/>
        <w:t>This pod can tolerate (i.e., be scheduled on) nodes with matching taints.”</w:t>
      </w:r>
    </w:p>
    <w:p>
      <w:pPr>
        <w:pStyle w:val="BodyText"/>
        <w:spacing w:lineRule="auto" w:line="259" w:before="0" w:after="160"/>
        <w:rPr/>
      </w:pPr>
      <w:r>
        <w:rPr/>
        <w:t xml:space="preserve">Toleration = </w:t>
      </w:r>
      <w:r>
        <w:rPr>
          <w:rStyle w:val="Strong"/>
        </w:rPr>
        <w:t>permits scheduling onto tainted nodes</w:t>
      </w:r>
      <w:r>
        <w:rPr/>
        <w:t>, if it matches.</w:t>
      </w:r>
    </w:p>
    <w:p>
      <w:pPr>
        <w:pStyle w:val="Heading3"/>
        <w:spacing w:before="0" w:after="160"/>
        <w:rPr>
          <w:rFonts w:eastAsia="Aptos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theme="minorBidi" w:eastAsiaTheme="minorHAnsi"/>
          <w:color w:val="auto"/>
          <w:sz w:val="22"/>
          <w:szCs w:val="22"/>
          <w14:ligatures w14:val="standardContextual"/>
        </w:rPr>
        <w:t>Toleration Structure (in a Pod spec):</w:t>
      </w:r>
    </w:p>
    <w:p>
      <w:pPr>
        <w:pStyle w:val="PreformattedText"/>
        <w:rPr>
          <w:rFonts w:ascii="Aptos" w:hAnsi="Aptos" w:eastAsia="Aptos" w:cs=""/>
          <w:sz w:val="22"/>
          <w:szCs w:val="22"/>
        </w:rPr>
      </w:pPr>
      <w:r>
        <w:rPr>
          <w:rFonts w:eastAsia="Aptos" w:cs="" w:ascii="Aptos" w:hAnsi="Aptos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8875" cy="1323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59" w:before="0" w:after="160"/>
        <w:rPr/>
      </w:pPr>
      <w:r>
        <w:rPr/>
      </w:r>
    </w:p>
    <w:p>
      <w:pPr>
        <w:pStyle w:val="BodyText"/>
        <w:spacing w:lineRule="auto" w:line="259" w:before="0" w:after="160"/>
        <w:rPr/>
      </w:pPr>
      <w:r>
        <w:rPr/>
      </w:r>
    </w:p>
    <w:p>
      <w:pPr>
        <w:pStyle w:val="BodyText"/>
        <w:spacing w:lineRule="auto" w:line="259" w:before="0" w:after="160"/>
        <w:rPr/>
      </w:pPr>
      <w:r>
        <w:rPr/>
      </w:r>
    </w:p>
    <w:p>
      <w:pPr>
        <w:pStyle w:val="BodyText"/>
        <w:spacing w:lineRule="auto" w:line="259" w:before="0" w:after="160"/>
        <w:rPr/>
      </w:pPr>
      <w:r>
        <w:rPr/>
      </w:r>
    </w:p>
    <w:p>
      <w:pPr>
        <w:pStyle w:val="BodyText"/>
        <w:spacing w:lineRule="auto" w:line="259" w:before="0" w:after="160"/>
        <w:rPr/>
      </w:pPr>
      <w:r>
        <w:rPr/>
      </w:r>
    </w:p>
    <w:p>
      <w:pPr>
        <w:pStyle w:val="BodyText"/>
        <w:spacing w:lineRule="auto" w:line="259" w:before="0" w:after="160"/>
        <w:rPr/>
      </w:pPr>
      <w:r>
        <w:rPr/>
        <w:t xml:space="preserve">This toleration matches the taint </w:t>
      </w:r>
      <w:r>
        <w:rPr>
          <w:rStyle w:val="SourceText"/>
        </w:rPr>
        <w:t>db=postgres:NoSchedule</w:t>
      </w:r>
      <w:r>
        <w:rPr/>
        <w:t>, meaning the pod can now be scheduled on nodes with that taint.</w:t>
      </w:r>
    </w:p>
    <w:p>
      <w:pPr>
        <w:pStyle w:val="BodyText"/>
        <w:spacing w:lineRule="auto" w:line="259" w:before="0" w:after="160"/>
        <w:rPr/>
      </w:pPr>
      <w:r>
        <w:rPr/>
      </w:r>
    </w:p>
    <w:p>
      <w:pPr>
        <w:pStyle w:val="BodyText"/>
        <w:spacing w:lineRule="auto" w:line="259" w:before="0" w:after="160"/>
        <w:rPr/>
      </w:pPr>
      <w:r>
        <w:rPr/>
        <w:t>Operator: Equal (by deafult, even though if you not specify), Exist</w:t>
      </w:r>
    </w:p>
    <w:p>
      <w:pPr>
        <w:pStyle w:val="BodyText"/>
        <w:spacing w:lineRule="auto" w:line="259" w:before="0" w:after="160"/>
        <w:rPr/>
      </w:pPr>
      <w:r>
        <w:rPr/>
      </w:r>
    </w:p>
    <w:p>
      <w:pPr>
        <w:pStyle w:val="BodyText"/>
        <w:spacing w:lineRule="auto" w:line="259" w:before="0" w:after="160"/>
        <w:rPr/>
      </w:pPr>
      <w:r>
        <w:rPr/>
        <w:t xml:space="preserve">🔍 </w:t>
      </w:r>
      <w:r>
        <w:rPr/>
        <w:t>Summary Table</w:t>
      </w:r>
    </w:p>
    <w:p>
      <w:pPr>
        <w:pStyle w:val="BodyText"/>
        <w:spacing w:lineRule="auto" w:line="259" w:before="0" w:after="160"/>
        <w:rPr/>
      </w:pPr>
      <w:r>
        <w:rPr/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15"/>
        <w:gridCol w:w="3202"/>
        <w:gridCol w:w="4609"/>
      </w:tblGrid>
      <w:tr>
        <w:trPr>
          <w:tblHeader w:val="true"/>
        </w:trPr>
        <w:tc>
          <w:tcPr>
            <w:tcW w:w="121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Feature</w:t>
            </w:r>
          </w:p>
        </w:tc>
        <w:tc>
          <w:tcPr>
            <w:tcW w:w="320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Taint</w:t>
            </w:r>
          </w:p>
        </w:tc>
        <w:tc>
          <w:tcPr>
            <w:tcW w:w="460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Toleration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Applied To</w:t>
            </w:r>
          </w:p>
        </w:tc>
        <w:tc>
          <w:tcPr>
            <w:tcW w:w="32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Node</w:t>
            </w:r>
          </w:p>
        </w:tc>
        <w:tc>
          <w:tcPr>
            <w:tcW w:w="4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Pod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Purpose</w:t>
            </w:r>
          </w:p>
        </w:tc>
        <w:tc>
          <w:tcPr>
            <w:tcW w:w="32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Repels pods unless tolerated</w:t>
            </w:r>
          </w:p>
        </w:tc>
        <w:tc>
          <w:tcPr>
            <w:tcW w:w="4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Allows pods to be scheduled on tainted nodes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Syntax</w:t>
            </w:r>
          </w:p>
        </w:tc>
        <w:tc>
          <w:tcPr>
            <w:tcW w:w="32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key=value:effect</w:t>
            </w:r>
          </w:p>
        </w:tc>
        <w:tc>
          <w:tcPr>
            <w:tcW w:w="4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YAML list under </w:t>
            </w:r>
            <w:r>
              <w:rPr>
                <w:rStyle w:val="SourceText"/>
              </w:rPr>
              <w:t>spec.tolerations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Used For</w:t>
            </w:r>
          </w:p>
        </w:tc>
        <w:tc>
          <w:tcPr>
            <w:tcW w:w="32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Node-level isolation and control</w:t>
            </w:r>
          </w:p>
        </w:tc>
        <w:tc>
          <w:tcPr>
            <w:tcW w:w="4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Workload targeting and node filtering</w:t>
            </w:r>
          </w:p>
        </w:tc>
      </w:tr>
    </w:tbl>
    <w:p>
      <w:pPr>
        <w:pStyle w:val="BodyText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6c7c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d9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d9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d9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d9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d9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d9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d9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d9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d9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35d9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35d9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35d9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35d9f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35d9f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35d9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35d9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35d9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35d9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35d9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35d9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35d9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35d9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35d9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35d9f"/>
    <w:rPr>
      <w:b/>
      <w:bCs/>
      <w:smallCaps/>
      <w:color w:themeColor="accent1" w:themeShade="bf" w:val="0F4761"/>
      <w:spacing w:val="5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35d9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d9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d9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35d9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35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LibreOffice/25.2.4.3$Linux_X86_64 LibreOffice_project/520$Build-3</Application>
  <AppVersion>15.0000</AppVersion>
  <Pages>2</Pages>
  <Words>248</Words>
  <Characters>1318</Characters>
  <CharactersWithSpaces>1530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2025-07-25T11:55:00Z</dcterms:created>
  <dc:creator>SINGH Abhishek K</dc:creator>
  <dc:description/>
  <dc:language>en-IN</dc:language>
  <cp:lastModifiedBy/>
  <dcterms:modified xsi:type="dcterms:W3CDTF">2025-08-04T21:40:59Z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