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center"/>
        <w:rPr/>
      </w:pPr>
      <w:bookmarkStart w:colFirst="0" w:colLast="0" w:name="_c9m7i1trcutq" w:id="0"/>
      <w:bookmarkEnd w:id="0"/>
      <w:r w:rsidDel="00000000" w:rsidR="00000000" w:rsidRPr="00000000">
        <w:rPr>
          <w:rtl w:val="0"/>
        </w:rPr>
        <w:t xml:space="preserve">Team Database B</w:t>
      </w:r>
    </w:p>
    <w:p w:rsidR="00000000" w:rsidDel="00000000" w:rsidP="00000000" w:rsidRDefault="00000000" w:rsidRPr="00000000" w14:paraId="00000002">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200" w:lineRule="auto"/>
        <w:rPr>
          <w:color w:val="1874a4"/>
          <w:u w:val="single"/>
        </w:rPr>
      </w:pPr>
      <w:bookmarkStart w:colFirst="0" w:colLast="0" w:name="_conjyf1prpgh" w:id="1"/>
      <w:bookmarkEnd w:id="1"/>
      <w:r w:rsidDel="00000000" w:rsidR="00000000" w:rsidRPr="00000000">
        <w:rPr>
          <w:b w:val="1"/>
          <w:color w:val="000000"/>
          <w:rtl w:val="0"/>
        </w:rPr>
        <w:t xml:space="preserve">Git Repo</w:t>
      </w:r>
      <w:r w:rsidDel="00000000" w:rsidR="00000000" w:rsidRPr="00000000">
        <w:rPr>
          <w:color w:val="000000"/>
          <w:rtl w:val="0"/>
        </w:rPr>
        <w:t xml:space="preserve"> - </w:t>
      </w:r>
      <w:hyperlink r:id="rId6">
        <w:r w:rsidDel="00000000" w:rsidR="00000000" w:rsidRPr="00000000">
          <w:rPr>
            <w:color w:val="1874a4"/>
            <w:u w:val="single"/>
            <w:rtl w:val="0"/>
          </w:rPr>
          <w:t xml:space="preserve">https://github.com/CodeBusters-Wordle-Crackdown/CSCEA465_PL_EHR-DB</w:t>
        </w:r>
      </w:hyperlink>
      <w:r w:rsidDel="00000000" w:rsidR="00000000" w:rsidRPr="00000000">
        <w:rPr>
          <w:rtl w:val="0"/>
        </w:rPr>
      </w:r>
    </w:p>
    <w:p w:rsidR="00000000" w:rsidDel="00000000" w:rsidP="00000000" w:rsidRDefault="00000000" w:rsidRPr="00000000" w14:paraId="00000003">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200" w:lineRule="auto"/>
        <w:rPr>
          <w:color w:val="1874a4"/>
          <w:u w:val="single"/>
        </w:rPr>
      </w:pPr>
      <w:bookmarkStart w:colFirst="0" w:colLast="0" w:name="_di55u8kxnsal" w:id="2"/>
      <w:bookmarkEnd w:id="2"/>
      <w:r w:rsidDel="00000000" w:rsidR="00000000" w:rsidRPr="00000000">
        <w:rPr>
          <w:b w:val="1"/>
          <w:color w:val="000000"/>
          <w:rtl w:val="0"/>
        </w:rPr>
        <w:t xml:space="preserve">SQLinjection Demo YouTube video </w:t>
      </w:r>
      <w:r w:rsidDel="00000000" w:rsidR="00000000" w:rsidRPr="00000000">
        <w:rPr>
          <w:color w:val="000000"/>
          <w:rtl w:val="0"/>
        </w:rPr>
        <w:t xml:space="preserve">-</w:t>
      </w:r>
      <w:r w:rsidDel="00000000" w:rsidR="00000000" w:rsidRPr="00000000">
        <w:rPr>
          <w:rtl w:val="0"/>
        </w:rPr>
        <w:t xml:space="preserve"> </w:t>
      </w:r>
      <w:hyperlink r:id="rId7">
        <w:r w:rsidDel="00000000" w:rsidR="00000000" w:rsidRPr="00000000">
          <w:rPr>
            <w:color w:val="1874a4"/>
            <w:u w:val="single"/>
            <w:rtl w:val="0"/>
          </w:rPr>
          <w:t xml:space="preserve">https://youtu.be/DI-o9QJ391k</w:t>
        </w:r>
      </w:hyperlink>
      <w:r w:rsidDel="00000000" w:rsidR="00000000" w:rsidRPr="00000000">
        <w:rPr>
          <w:rtl w:val="0"/>
        </w:rPr>
      </w:r>
    </w:p>
    <w:p w:rsidR="00000000" w:rsidDel="00000000" w:rsidP="00000000" w:rsidRDefault="00000000" w:rsidRPr="00000000" w14:paraId="00000004">
      <w:pPr>
        <w:rPr/>
      </w:pPr>
      <w:r w:rsidDel="00000000" w:rsidR="00000000" w:rsidRPr="00000000">
        <w:rPr>
          <w:b w:val="1"/>
          <w:rtl w:val="0"/>
        </w:rPr>
        <w:t xml:space="preserve">NOTE: </w:t>
      </w:r>
      <w:r w:rsidDel="00000000" w:rsidR="00000000" w:rsidRPr="00000000">
        <w:rPr>
          <w:rtl w:val="0"/>
        </w:rPr>
        <w:t xml:space="preserve">The attached git commits will appear disproportionately one-sided because much of our collaboration happened on Discord. During these sessions, I would take their code, implement it, and push it to the repository. We also encountered issues with GitHub, where they couldn’t view the project correctly, or the project name would change to something like "Unnamed Project." Multiple ongoing projects in OS, PLC, and Capstone added to the confusion. The issue was resolved in the final week when Nicasio could finally push directly to the repository.</w:t>
      </w:r>
      <w:r w:rsidDel="00000000" w:rsidR="00000000" w:rsidRPr="00000000">
        <w:rPr>
          <w:rtl w:val="0"/>
        </w:rPr>
      </w:r>
    </w:p>
    <w:p w:rsidR="00000000" w:rsidDel="00000000" w:rsidP="00000000" w:rsidRDefault="00000000" w:rsidRPr="00000000" w14:paraId="00000005">
      <w:pPr>
        <w:pStyle w:val="Heading2"/>
        <w:jc w:val="center"/>
        <w:rPr/>
      </w:pPr>
      <w:bookmarkStart w:colFirst="0" w:colLast="0" w:name="_10gbokjm0rcz" w:id="3"/>
      <w:bookmarkEnd w:id="3"/>
      <w:r w:rsidDel="00000000" w:rsidR="00000000" w:rsidRPr="00000000">
        <w:rPr>
          <w:rtl w:val="0"/>
        </w:rPr>
        <w:t xml:space="preserve">Peer Reviews</w:t>
      </w:r>
    </w:p>
    <w:p w:rsidR="00000000" w:rsidDel="00000000" w:rsidP="00000000" w:rsidRDefault="00000000" w:rsidRPr="00000000" w14:paraId="00000006">
      <w:pPr>
        <w:rPr>
          <w:b w:val="1"/>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 xml:space="preserve">Peer Review for Gwen: 2</w:t>
      </w:r>
    </w:p>
    <w:p w:rsidR="00000000" w:rsidDel="00000000" w:rsidP="00000000" w:rsidRDefault="00000000" w:rsidRPr="00000000" w14:paraId="00000008">
      <w:pPr>
        <w:rPr/>
      </w:pPr>
      <w:r w:rsidDel="00000000" w:rsidR="00000000" w:rsidRPr="00000000">
        <w:rPr>
          <w:rtl w:val="0"/>
        </w:rPr>
        <w:t xml:space="preserve">Gwen structured the presentation flow, delivered the introduction, and collaborated in developing the strategic defense strategy, including suggesting docker and SQLite3 in our approach. Her work ensured that we had an organized project setup. Although time constraints did not allow her time to complete it, she laid the framework for having multiple servers in both C++ and Python and for both Windows and Linux. Her feedback for the video recorded demo reduced the footage from 15 minutes to the concise 2 minutes we presented. During the demo, she confidently explained the structure and engaged the audience.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rPr>
      </w:pPr>
      <w:r w:rsidDel="00000000" w:rsidR="00000000" w:rsidRPr="00000000">
        <w:rPr>
          <w:b w:val="1"/>
          <w:rtl w:val="0"/>
        </w:rPr>
        <w:t xml:space="preserve">Peer Review for Nicasio: 2</w:t>
      </w:r>
    </w:p>
    <w:p w:rsidR="00000000" w:rsidDel="00000000" w:rsidP="00000000" w:rsidRDefault="00000000" w:rsidRPr="00000000" w14:paraId="0000000B">
      <w:pPr>
        <w:rPr/>
      </w:pPr>
      <w:r w:rsidDel="00000000" w:rsidR="00000000" w:rsidRPr="00000000">
        <w:rPr>
          <w:rtl w:val="0"/>
        </w:rPr>
        <w:t xml:space="preserve">Nicasio refined the server and database structure, implemented a Docker-contained, SQLite3-Flask server via Python, and identified critical dependencies for the team to run the software properly. With that, he was able to implement both a secure and an unsecured version of the database. He clearly explained the defense strategy during the demo and showcased the approach and the server.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rPr>
      </w:pPr>
      <w:r w:rsidDel="00000000" w:rsidR="00000000" w:rsidRPr="00000000">
        <w:rPr>
          <w:b w:val="1"/>
          <w:rtl w:val="0"/>
        </w:rPr>
        <w:t xml:space="preserve">Peer Review for Clint: 2</w:t>
      </w:r>
    </w:p>
    <w:p w:rsidR="00000000" w:rsidDel="00000000" w:rsidP="00000000" w:rsidRDefault="00000000" w:rsidRPr="00000000" w14:paraId="0000000E">
      <w:pPr>
        <w:rPr/>
      </w:pPr>
      <w:r w:rsidDel="00000000" w:rsidR="00000000" w:rsidRPr="00000000">
        <w:rPr>
          <w:rtl w:val="0"/>
        </w:rPr>
        <w:t xml:space="preserve">Clint provided realistic attack scenarios for the project. He refined the offensive attack strategy, identifying optimal SQL statements to bypass insecure logins. He also gave critical feedback on how to better demonstrate the SQL injection attack in the video recorded demonstration. Although he prepared to present the offensive strategy during the demo, time constraints prevented him from doing so.</w:t>
        <w:br w:type="textWrapping"/>
        <w:br w:type="textWrapping"/>
        <w:br w:type="textWrapping"/>
      </w:r>
      <w:r w:rsidDel="00000000" w:rsidR="00000000" w:rsidRPr="00000000">
        <w:rPr/>
        <w:drawing>
          <wp:inline distB="114300" distT="114300" distL="114300" distR="114300">
            <wp:extent cx="5943600" cy="34544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rPr/>
    </w:pPr>
    <w:r w:rsidDel="00000000" w:rsidR="00000000" w:rsidRPr="00000000">
      <w:rPr>
        <w:rtl w:val="0"/>
      </w:rPr>
      <w:t xml:space="preserve">CSCEA465</w:t>
    </w:r>
  </w:p>
  <w:p w:rsidR="00000000" w:rsidDel="00000000" w:rsidP="00000000" w:rsidRDefault="00000000" w:rsidRPr="00000000" w14:paraId="00000012">
    <w:pPr>
      <w:rPr/>
    </w:pPr>
    <w:r w:rsidDel="00000000" w:rsidR="00000000" w:rsidRPr="00000000">
      <w:rPr>
        <w:rtl w:val="0"/>
      </w:rPr>
      <w:t xml:space="preserve">Peer Learning Activity - Peer Review</w:t>
    </w:r>
  </w:p>
  <w:p w:rsidR="00000000" w:rsidDel="00000000" w:rsidP="00000000" w:rsidRDefault="00000000" w:rsidRPr="00000000" w14:paraId="00000013">
    <w:pPr>
      <w:rPr/>
    </w:pPr>
    <w:r w:rsidDel="00000000" w:rsidR="00000000" w:rsidRPr="00000000">
      <w:rPr>
        <w:rtl w:val="0"/>
      </w:rPr>
      <w:t xml:space="preserve">Constantine E. Hinds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github.com/CodeBusters-Wordle-Crackdown/CSCEA465_PL_EHR-DB" TargetMode="External"/><Relationship Id="rId7" Type="http://schemas.openxmlformats.org/officeDocument/2006/relationships/hyperlink" Target="https://youtu.be/DI-o9QJ391k"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