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F8E8" w14:textId="2501A002" w:rsidR="00B64E7E" w:rsidRPr="000F1CC9" w:rsidRDefault="00B64E7E" w:rsidP="000F1CC9">
      <w:pPr>
        <w:spacing w:line="240" w:lineRule="auto"/>
        <w:jc w:val="center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 xml:space="preserve"> Project Report: Netflix Content Strategy &amp; AI Clustering</w:t>
      </w:r>
    </w:p>
    <w:p w14:paraId="05B383C6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Objective:</w:t>
      </w:r>
      <w:r w:rsidRPr="000F1CC9">
        <w:rPr>
          <w:rFonts w:ascii="Arial" w:hAnsi="Arial" w:cs="Arial"/>
        </w:rPr>
        <w:t xml:space="preserve"> To leverage Unsupervised Machine Learning and Natural Language Processing (NLP) to categorize Netflix’s vast library into thematic clusters, enabling data-driven acquisition and personalized user experiences.</w:t>
      </w:r>
    </w:p>
    <w:p w14:paraId="52D2EBD7" w14:textId="77777777" w:rsidR="00B64E7E" w:rsidRPr="000F1CC9" w:rsidRDefault="00000000" w:rsidP="000F1CC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BADBCBC">
          <v:rect id="_x0000_i1025" style="width:0;height:1.5pt" o:hralign="center" o:hrstd="t" o:hr="t" fillcolor="#a0a0a0" stroked="f"/>
        </w:pict>
      </w:r>
    </w:p>
    <w:p w14:paraId="00AE77B1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1. Project Phase: Data Exploration &amp; Cleaning</w:t>
      </w:r>
    </w:p>
    <w:p w14:paraId="403279F2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>Before building the model, we performed a thorough "Health Check" of the dataset.</w:t>
      </w:r>
    </w:p>
    <w:p w14:paraId="6B7D1F0A" w14:textId="77777777" w:rsidR="00B64E7E" w:rsidRPr="000F1CC9" w:rsidRDefault="00B64E7E" w:rsidP="000F1CC9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Handling Missing Values:</w:t>
      </w:r>
      <w:r w:rsidRPr="000F1CC9">
        <w:rPr>
          <w:rFonts w:ascii="Arial" w:hAnsi="Arial" w:cs="Arial"/>
        </w:rPr>
        <w:t xml:space="preserve"> Columns like director, cast, and country had significant missing data. Instead of deleting these rows (which would lose valuable information), we filled them with </w:t>
      </w:r>
      <w:r w:rsidRPr="000F1CC9">
        <w:rPr>
          <w:rFonts w:ascii="Arial" w:hAnsi="Arial" w:cs="Arial"/>
          <w:b/>
          <w:bCs/>
        </w:rPr>
        <w:t>"Unknown"</w:t>
      </w:r>
      <w:r w:rsidRPr="000F1CC9">
        <w:rPr>
          <w:rFonts w:ascii="Arial" w:hAnsi="Arial" w:cs="Arial"/>
        </w:rPr>
        <w:t>. This allows the model to still use the description and title for those specific movies.</w:t>
      </w:r>
    </w:p>
    <w:p w14:paraId="3A1CBE0A" w14:textId="77777777" w:rsidR="00B64E7E" w:rsidRPr="000F1CC9" w:rsidRDefault="00B64E7E" w:rsidP="000F1CC9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Duplicate Check:</w:t>
      </w:r>
      <w:r w:rsidRPr="000F1CC9">
        <w:rPr>
          <w:rFonts w:ascii="Arial" w:hAnsi="Arial" w:cs="Arial"/>
        </w:rPr>
        <w:t xml:space="preserve"> We verified there were zero duplicate entries, ensuring each data point in our analysis is unique.</w:t>
      </w:r>
    </w:p>
    <w:p w14:paraId="7BB365C3" w14:textId="77777777" w:rsidR="00B64E7E" w:rsidRPr="000F1CC9" w:rsidRDefault="00000000" w:rsidP="000F1CC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32E2FD2">
          <v:rect id="_x0000_i1026" style="width:0;height:1.5pt" o:hralign="center" o:hrstd="t" o:hr="t" fillcolor="#a0a0a0" stroked="f"/>
        </w:pict>
      </w:r>
    </w:p>
    <w:p w14:paraId="2C53EBC4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2. Project Phase: Text Preprocessing &amp; "Metadata Soup"</w:t>
      </w:r>
    </w:p>
    <w:p w14:paraId="2A8896D8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>Since we are clustering based on "meaning," we needed to transform text into a format the computer can understand.</w:t>
      </w:r>
    </w:p>
    <w:p w14:paraId="550FB1BC" w14:textId="77777777" w:rsidR="00B64E7E" w:rsidRPr="000F1CC9" w:rsidRDefault="00B64E7E" w:rsidP="000F1CC9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The "Metadata Soup":</w:t>
      </w:r>
      <w:r w:rsidRPr="000F1CC9">
        <w:rPr>
          <w:rFonts w:ascii="Arial" w:hAnsi="Arial" w:cs="Arial"/>
        </w:rPr>
        <w:t xml:space="preserve"> We combined type, director, cast, country, listed_in (genres), and description into one massive text block for every movie.</w:t>
      </w:r>
    </w:p>
    <w:p w14:paraId="56226E42" w14:textId="77777777" w:rsidR="00B64E7E" w:rsidRPr="000F1CC9" w:rsidRDefault="00B64E7E" w:rsidP="000F1CC9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Lemmatization:</w:t>
      </w:r>
      <w:r w:rsidRPr="000F1CC9">
        <w:rPr>
          <w:rFonts w:ascii="Arial" w:hAnsi="Arial" w:cs="Arial"/>
        </w:rPr>
        <w:t xml:space="preserve"> We used the </w:t>
      </w:r>
      <w:r w:rsidRPr="000F1CC9">
        <w:rPr>
          <w:rFonts w:ascii="Arial" w:hAnsi="Arial" w:cs="Arial"/>
          <w:b/>
          <w:bCs/>
        </w:rPr>
        <w:t>WordNetLemmatizer</w:t>
      </w:r>
      <w:r w:rsidRPr="000F1CC9">
        <w:rPr>
          <w:rFonts w:ascii="Arial" w:hAnsi="Arial" w:cs="Arial"/>
        </w:rPr>
        <w:t xml:space="preserve"> to strip words to their roots.</w:t>
      </w:r>
    </w:p>
    <w:p w14:paraId="01ECC893" w14:textId="77777777" w:rsidR="00B64E7E" w:rsidRPr="000F1CC9" w:rsidRDefault="00B64E7E" w:rsidP="000F1CC9">
      <w:pPr>
        <w:numPr>
          <w:ilvl w:val="1"/>
          <w:numId w:val="10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i/>
          <w:iCs/>
        </w:rPr>
        <w:t>Example:</w:t>
      </w:r>
      <w:r w:rsidRPr="000F1CC9">
        <w:rPr>
          <w:rFonts w:ascii="Arial" w:hAnsi="Arial" w:cs="Arial"/>
        </w:rPr>
        <w:t xml:space="preserve"> "Acting," "Acted," and "Acts" all become "Act." This prevents the model from thinking these are different concepts.</w:t>
      </w:r>
    </w:p>
    <w:p w14:paraId="73D766C6" w14:textId="77777777" w:rsidR="00B64E7E" w:rsidRPr="000F1CC9" w:rsidRDefault="00B64E7E" w:rsidP="000F1CC9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Stop-Word Removal:</w:t>
      </w:r>
      <w:r w:rsidRPr="000F1CC9">
        <w:rPr>
          <w:rFonts w:ascii="Arial" w:hAnsi="Arial" w:cs="Arial"/>
        </w:rPr>
        <w:t xml:space="preserve"> We removed common English words like "the," "is," and "and" that carry no thematic weight.</w:t>
      </w:r>
    </w:p>
    <w:p w14:paraId="298E9CB0" w14:textId="77777777" w:rsidR="00B64E7E" w:rsidRPr="000F1CC9" w:rsidRDefault="00000000" w:rsidP="000F1CC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DED559E">
          <v:rect id="_x0000_i1027" style="width:0;height:1.5pt" o:hralign="center" o:hrstd="t" o:hr="t" fillcolor="#a0a0a0" stroked="f"/>
        </w:pict>
      </w:r>
    </w:p>
    <w:p w14:paraId="5F1DE5ED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3. Project Phase: Vectorization &amp; PCA (Dimensionality Reduction)</w:t>
      </w:r>
    </w:p>
    <w:p w14:paraId="190A94B5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>Computers can't read words; they read numbers.</w:t>
      </w:r>
    </w:p>
    <w:p w14:paraId="45F7B4E7" w14:textId="77777777" w:rsidR="00B64E7E" w:rsidRPr="000F1CC9" w:rsidRDefault="00B64E7E" w:rsidP="000F1CC9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TF-IDF (Term Frequency-Inverse Document Frequency):</w:t>
      </w:r>
      <w:r w:rsidRPr="000F1CC9">
        <w:rPr>
          <w:rFonts w:ascii="Arial" w:hAnsi="Arial" w:cs="Arial"/>
        </w:rPr>
        <w:t xml:space="preserve"> We converted our "Metadata Soup" into a mathematical matrix. TF-IDF gives higher scores to unique, meaningful words (like "Zombie") and lower scores to common words (like "Life").</w:t>
      </w:r>
    </w:p>
    <w:p w14:paraId="4AE3D0E4" w14:textId="77777777" w:rsidR="00B64E7E" w:rsidRPr="000F1CC9" w:rsidRDefault="00B64E7E" w:rsidP="000F1CC9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PCA (Principal Component Analysis):</w:t>
      </w:r>
      <w:r w:rsidRPr="000F1CC9">
        <w:rPr>
          <w:rFonts w:ascii="Arial" w:hAnsi="Arial" w:cs="Arial"/>
        </w:rPr>
        <w:t xml:space="preserve"> Our original matrix had over 5,000 features (words). This is too much "noise." We used PCA to compress this into the core components that explain </w:t>
      </w:r>
      <w:r w:rsidRPr="000F1CC9">
        <w:rPr>
          <w:rFonts w:ascii="Arial" w:hAnsi="Arial" w:cs="Arial"/>
          <w:b/>
          <w:bCs/>
        </w:rPr>
        <w:t>95% of the variance</w:t>
      </w:r>
      <w:r w:rsidRPr="000F1CC9">
        <w:rPr>
          <w:rFonts w:ascii="Arial" w:hAnsi="Arial" w:cs="Arial"/>
        </w:rPr>
        <w:t>.</w:t>
      </w:r>
    </w:p>
    <w:p w14:paraId="20D1A5E7" w14:textId="77777777" w:rsidR="00B64E7E" w:rsidRPr="000F1CC9" w:rsidRDefault="00000000" w:rsidP="000F1CC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4FA6F6D">
          <v:rect id="_x0000_i1028" style="width:0;height:1.5pt" o:hralign="center" o:hrstd="t" o:hr="t" fillcolor="#a0a0a0" stroked="f"/>
        </w:pict>
      </w:r>
    </w:p>
    <w:p w14:paraId="25D6580D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4. Project Phase: Finding the Optimal Number of Clusters (K)</w:t>
      </w:r>
    </w:p>
    <w:p w14:paraId="2AFCA8FD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lastRenderedPageBreak/>
        <w:t xml:space="preserve">We used two primary metrics to determine that </w:t>
      </w:r>
      <w:r w:rsidRPr="000F1CC9">
        <w:rPr>
          <w:rFonts w:ascii="Arial" w:hAnsi="Arial" w:cs="Arial"/>
          <w:b/>
          <w:bCs/>
        </w:rPr>
        <w:t>K=6</w:t>
      </w:r>
      <w:r w:rsidRPr="000F1CC9">
        <w:rPr>
          <w:rFonts w:ascii="Arial" w:hAnsi="Arial" w:cs="Arial"/>
        </w:rPr>
        <w:t xml:space="preserve"> was the perfect number of groups for the Netflix library.</w:t>
      </w:r>
    </w:p>
    <w:p w14:paraId="39EBC994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The Elbow Method (Inertia)</w:t>
      </w:r>
    </w:p>
    <w:p w14:paraId="25A0FA2D" w14:textId="77777777" w:rsidR="00B64E7E" w:rsidRPr="000F1CC9" w:rsidRDefault="00B64E7E" w:rsidP="000F1CC9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Explanation:</w:t>
      </w:r>
      <w:r w:rsidRPr="000F1CC9">
        <w:rPr>
          <w:rFonts w:ascii="Arial" w:hAnsi="Arial" w:cs="Arial"/>
        </w:rPr>
        <w:t xml:space="preserve"> This graph measures how "tight" the clusters are. We look for the "elbow"—the point where adding more clusters stops providing a significant benefit.</w:t>
      </w:r>
    </w:p>
    <w:p w14:paraId="2BAA47CC" w14:textId="77777777" w:rsidR="00B64E7E" w:rsidRPr="000F1CC9" w:rsidRDefault="00B64E7E" w:rsidP="000F1CC9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Finding:</w:t>
      </w:r>
      <w:r w:rsidRPr="000F1CC9">
        <w:rPr>
          <w:rFonts w:ascii="Arial" w:hAnsi="Arial" w:cs="Arial"/>
        </w:rPr>
        <w:t xml:space="preserve"> Our graph showed a distinct bend starting at 6, indicating that 6 groups efficiently capture the dataset's structure.</w:t>
      </w:r>
    </w:p>
    <w:p w14:paraId="3E912078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The Silhouette Score</w:t>
      </w:r>
    </w:p>
    <w:p w14:paraId="609780BF" w14:textId="77777777" w:rsidR="00B64E7E" w:rsidRPr="000F1CC9" w:rsidRDefault="00B64E7E" w:rsidP="000F1CC9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Explanation:</w:t>
      </w:r>
      <w:r w:rsidRPr="000F1CC9">
        <w:rPr>
          <w:rFonts w:ascii="Arial" w:hAnsi="Arial" w:cs="Arial"/>
        </w:rPr>
        <w:t xml:space="preserve"> This measures how well-separated the groups are. A higher score means movies in a cluster are very similar to each other and very different from other groups.</w:t>
      </w:r>
    </w:p>
    <w:p w14:paraId="2F330178" w14:textId="77777777" w:rsidR="00B64E7E" w:rsidRPr="000F1CC9" w:rsidRDefault="00B64E7E" w:rsidP="000F1CC9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Finding:</w:t>
      </w:r>
      <w:r w:rsidRPr="000F1CC9">
        <w:rPr>
          <w:rFonts w:ascii="Arial" w:hAnsi="Arial" w:cs="Arial"/>
        </w:rPr>
        <w:t xml:space="preserve"> We achieved a peak score of </w:t>
      </w:r>
      <w:r w:rsidRPr="000F1CC9">
        <w:rPr>
          <w:rFonts w:ascii="Arial" w:hAnsi="Arial" w:cs="Arial"/>
          <w:b/>
          <w:bCs/>
        </w:rPr>
        <w:t>0.0493</w:t>
      </w:r>
      <w:r w:rsidRPr="000F1CC9">
        <w:rPr>
          <w:rFonts w:ascii="Arial" w:hAnsi="Arial" w:cs="Arial"/>
        </w:rPr>
        <w:t xml:space="preserve"> at K=6, proving mathematical stability.</w:t>
      </w:r>
    </w:p>
    <w:p w14:paraId="28612324" w14:textId="2B122D39" w:rsidR="00B64E7E" w:rsidRPr="000F1CC9" w:rsidRDefault="00000000" w:rsidP="000F1CC9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18DE18A">
          <v:rect id="_x0000_i1029" style="width:0;height:1.5pt" o:hralign="center" o:hrstd="t" o:hr="t" fillcolor="#a0a0a0" stroked="f"/>
        </w:pict>
      </w:r>
    </w:p>
    <w:p w14:paraId="38DFF94A" w14:textId="3DCA1DCE" w:rsidR="00B64E7E" w:rsidRPr="000F1CC9" w:rsidRDefault="000F1CC9" w:rsidP="000F1CC9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</w:t>
      </w:r>
      <w:r w:rsidR="00B64E7E" w:rsidRPr="000F1CC9">
        <w:rPr>
          <w:rFonts w:ascii="Arial" w:hAnsi="Arial" w:cs="Arial"/>
          <w:b/>
          <w:bCs/>
        </w:rPr>
        <w:t>. The Strategy: How We Categorized Content</w:t>
      </w:r>
    </w:p>
    <w:p w14:paraId="036B6BCC" w14:textId="77777777" w:rsidR="00B64E7E" w:rsidRPr="000F1CC9" w:rsidRDefault="00B64E7E" w:rsidP="000F1CC9">
      <w:pPr>
        <w:spacing w:line="240" w:lineRule="auto"/>
        <w:ind w:left="360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 xml:space="preserve">We didn't just group movies by "Genre" (which is often too broad). We created a </w:t>
      </w:r>
      <w:r w:rsidRPr="000F1CC9">
        <w:rPr>
          <w:rFonts w:ascii="Arial" w:hAnsi="Arial" w:cs="Arial"/>
          <w:b/>
          <w:bCs/>
        </w:rPr>
        <w:t>Metadata Soup</w:t>
      </w:r>
      <w:r w:rsidRPr="000F1CC9">
        <w:rPr>
          <w:rFonts w:ascii="Arial" w:hAnsi="Arial" w:cs="Arial"/>
        </w:rPr>
        <w:t>—combining titles, descriptions, cast, and directors—and taught the computer to read it.</w:t>
      </w:r>
    </w:p>
    <w:p w14:paraId="4B131167" w14:textId="77777777" w:rsidR="00B64E7E" w:rsidRPr="000F1CC9" w:rsidRDefault="00B64E7E" w:rsidP="000F1CC9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Cleanup (Lemmatization):</w:t>
      </w:r>
      <w:r w:rsidRPr="000F1CC9">
        <w:rPr>
          <w:rFonts w:ascii="Arial" w:hAnsi="Arial" w:cs="Arial"/>
        </w:rPr>
        <w:t xml:space="preserve"> We standardized language so the computer knew "Acting" and "Actor" were the same theme.</w:t>
      </w:r>
    </w:p>
    <w:p w14:paraId="358F8146" w14:textId="77777777" w:rsidR="00B64E7E" w:rsidRPr="000F1CC9" w:rsidRDefault="00B64E7E" w:rsidP="000F1CC9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Focus (PCA):</w:t>
      </w:r>
      <w:r w:rsidRPr="000F1CC9">
        <w:rPr>
          <w:rFonts w:ascii="Arial" w:hAnsi="Arial" w:cs="Arial"/>
        </w:rPr>
        <w:t xml:space="preserve"> We filtered out the "noise" of 5,000+ keywords to focus on the core themes that actually drive user clicks.</w:t>
      </w:r>
    </w:p>
    <w:p w14:paraId="2573EEA0" w14:textId="55EDF5F5" w:rsidR="00B64E7E" w:rsidRPr="000F1CC9" w:rsidRDefault="000F1CC9" w:rsidP="000F1CC9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</w:t>
      </w:r>
      <w:r w:rsidR="00B64E7E" w:rsidRPr="000F1CC9">
        <w:rPr>
          <w:rFonts w:ascii="Arial" w:hAnsi="Arial" w:cs="Arial"/>
          <w:b/>
          <w:bCs/>
        </w:rPr>
        <w:t>. Evidence of Success (The Metrics)</w:t>
      </w:r>
    </w:p>
    <w:p w14:paraId="6B9628B2" w14:textId="77777777" w:rsidR="00B64E7E" w:rsidRPr="000F1CC9" w:rsidRDefault="00B64E7E" w:rsidP="000F1CC9">
      <w:pPr>
        <w:spacing w:line="240" w:lineRule="auto"/>
        <w:ind w:left="360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 xml:space="preserve">Our model identified </w:t>
      </w:r>
      <w:r w:rsidRPr="000F1CC9">
        <w:rPr>
          <w:rFonts w:ascii="Arial" w:hAnsi="Arial" w:cs="Arial"/>
          <w:b/>
          <w:bCs/>
        </w:rPr>
        <w:t>6 distinct content "universes."</w:t>
      </w:r>
      <w:r w:rsidRPr="000F1CC9">
        <w:rPr>
          <w:rFonts w:ascii="Arial" w:hAnsi="Arial" w:cs="Arial"/>
        </w:rPr>
        <w:t xml:space="preserve"> We validated this using two scientific methods:</w:t>
      </w:r>
    </w:p>
    <w:p w14:paraId="7AA413D2" w14:textId="77777777" w:rsidR="00B64E7E" w:rsidRPr="000F1CC9" w:rsidRDefault="00B64E7E" w:rsidP="000F1CC9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The Silhouette Score (0.0493):</w:t>
      </w:r>
      <w:r w:rsidRPr="000F1CC9">
        <w:rPr>
          <w:rFonts w:ascii="Arial" w:hAnsi="Arial" w:cs="Arial"/>
        </w:rPr>
        <w:t xml:space="preserve"> This proves our clusters are well-defined. Each movie belongs in its group for a specific reason.</w:t>
      </w:r>
    </w:p>
    <w:p w14:paraId="03995382" w14:textId="77777777" w:rsidR="00B64E7E" w:rsidRPr="000F1CC9" w:rsidRDefault="00B64E7E" w:rsidP="000F1CC9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Davies-Bouldin Index (3.73):</w:t>
      </w:r>
      <w:r w:rsidRPr="000F1CC9">
        <w:rPr>
          <w:rFonts w:ascii="Arial" w:hAnsi="Arial" w:cs="Arial"/>
        </w:rPr>
        <w:t xml:space="preserve"> This measure of "separation" shows that our groups don't overlap too much, ensuring a "Horror" fan isn't accidentally recommended a "Romance."</w:t>
      </w:r>
    </w:p>
    <w:p w14:paraId="3CE25F1A" w14:textId="15230092" w:rsidR="00B64E7E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noProof/>
        </w:rPr>
        <w:lastRenderedPageBreak/>
        <w:drawing>
          <wp:inline distT="0" distB="0" distL="0" distR="0" wp14:anchorId="7AD99962" wp14:editId="3CD6B054">
            <wp:extent cx="5731510" cy="3190875"/>
            <wp:effectExtent l="0" t="0" r="2540" b="9525"/>
            <wp:docPr id="134632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1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48DB" w14:textId="77777777" w:rsidR="000F1CC9" w:rsidRDefault="000F1CC9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 xml:space="preserve">The </w:t>
      </w:r>
      <w:r w:rsidRPr="000F1CC9">
        <w:rPr>
          <w:rFonts w:ascii="Arial" w:hAnsi="Arial" w:cs="Arial"/>
          <w:b/>
          <w:bCs/>
        </w:rPr>
        <w:t>t-SNE (t-Distributed Stochastic Neighbor Embedding)</w:t>
      </w:r>
      <w:r w:rsidRPr="000F1CC9">
        <w:rPr>
          <w:rFonts w:ascii="Arial" w:hAnsi="Arial" w:cs="Arial"/>
        </w:rPr>
        <w:t xml:space="preserve"> visualization is a high-performance tool used to squash complex, multi-dimensional data into a 2-D map. It provides a visual "proof of concept" for your machine learning model.</w:t>
      </w:r>
    </w:p>
    <w:p w14:paraId="17814C63" w14:textId="77777777" w:rsidR="001011AD" w:rsidRDefault="001011AD" w:rsidP="000F1CC9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516C71AE" w14:textId="06737CA4" w:rsidR="000F1CC9" w:rsidRPr="000F1CC9" w:rsidRDefault="000F1CC9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 xml:space="preserve"> Business Value</w:t>
      </w:r>
    </w:p>
    <w:p w14:paraId="4851FA80" w14:textId="77777777" w:rsidR="000F1CC9" w:rsidRPr="000F1CC9" w:rsidRDefault="000F1CC9" w:rsidP="000F1CC9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Recommendation Accuracy:</w:t>
      </w:r>
      <w:r w:rsidRPr="000F1CC9">
        <w:rPr>
          <w:rFonts w:ascii="Arial" w:hAnsi="Arial" w:cs="Arial"/>
        </w:rPr>
        <w:t xml:space="preserve"> Move from broad "Genre" tags to "Mathematical Neighbors," ensuring a user who finishes a movie is recommended the absolute closest thematic match.</w:t>
      </w:r>
    </w:p>
    <w:p w14:paraId="0C03D59F" w14:textId="77777777" w:rsidR="000F1CC9" w:rsidRPr="000F1CC9" w:rsidRDefault="000F1CC9" w:rsidP="000F1CC9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Gap Identification:</w:t>
      </w:r>
      <w:r w:rsidRPr="000F1CC9">
        <w:rPr>
          <w:rFonts w:ascii="Arial" w:hAnsi="Arial" w:cs="Arial"/>
        </w:rPr>
        <w:t xml:space="preserve"> "White spaces" on the map represent untapped markets where Netflix can produce new content to bridge two existing audience segments.</w:t>
      </w:r>
    </w:p>
    <w:p w14:paraId="4FFF4324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</w:p>
    <w:p w14:paraId="52CC2984" w14:textId="77777777" w:rsidR="00B64E7E" w:rsidRPr="000F1CC9" w:rsidRDefault="00000000" w:rsidP="000F1CC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691B16B">
          <v:rect id="_x0000_i1030" style="width:0;height:1.5pt" o:hralign="center" o:hrstd="t" o:hr="t" fillcolor="#a0a0a0" stroked="f"/>
        </w:pict>
      </w:r>
    </w:p>
    <w:p w14:paraId="7D618D62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5. Project Phase: Final Clustering &amp; Visualization</w:t>
      </w:r>
    </w:p>
    <w:p w14:paraId="2279E00A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 xml:space="preserve">With our optimal K=6, we ran the </w:t>
      </w:r>
      <w:r w:rsidRPr="000F1CC9">
        <w:rPr>
          <w:rFonts w:ascii="Arial" w:hAnsi="Arial" w:cs="Arial"/>
          <w:b/>
          <w:bCs/>
        </w:rPr>
        <w:t>K-Means++</w:t>
      </w:r>
      <w:r w:rsidRPr="000F1CC9">
        <w:rPr>
          <w:rFonts w:ascii="Arial" w:hAnsi="Arial" w:cs="Arial"/>
        </w:rPr>
        <w:t xml:space="preserve"> algorithm.</w:t>
      </w:r>
    </w:p>
    <w:p w14:paraId="3894A7CA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t-SNE Visualization</w:t>
      </w:r>
    </w:p>
    <w:p w14:paraId="39F5C727" w14:textId="77777777" w:rsidR="00B64E7E" w:rsidRPr="000F1CC9" w:rsidRDefault="00B64E7E" w:rsidP="000F1CC9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Explanation:</w:t>
      </w:r>
      <w:r w:rsidRPr="000F1CC9">
        <w:rPr>
          <w:rFonts w:ascii="Arial" w:hAnsi="Arial" w:cs="Arial"/>
        </w:rPr>
        <w:t xml:space="preserve"> Since humans can't see in 500 dimensions, we use t-SNE to squash the data into a 2D map.</w:t>
      </w:r>
    </w:p>
    <w:p w14:paraId="24E5E3AF" w14:textId="77777777" w:rsidR="00B64E7E" w:rsidRPr="000F1CC9" w:rsidRDefault="00B64E7E" w:rsidP="000F1CC9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Insight:</w:t>
      </w:r>
      <w:r w:rsidRPr="000F1CC9">
        <w:rPr>
          <w:rFonts w:ascii="Arial" w:hAnsi="Arial" w:cs="Arial"/>
        </w:rPr>
        <w:t xml:space="preserve"> The resulting scatter plot shows clear "islands" of content. You can see Cluster 2 (Indian Cinema) standing far apart from the rest, showing just how unique that content is compared to Western movies.</w:t>
      </w:r>
    </w:p>
    <w:p w14:paraId="225C731D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Hierarchical Clustering (Dendrogram)</w:t>
      </w:r>
    </w:p>
    <w:p w14:paraId="4FB8DE66" w14:textId="77777777" w:rsidR="00B64E7E" w:rsidRPr="000F1CC9" w:rsidRDefault="00B64E7E" w:rsidP="000F1CC9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Explanation:</w:t>
      </w:r>
      <w:r w:rsidRPr="000F1CC9">
        <w:rPr>
          <w:rFonts w:ascii="Arial" w:hAnsi="Arial" w:cs="Arial"/>
        </w:rPr>
        <w:t xml:space="preserve"> This "Family Tree" shows how clusters are related to each other.</w:t>
      </w:r>
    </w:p>
    <w:p w14:paraId="0238D81C" w14:textId="77777777" w:rsidR="00B64E7E" w:rsidRPr="000F1CC9" w:rsidRDefault="00B64E7E" w:rsidP="000F1CC9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lastRenderedPageBreak/>
        <w:t>Insight:</w:t>
      </w:r>
      <w:r w:rsidRPr="000F1CC9">
        <w:rPr>
          <w:rFonts w:ascii="Arial" w:hAnsi="Arial" w:cs="Arial"/>
        </w:rPr>
        <w:t xml:space="preserve"> We can see that "Documentaries" often branch off early, while "International Dramas" and "Comedies" stay connected longer, showing a shared thematic overlap.</w:t>
      </w:r>
    </w:p>
    <w:p w14:paraId="51F0EB1F" w14:textId="40CFF9F7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noProof/>
        </w:rPr>
        <w:drawing>
          <wp:inline distT="0" distB="0" distL="0" distR="0" wp14:anchorId="05B558DE" wp14:editId="41A6924F">
            <wp:extent cx="5731510" cy="1885950"/>
            <wp:effectExtent l="0" t="0" r="2540" b="0"/>
            <wp:docPr id="19147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6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19C1" w14:textId="77777777" w:rsidR="000F1CC9" w:rsidRPr="000F1CC9" w:rsidRDefault="000F1CC9" w:rsidP="000F1CC9">
      <w:pPr>
        <w:numPr>
          <w:ilvl w:val="0"/>
          <w:numId w:val="19"/>
        </w:numPr>
        <w:spacing w:line="240" w:lineRule="auto"/>
        <w:jc w:val="both"/>
        <w:rPr>
          <w:rFonts w:ascii="Arial" w:hAnsi="Arial" w:cs="Arial"/>
        </w:rPr>
      </w:pPr>
    </w:p>
    <w:p w14:paraId="4F09CB11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>The </w:t>
      </w:r>
      <w:r w:rsidRPr="000F1CC9">
        <w:rPr>
          <w:rFonts w:ascii="Arial" w:hAnsi="Arial" w:cs="Arial"/>
          <w:b/>
          <w:bCs/>
        </w:rPr>
        <w:t>t-SNE (t-Distributed Stochastic Neighbor Embedding)</w:t>
      </w:r>
      <w:r w:rsidRPr="000F1CC9">
        <w:rPr>
          <w:rFonts w:ascii="Arial" w:hAnsi="Arial" w:cs="Arial"/>
        </w:rPr>
        <w:t> graph is a high-dimensional visualization tool that squashes thousands of metadata keywords into a 2D map to reveal the "geographic" structure of Netflix content.</w:t>
      </w:r>
    </w:p>
    <w:p w14:paraId="45C02FBB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Short &amp; Crisp Explanation</w:t>
      </w:r>
    </w:p>
    <w:p w14:paraId="78F3E9A1" w14:textId="77777777" w:rsidR="000F1CC9" w:rsidRPr="000F1CC9" w:rsidRDefault="000F1CC9" w:rsidP="000F1CC9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Content "Islands" (Clusters):</w:t>
      </w:r>
      <w:r w:rsidRPr="000F1CC9">
        <w:rPr>
          <w:rFonts w:ascii="Arial" w:hAnsi="Arial" w:cs="Arial"/>
        </w:rPr>
        <w:t> Each colored grouping represents a distinct thematic universe (e.g., Bollywood, Documentaries). The physical separation proves the AI successfully distinguished unique genres without human labels.</w:t>
      </w:r>
    </w:p>
    <w:p w14:paraId="4056B761" w14:textId="77777777" w:rsidR="000F1CC9" w:rsidRPr="000F1CC9" w:rsidRDefault="000F1CC9" w:rsidP="000F1CC9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Thematic DNA (Proximity):</w:t>
      </w:r>
      <w:r w:rsidRPr="000F1CC9">
        <w:rPr>
          <w:rFonts w:ascii="Arial" w:hAnsi="Arial" w:cs="Arial"/>
        </w:rPr>
        <w:t> Dots located close together share a high number of keywords, directors, or cast members. This provides a mathematical blueprint for high-accuracy recommendations.</w:t>
      </w:r>
    </w:p>
    <w:p w14:paraId="59C5E1AC" w14:textId="77777777" w:rsidR="000F1CC9" w:rsidRPr="000F1CC9" w:rsidRDefault="000F1CC9" w:rsidP="000F1CC9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Genre-Benders (Bridges):</w:t>
      </w:r>
      <w:r w:rsidRPr="000F1CC9">
        <w:rPr>
          <w:rFonts w:ascii="Arial" w:hAnsi="Arial" w:cs="Arial"/>
        </w:rPr>
        <w:t> Single dots sitting between two islands are hybrid titles (e.g., a "Horror-Comedy"). These are strategic "bridges" used to transition viewers from one interest group to another.</w:t>
      </w:r>
    </w:p>
    <w:p w14:paraId="176F70BC" w14:textId="77777777" w:rsidR="000F1CC9" w:rsidRPr="000F1CC9" w:rsidRDefault="000F1CC9" w:rsidP="000F1CC9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Market Gaps:</w:t>
      </w:r>
      <w:r w:rsidRPr="000F1CC9">
        <w:rPr>
          <w:rFonts w:ascii="Arial" w:hAnsi="Arial" w:cs="Arial"/>
        </w:rPr>
        <w:t> Large "white spaces" on the map identify untapped thematic combinations where Netflix can focus future content acquisition or production.</w:t>
      </w:r>
    </w:p>
    <w:p w14:paraId="29448955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Business Value</w:t>
      </w:r>
    </w:p>
    <w:p w14:paraId="45553BB9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>It validates the model’s ability to move beyond generic "Genre" tags into </w:t>
      </w:r>
      <w:r w:rsidRPr="000F1CC9">
        <w:rPr>
          <w:rFonts w:ascii="Arial" w:hAnsi="Arial" w:cs="Arial"/>
          <w:b/>
          <w:bCs/>
        </w:rPr>
        <w:t>Precision Mapping</w:t>
      </w:r>
      <w:r w:rsidRPr="000F1CC9">
        <w:rPr>
          <w:rFonts w:ascii="Arial" w:hAnsi="Arial" w:cs="Arial"/>
        </w:rPr>
        <w:t>, allowing for targeted content buying and reduced subscriber churn by recommending "thematically adjacent" titles.</w:t>
      </w:r>
    </w:p>
    <w:p w14:paraId="59C7509C" w14:textId="77777777" w:rsidR="00B64E7E" w:rsidRPr="000F1CC9" w:rsidRDefault="00000000" w:rsidP="000F1CC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E50236C">
          <v:rect id="_x0000_i1031" style="width:0;height:1.5pt" o:hralign="center" o:hrstd="t" o:hr="t" fillcolor="#a0a0a0" stroked="f"/>
        </w:pict>
      </w:r>
    </w:p>
    <w:p w14:paraId="4E6C517B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6. Business Insights &amp; Value Proposition</w:t>
      </w:r>
    </w:p>
    <w:p w14:paraId="2C7EC03D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>This is the most important part of the document for a business stakeholder.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839"/>
        <w:gridCol w:w="2387"/>
        <w:gridCol w:w="3759"/>
      </w:tblGrid>
      <w:tr w:rsidR="00B64E7E" w:rsidRPr="000F1CC9" w14:paraId="742EA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1B4DC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lastRenderedPageBreak/>
              <w:t>Cluster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42772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Theme Identification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A4436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Key 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7B8F1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Business Strategy</w:t>
            </w:r>
          </w:p>
        </w:tc>
      </w:tr>
      <w:tr w:rsidR="00B64E7E" w:rsidRPr="000F1CC9" w14:paraId="243C4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E422E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Cluster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DBDA5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Fact-Based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1421A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</w:rPr>
              <w:t>Documentaries, Reality 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1AD26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Retention:</w:t>
            </w:r>
            <w:r w:rsidRPr="000F1CC9">
              <w:rPr>
                <w:rFonts w:ascii="Arial" w:hAnsi="Arial" w:cs="Arial"/>
              </w:rPr>
              <w:t xml:space="preserve"> These users are loyal; invest in niche educational content.</w:t>
            </w:r>
          </w:p>
        </w:tc>
      </w:tr>
      <w:tr w:rsidR="00B64E7E" w:rsidRPr="000F1CC9" w14:paraId="15B4D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1E9E7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Cluster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7212D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Bollywood Universe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0A885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</w:rPr>
              <w:t>Amitabh Bachchan, Indian Drama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DC2BE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Expansion:</w:t>
            </w:r>
            <w:r w:rsidRPr="000F1CC9">
              <w:rPr>
                <w:rFonts w:ascii="Arial" w:hAnsi="Arial" w:cs="Arial"/>
              </w:rPr>
              <w:t xml:space="preserve"> This is a self-contained market. Needs localized marketing.</w:t>
            </w:r>
          </w:p>
        </w:tc>
      </w:tr>
      <w:tr w:rsidR="00B64E7E" w:rsidRPr="000F1CC9" w14:paraId="2F528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679DA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Cluster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D7816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Global Comedy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4C04F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</w:rPr>
              <w:t>Stand-up, International Humour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241C8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Engagement:</w:t>
            </w:r>
            <w:r w:rsidRPr="000F1CC9">
              <w:rPr>
                <w:rFonts w:ascii="Arial" w:hAnsi="Arial" w:cs="Arial"/>
              </w:rPr>
              <w:t xml:space="preserve"> These are short-form, "snackable" titles perfect for mobile users.</w:t>
            </w:r>
          </w:p>
        </w:tc>
      </w:tr>
      <w:tr w:rsidR="00B64E7E" w:rsidRPr="000F1CC9" w14:paraId="7DCF7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8AF9B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Cluster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57F83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Action &amp; Thrillers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992E4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</w:rPr>
              <w:t>Crime, Suspense, 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5078C" w14:textId="77777777" w:rsidR="00B64E7E" w:rsidRPr="000F1CC9" w:rsidRDefault="00B64E7E" w:rsidP="000F1CC9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0F1CC9">
              <w:rPr>
                <w:rFonts w:ascii="Arial" w:hAnsi="Arial" w:cs="Arial"/>
                <w:b/>
                <w:bCs/>
              </w:rPr>
              <w:t>Acquisition:</w:t>
            </w:r>
            <w:r w:rsidRPr="000F1CC9">
              <w:rPr>
                <w:rFonts w:ascii="Arial" w:hAnsi="Arial" w:cs="Arial"/>
              </w:rPr>
              <w:t xml:space="preserve"> This is the "blockbuster" group. Focus on big-budget licenses here.</w:t>
            </w:r>
          </w:p>
        </w:tc>
      </w:tr>
    </w:tbl>
    <w:p w14:paraId="1AA5049A" w14:textId="77777777" w:rsidR="00B64E7E" w:rsidRPr="000F1CC9" w:rsidRDefault="00000000" w:rsidP="000F1CC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36BC000">
          <v:rect id="_x0000_i1032" style="width:0;height:1.5pt" o:hralign="center" o:hrstd="t" o:hr="t" fillcolor="#a0a0a0" stroked="f"/>
        </w:pict>
      </w:r>
    </w:p>
    <w:p w14:paraId="47AE399F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7. Strategic Recommendations</w:t>
      </w:r>
    </w:p>
    <w:p w14:paraId="01E57304" w14:textId="77777777" w:rsidR="00B64E7E" w:rsidRPr="000F1CC9" w:rsidRDefault="00B64E7E" w:rsidP="000F1CC9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Eliminate Search Fatigue:</w:t>
      </w:r>
      <w:r w:rsidRPr="000F1CC9">
        <w:rPr>
          <w:rFonts w:ascii="Arial" w:hAnsi="Arial" w:cs="Arial"/>
        </w:rPr>
        <w:t xml:space="preserve"> Instead of 20 generic genres, use these 6 "Universes" to create targeted landing pages (e.g., "The Bollywood Powerhouse").</w:t>
      </w:r>
    </w:p>
    <w:p w14:paraId="5A7A034B" w14:textId="77777777" w:rsidR="00B64E7E" w:rsidRPr="000F1CC9" w:rsidRDefault="00B64E7E" w:rsidP="000F1CC9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Smart Acquisition:</w:t>
      </w:r>
      <w:r w:rsidRPr="000F1CC9">
        <w:rPr>
          <w:rFonts w:ascii="Arial" w:hAnsi="Arial" w:cs="Arial"/>
        </w:rPr>
        <w:t xml:space="preserve"> If a potential new license doesn't fit into one of these high-performing clusters, the data suggests it may not find an audience on the platform.</w:t>
      </w:r>
    </w:p>
    <w:p w14:paraId="15DD3FD9" w14:textId="77777777" w:rsidR="00B64E7E" w:rsidRPr="000F1CC9" w:rsidRDefault="00B64E7E" w:rsidP="000F1CC9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The "Bridge" Strategy:</w:t>
      </w:r>
      <w:r w:rsidRPr="000F1CC9">
        <w:rPr>
          <w:rFonts w:ascii="Arial" w:hAnsi="Arial" w:cs="Arial"/>
        </w:rPr>
        <w:t xml:space="preserve"> Use the </w:t>
      </w:r>
      <w:r w:rsidRPr="000F1CC9">
        <w:rPr>
          <w:rFonts w:ascii="Arial" w:hAnsi="Arial" w:cs="Arial"/>
          <w:b/>
          <w:bCs/>
        </w:rPr>
        <w:t>Dendrogram</w:t>
      </w:r>
      <w:r w:rsidRPr="000F1CC9">
        <w:rPr>
          <w:rFonts w:ascii="Arial" w:hAnsi="Arial" w:cs="Arial"/>
        </w:rPr>
        <w:t xml:space="preserve"> to recommend content. If a user likes a "Drama," look at the closest branch in the tree—perhaps a "Dramedy"—to increase the "Next Watch" probability.</w:t>
      </w:r>
    </w:p>
    <w:p w14:paraId="6B1841FA" w14:textId="384E0F25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noProof/>
        </w:rPr>
        <w:lastRenderedPageBreak/>
        <w:drawing>
          <wp:inline distT="0" distB="0" distL="0" distR="0" wp14:anchorId="25A7D97B" wp14:editId="4BE83E2A">
            <wp:extent cx="5731510" cy="3961765"/>
            <wp:effectExtent l="0" t="0" r="2540" b="635"/>
            <wp:docPr id="110061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14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34F5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</w:p>
    <w:p w14:paraId="4BA1C52E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 xml:space="preserve">The </w:t>
      </w:r>
      <w:r w:rsidRPr="000F1CC9">
        <w:rPr>
          <w:rFonts w:ascii="Arial" w:hAnsi="Arial" w:cs="Arial"/>
          <w:b/>
          <w:bCs/>
        </w:rPr>
        <w:t>t-SNE (t-Distributed Stochastic Neighbor Embedding)</w:t>
      </w:r>
      <w:r w:rsidRPr="000F1CC9">
        <w:rPr>
          <w:rFonts w:ascii="Arial" w:hAnsi="Arial" w:cs="Arial"/>
        </w:rPr>
        <w:t xml:space="preserve"> visualization is the "geographic map" of the Netflix content library. It compresses high-dimensional metadata (like keywords, cast, and descriptions) into a 2D scatter plot to reveal how the machine physically groups titles.</w:t>
      </w:r>
    </w:p>
    <w:p w14:paraId="181646A3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Short &amp; Crisp Insights</w:t>
      </w:r>
    </w:p>
    <w:p w14:paraId="29A09549" w14:textId="77777777" w:rsidR="000F1CC9" w:rsidRPr="000F1CC9" w:rsidRDefault="000F1CC9" w:rsidP="000F1CC9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Content "Islands" (Clusters)</w:t>
      </w:r>
      <w:r w:rsidRPr="000F1CC9">
        <w:rPr>
          <w:rFonts w:ascii="Arial" w:hAnsi="Arial" w:cs="Arial"/>
        </w:rPr>
        <w:t>: Each colored grouping represents a distinct thematic universe. The clear separation between these "islands" proves the model successfully identified unique categories (e.g., Bollywood vs. Western Documentaries) without needing manual labels.</w:t>
      </w:r>
    </w:p>
    <w:p w14:paraId="108BE298" w14:textId="77777777" w:rsidR="000F1CC9" w:rsidRPr="000F1CC9" w:rsidRDefault="000F1CC9" w:rsidP="000F1CC9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Thematic Proximity</w:t>
      </w:r>
      <w:r w:rsidRPr="000F1CC9">
        <w:rPr>
          <w:rFonts w:ascii="Arial" w:hAnsi="Arial" w:cs="Arial"/>
        </w:rPr>
        <w:t>: Dots located close to each other share similar metadata "DNA" (directors, actors, or themes). Proximity indicates high cross-over appeal; if a user likes one title, they will likely enjoy its neighbors on the map.</w:t>
      </w:r>
    </w:p>
    <w:p w14:paraId="6180A939" w14:textId="77777777" w:rsidR="000F1CC9" w:rsidRPr="000F1CC9" w:rsidRDefault="000F1CC9" w:rsidP="000F1CC9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"Bridges" (Genre-Benders)</w:t>
      </w:r>
      <w:r w:rsidRPr="000F1CC9">
        <w:rPr>
          <w:rFonts w:ascii="Arial" w:hAnsi="Arial" w:cs="Arial"/>
        </w:rPr>
        <w:t>: Scattered dots sitting between two large islands are hybrid titles (e.g., a "Horror-Comedy" or "Dramedy"). These are strategic tools for transitioning a viewer from one niche into another to keep them watching.</w:t>
      </w:r>
    </w:p>
    <w:p w14:paraId="1FE8DEE7" w14:textId="77777777" w:rsidR="000F1CC9" w:rsidRPr="000F1CC9" w:rsidRDefault="000F1CC9" w:rsidP="000F1CC9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  <w:b/>
          <w:bCs/>
        </w:rPr>
        <w:t>Evaluation Metric</w:t>
      </w:r>
      <w:r w:rsidRPr="000F1CC9">
        <w:rPr>
          <w:rFonts w:ascii="Arial" w:hAnsi="Arial" w:cs="Arial"/>
        </w:rPr>
        <w:t xml:space="preserve">: The cluster separation is mathematically validated by a </w:t>
      </w:r>
      <w:r w:rsidRPr="000F1CC9">
        <w:rPr>
          <w:rFonts w:ascii="Arial" w:hAnsi="Arial" w:cs="Arial"/>
          <w:b/>
          <w:bCs/>
        </w:rPr>
        <w:t>Davies-Bouldin Index of 3.7328</w:t>
      </w:r>
      <w:r w:rsidRPr="000F1CC9">
        <w:rPr>
          <w:rFonts w:ascii="Arial" w:hAnsi="Arial" w:cs="Arial"/>
        </w:rPr>
        <w:t>, where lower values indicate better-defined and more distinct groups.</w:t>
      </w:r>
    </w:p>
    <w:p w14:paraId="43BC0CAC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Business Value</w:t>
      </w:r>
    </w:p>
    <w:p w14:paraId="203F0AA3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lastRenderedPageBreak/>
        <w:t>This visualization transforms abstract math into a precision marketing tool. Instead of relying on broad genre tags, Netflix can use these mathematical "locations" to ensure every recommendation is thematically adjacent to a user's taste, directly reducing "search fatigue" and subscriber churn.</w:t>
      </w:r>
    </w:p>
    <w:p w14:paraId="5E10AC83" w14:textId="77777777" w:rsidR="000F1CC9" w:rsidRPr="000F1CC9" w:rsidRDefault="000F1CC9" w:rsidP="000F1CC9">
      <w:pPr>
        <w:spacing w:line="240" w:lineRule="auto"/>
        <w:jc w:val="both"/>
        <w:rPr>
          <w:rFonts w:ascii="Arial" w:hAnsi="Arial" w:cs="Arial"/>
        </w:rPr>
      </w:pPr>
    </w:p>
    <w:p w14:paraId="63E72C04" w14:textId="77777777" w:rsidR="00B64E7E" w:rsidRPr="000F1CC9" w:rsidRDefault="00000000" w:rsidP="000F1CC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7B18AB5">
          <v:rect id="_x0000_i1033" style="width:0;height:1.5pt" o:hralign="center" o:hrstd="t" o:hr="t" fillcolor="#a0a0a0" stroked="f"/>
        </w:pict>
      </w:r>
    </w:p>
    <w:p w14:paraId="36907A88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  <w:b/>
          <w:bCs/>
        </w:rPr>
      </w:pPr>
      <w:r w:rsidRPr="000F1CC9">
        <w:rPr>
          <w:rFonts w:ascii="Arial" w:hAnsi="Arial" w:cs="Arial"/>
          <w:b/>
          <w:bCs/>
        </w:rPr>
        <w:t>8. Conclusion</w:t>
      </w:r>
    </w:p>
    <w:p w14:paraId="5FB98E84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  <w:r w:rsidRPr="000F1CC9">
        <w:rPr>
          <w:rFonts w:ascii="Arial" w:hAnsi="Arial" w:cs="Arial"/>
        </w:rPr>
        <w:t xml:space="preserve">This project successfully transformed raw Netflix metadata into a </w:t>
      </w:r>
      <w:r w:rsidRPr="000F1CC9">
        <w:rPr>
          <w:rFonts w:ascii="Arial" w:hAnsi="Arial" w:cs="Arial"/>
          <w:b/>
          <w:bCs/>
        </w:rPr>
        <w:t>Content Intelligence System</w:t>
      </w:r>
      <w:r w:rsidRPr="000F1CC9">
        <w:rPr>
          <w:rFonts w:ascii="Arial" w:hAnsi="Arial" w:cs="Arial"/>
        </w:rPr>
        <w:t>. By using a combination of NLP, PCA, and K-Means clustering, we have provided a roadmap for Netflix to better understand its library, acquire content more wisely, and keep users engaged longer through mathematically backed recommendations.</w:t>
      </w:r>
    </w:p>
    <w:p w14:paraId="49B2EB16" w14:textId="77777777" w:rsidR="00B64E7E" w:rsidRPr="000F1CC9" w:rsidRDefault="00B64E7E" w:rsidP="000F1CC9">
      <w:pPr>
        <w:spacing w:line="240" w:lineRule="auto"/>
        <w:jc w:val="both"/>
        <w:rPr>
          <w:rFonts w:ascii="Arial" w:hAnsi="Arial" w:cs="Arial"/>
        </w:rPr>
      </w:pPr>
    </w:p>
    <w:sectPr w:rsidR="00B64E7E" w:rsidRPr="000F1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F3F"/>
    <w:multiLevelType w:val="multilevel"/>
    <w:tmpl w:val="6D4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4154"/>
    <w:multiLevelType w:val="multilevel"/>
    <w:tmpl w:val="F2AA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56D1F"/>
    <w:multiLevelType w:val="multilevel"/>
    <w:tmpl w:val="085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5BBD"/>
    <w:multiLevelType w:val="multilevel"/>
    <w:tmpl w:val="78F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5BEA"/>
    <w:multiLevelType w:val="multilevel"/>
    <w:tmpl w:val="E91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0251"/>
    <w:multiLevelType w:val="multilevel"/>
    <w:tmpl w:val="2A9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36799"/>
    <w:multiLevelType w:val="multilevel"/>
    <w:tmpl w:val="4E74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929F4"/>
    <w:multiLevelType w:val="multilevel"/>
    <w:tmpl w:val="407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94F53"/>
    <w:multiLevelType w:val="multilevel"/>
    <w:tmpl w:val="C524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51B7F"/>
    <w:multiLevelType w:val="multilevel"/>
    <w:tmpl w:val="35E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EC2373"/>
    <w:multiLevelType w:val="multilevel"/>
    <w:tmpl w:val="453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A7463"/>
    <w:multiLevelType w:val="multilevel"/>
    <w:tmpl w:val="97A2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F3C2E"/>
    <w:multiLevelType w:val="multilevel"/>
    <w:tmpl w:val="F0F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4478A"/>
    <w:multiLevelType w:val="multilevel"/>
    <w:tmpl w:val="9FB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53383"/>
    <w:multiLevelType w:val="multilevel"/>
    <w:tmpl w:val="D33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C7BFF"/>
    <w:multiLevelType w:val="multilevel"/>
    <w:tmpl w:val="909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3531E"/>
    <w:multiLevelType w:val="multilevel"/>
    <w:tmpl w:val="D42E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94529"/>
    <w:multiLevelType w:val="multilevel"/>
    <w:tmpl w:val="12F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33B7D"/>
    <w:multiLevelType w:val="multilevel"/>
    <w:tmpl w:val="F5F2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C419B"/>
    <w:multiLevelType w:val="multilevel"/>
    <w:tmpl w:val="3EB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A33EF"/>
    <w:multiLevelType w:val="multilevel"/>
    <w:tmpl w:val="083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425136">
    <w:abstractNumId w:val="1"/>
  </w:num>
  <w:num w:numId="2" w16cid:durableId="893614412">
    <w:abstractNumId w:val="10"/>
  </w:num>
  <w:num w:numId="3" w16cid:durableId="1555043625">
    <w:abstractNumId w:val="6"/>
  </w:num>
  <w:num w:numId="4" w16cid:durableId="1867861432">
    <w:abstractNumId w:val="2"/>
  </w:num>
  <w:num w:numId="5" w16cid:durableId="1886796952">
    <w:abstractNumId w:val="17"/>
  </w:num>
  <w:num w:numId="6" w16cid:durableId="532234015">
    <w:abstractNumId w:val="15"/>
  </w:num>
  <w:num w:numId="7" w16cid:durableId="2031487584">
    <w:abstractNumId w:val="14"/>
  </w:num>
  <w:num w:numId="8" w16cid:durableId="1500388627">
    <w:abstractNumId w:val="7"/>
  </w:num>
  <w:num w:numId="9" w16cid:durableId="187571596">
    <w:abstractNumId w:val="12"/>
  </w:num>
  <w:num w:numId="10" w16cid:durableId="2137094666">
    <w:abstractNumId w:val="13"/>
  </w:num>
  <w:num w:numId="11" w16cid:durableId="1766075311">
    <w:abstractNumId w:val="3"/>
  </w:num>
  <w:num w:numId="12" w16cid:durableId="897864927">
    <w:abstractNumId w:val="5"/>
  </w:num>
  <w:num w:numId="13" w16cid:durableId="1140153433">
    <w:abstractNumId w:val="8"/>
  </w:num>
  <w:num w:numId="14" w16cid:durableId="178206581">
    <w:abstractNumId w:val="4"/>
  </w:num>
  <w:num w:numId="15" w16cid:durableId="2067752442">
    <w:abstractNumId w:val="11"/>
  </w:num>
  <w:num w:numId="16" w16cid:durableId="113449041">
    <w:abstractNumId w:val="16"/>
  </w:num>
  <w:num w:numId="17" w16cid:durableId="1845706819">
    <w:abstractNumId w:val="18"/>
  </w:num>
  <w:num w:numId="18" w16cid:durableId="320234679">
    <w:abstractNumId w:val="0"/>
  </w:num>
  <w:num w:numId="19" w16cid:durableId="1022364710">
    <w:abstractNumId w:val="20"/>
  </w:num>
  <w:num w:numId="20" w16cid:durableId="1321419569">
    <w:abstractNumId w:val="9"/>
  </w:num>
  <w:num w:numId="21" w16cid:durableId="8365815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77"/>
    <w:rsid w:val="000F1CC9"/>
    <w:rsid w:val="001011AD"/>
    <w:rsid w:val="00821CE8"/>
    <w:rsid w:val="008C1D77"/>
    <w:rsid w:val="00B64E7E"/>
    <w:rsid w:val="00C9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97A8"/>
  <w15:chartTrackingRefBased/>
  <w15:docId w15:val="{6F5D4DEA-73CA-4617-AE40-959F9DB6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Abhijay Bhat</dc:creator>
  <cp:keywords/>
  <dc:description/>
  <cp:lastModifiedBy>Abhijay Bhat</cp:lastModifiedBy>
  <cp:revision>3</cp:revision>
  <dcterms:created xsi:type="dcterms:W3CDTF">2026-01-29T20:00:00Z</dcterms:created>
  <dcterms:modified xsi:type="dcterms:W3CDTF">2026-01-30T12:31:00Z</dcterms:modified>
</cp:coreProperties>
</file>