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EE600" w14:textId="70373325" w:rsidR="00EF0DBF" w:rsidRDefault="00EF0DBF">
      <w:r>
        <w:t>Ethan Chapman</w:t>
      </w:r>
    </w:p>
    <w:p w14:paraId="31583B4B" w14:textId="09576644" w:rsidR="00EF0DBF" w:rsidRDefault="00EF0DBF">
      <w:r>
        <w:t>CS-405</w:t>
      </w:r>
    </w:p>
    <w:p w14:paraId="5082655A" w14:textId="7F6E6C15" w:rsidR="00EF0DBF" w:rsidRDefault="00EF0DBF">
      <w:r>
        <w:t>Professor Mill</w:t>
      </w:r>
    </w:p>
    <w:p w14:paraId="7BAF48DE" w14:textId="23E0F379" w:rsidR="00EF0DBF" w:rsidRDefault="00EF0DBF">
      <w:r>
        <w:t>Module 2</w:t>
      </w:r>
      <w:r w:rsidR="00344D64">
        <w:t xml:space="preserve"> </w:t>
      </w:r>
      <w:r>
        <w:t>SQL Injection</w:t>
      </w:r>
      <w:r w:rsidR="00344D64">
        <w:t xml:space="preserve"> Activity</w:t>
      </w:r>
    </w:p>
    <w:p w14:paraId="2DB1D5B1" w14:textId="77777777" w:rsidR="00EF0DBF" w:rsidRDefault="00EF0DBF"/>
    <w:p w14:paraId="37491540" w14:textId="77777777" w:rsidR="00EF0DBF" w:rsidRPr="00EF0DBF" w:rsidRDefault="00EF0DBF" w:rsidP="00EF0DBF">
      <w:r w:rsidRPr="00EF0DBF">
        <w:t>In this activity, I modified the run_</w:t>
      </w:r>
      <w:proofErr w:type="gramStart"/>
      <w:r w:rsidRPr="00EF0DBF">
        <w:t>query(</w:t>
      </w:r>
      <w:proofErr w:type="gramEnd"/>
      <w:r w:rsidRPr="00EF0DBF">
        <w:t>) function to detect and prevent SQL injection attacks of the form OR value=value. This type of injection allows attackers to bypass query conditions and retrieve unauthorized data. To defend against this, I converted the SQL string to lowercase and used a regular expression to detect comparisons where both sides of the equality are identical, including both numeric values and quoted strings.</w:t>
      </w:r>
    </w:p>
    <w:p w14:paraId="09C1098D" w14:textId="77777777" w:rsidR="00EF0DBF" w:rsidRPr="00EF0DBF" w:rsidRDefault="00EF0DBF" w:rsidP="00EF0DBF">
      <w:r w:rsidRPr="00EF0DBF">
        <w:t>When a potential SQL injection is detected, the query execution is immediately stopped, and a warning message is printed to the console identifying the blocked SQL statement. This ensures that malicious queries never reach the database engine. Legitimate queries that do not match the injection pattern are executed normally.</w:t>
      </w:r>
    </w:p>
    <w:p w14:paraId="1A5F973E" w14:textId="1A2936B8" w:rsidR="00A31B52" w:rsidRDefault="00EF0DBF">
      <w:r w:rsidRPr="00EF0DBF">
        <w:t xml:space="preserve">One challenge encountered was ensuring that the detection logic was generic and did not rely on hardcoded values such as 1=1. This was resolved by using capture groups in </w:t>
      </w:r>
      <w:proofErr w:type="gramStart"/>
      <w:r w:rsidRPr="00EF0DBF">
        <w:t>the regular expression</w:t>
      </w:r>
      <w:proofErr w:type="gramEnd"/>
      <w:r w:rsidRPr="00EF0DBF">
        <w:t xml:space="preserve"> to compare both sides of </w:t>
      </w:r>
      <w:proofErr w:type="gramStart"/>
      <w:r w:rsidRPr="00EF0DBF">
        <w:t>the equality</w:t>
      </w:r>
      <w:proofErr w:type="gramEnd"/>
      <w:r w:rsidRPr="00EF0DBF">
        <w:t xml:space="preserve"> dynamically. This approach effectively prevents the demonstrated SQL injection attacks while preserving the original structure and behavior of the application.</w:t>
      </w:r>
    </w:p>
    <w:p w14:paraId="0009B757" w14:textId="16097808" w:rsidR="00A31B52" w:rsidRDefault="00A31B52">
      <w:r>
        <w:rPr>
          <w:noProof/>
        </w:rPr>
        <w:lastRenderedPageBreak/>
        <w:drawing>
          <wp:inline distT="0" distB="0" distL="0" distR="0" wp14:anchorId="1E85D88F" wp14:editId="7F975986">
            <wp:extent cx="6300376" cy="3839028"/>
            <wp:effectExtent l="0" t="0" r="5715" b="9525"/>
            <wp:docPr id="1326559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313223" cy="3846856"/>
                    </a:xfrm>
                    <a:prstGeom prst="rect">
                      <a:avLst/>
                    </a:prstGeom>
                    <a:noFill/>
                    <a:ln>
                      <a:noFill/>
                    </a:ln>
                  </pic:spPr>
                </pic:pic>
              </a:graphicData>
            </a:graphic>
          </wp:inline>
        </w:drawing>
      </w:r>
    </w:p>
    <w:sectPr w:rsidR="00A31B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DBF"/>
    <w:rsid w:val="00107377"/>
    <w:rsid w:val="001F756D"/>
    <w:rsid w:val="00344D64"/>
    <w:rsid w:val="00610FA2"/>
    <w:rsid w:val="00A31B52"/>
    <w:rsid w:val="00E14ABF"/>
    <w:rsid w:val="00EF0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30975"/>
  <w15:chartTrackingRefBased/>
  <w15:docId w15:val="{A5ED1441-FA6B-4F4E-BC11-1FD221B28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D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D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D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D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D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D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D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D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D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D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D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D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D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D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D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D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D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DBF"/>
    <w:rPr>
      <w:rFonts w:eastAsiaTheme="majorEastAsia" w:cstheme="majorBidi"/>
      <w:color w:val="272727" w:themeColor="text1" w:themeTint="D8"/>
    </w:rPr>
  </w:style>
  <w:style w:type="paragraph" w:styleId="Title">
    <w:name w:val="Title"/>
    <w:basedOn w:val="Normal"/>
    <w:next w:val="Normal"/>
    <w:link w:val="TitleChar"/>
    <w:uiPriority w:val="10"/>
    <w:qFormat/>
    <w:rsid w:val="00EF0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D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D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D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DBF"/>
    <w:pPr>
      <w:spacing w:before="160"/>
      <w:jc w:val="center"/>
    </w:pPr>
    <w:rPr>
      <w:i/>
      <w:iCs/>
      <w:color w:val="404040" w:themeColor="text1" w:themeTint="BF"/>
    </w:rPr>
  </w:style>
  <w:style w:type="character" w:customStyle="1" w:styleId="QuoteChar">
    <w:name w:val="Quote Char"/>
    <w:basedOn w:val="DefaultParagraphFont"/>
    <w:link w:val="Quote"/>
    <w:uiPriority w:val="29"/>
    <w:rsid w:val="00EF0DBF"/>
    <w:rPr>
      <w:i/>
      <w:iCs/>
      <w:color w:val="404040" w:themeColor="text1" w:themeTint="BF"/>
    </w:rPr>
  </w:style>
  <w:style w:type="paragraph" w:styleId="ListParagraph">
    <w:name w:val="List Paragraph"/>
    <w:basedOn w:val="Normal"/>
    <w:uiPriority w:val="34"/>
    <w:qFormat/>
    <w:rsid w:val="00EF0DBF"/>
    <w:pPr>
      <w:ind w:left="720"/>
      <w:contextualSpacing/>
    </w:pPr>
  </w:style>
  <w:style w:type="character" w:styleId="IntenseEmphasis">
    <w:name w:val="Intense Emphasis"/>
    <w:basedOn w:val="DefaultParagraphFont"/>
    <w:uiPriority w:val="21"/>
    <w:qFormat/>
    <w:rsid w:val="00EF0DBF"/>
    <w:rPr>
      <w:i/>
      <w:iCs/>
      <w:color w:val="0F4761" w:themeColor="accent1" w:themeShade="BF"/>
    </w:rPr>
  </w:style>
  <w:style w:type="paragraph" w:styleId="IntenseQuote">
    <w:name w:val="Intense Quote"/>
    <w:basedOn w:val="Normal"/>
    <w:next w:val="Normal"/>
    <w:link w:val="IntenseQuoteChar"/>
    <w:uiPriority w:val="30"/>
    <w:qFormat/>
    <w:rsid w:val="00EF0D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DBF"/>
    <w:rPr>
      <w:i/>
      <w:iCs/>
      <w:color w:val="0F4761" w:themeColor="accent1" w:themeShade="BF"/>
    </w:rPr>
  </w:style>
  <w:style w:type="character" w:styleId="IntenseReference">
    <w:name w:val="Intense Reference"/>
    <w:basedOn w:val="DefaultParagraphFont"/>
    <w:uiPriority w:val="32"/>
    <w:qFormat/>
    <w:rsid w:val="00EF0D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183</Words>
  <Characters>1045</Characters>
  <Application>Microsoft Office Word</Application>
  <DocSecurity>0</DocSecurity>
  <Lines>8</Lines>
  <Paragraphs>2</Paragraphs>
  <ScaleCrop>false</ScaleCrop>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Chapman</dc:creator>
  <cp:keywords/>
  <dc:description/>
  <cp:lastModifiedBy>Ethan Chapman</cp:lastModifiedBy>
  <cp:revision>4</cp:revision>
  <dcterms:created xsi:type="dcterms:W3CDTF">2026-01-16T20:59:00Z</dcterms:created>
  <dcterms:modified xsi:type="dcterms:W3CDTF">2026-01-18T18:18:00Z</dcterms:modified>
</cp:coreProperties>
</file>