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Howler Ticket Transfers — Terms &amp; Conditions</w:t>
      </w:r>
    </w:p>
    <w:p>
      <w:pPr>
        <w:spacing w:after="40"/>
      </w:pPr>
      <w:r>
        <w:rPr>
          <w:b/>
          <w:sz w:val="22"/>
        </w:rPr>
        <w:t>Only the rules and conditions relevant to transferring a Howler ticket from one person to another.</w:t>
      </w:r>
    </w:p>
    <w:p>
      <w:pPr>
        <w:spacing w:after="200"/>
      </w:pPr>
      <w:r>
        <w:rPr>
          <w:i/>
          <w:sz w:val="18"/>
        </w:rPr>
        <w:t>Research date: 5 September 2026 | Scope: Howler South Africa public legal/help documentation</w:t>
      </w:r>
    </w:p>
    <w:tbl>
      <w:tblPr>
        <w:tblW w:type="auto" w:w="0"/>
        <w:jc w:val="center"/>
        <w:tblLayout w:type="autofit"/>
        <w:tblLook w:firstColumn="1" w:firstRow="1" w:lastColumn="0" w:lastRow="0" w:noHBand="0" w:noVBand="1" w:val="04A0"/>
      </w:tblPr>
      <w:tblGrid>
        <w:gridCol w:w="9936"/>
      </w:tblGrid>
      <w:tr>
        <w:tc>
          <w:tcPr>
            <w:tcW w:type="dxa" w:w="9936"/>
            <w:shd w:fill="F2F2F2"/>
            <w:tcMar>
              <w:top w:w="120" w:type="dxa"/>
              <w:start w:w="140" w:type="dxa"/>
              <w:bottom w:w="120" w:type="dxa"/>
              <w:end w:w="140" w:type="dxa"/>
            </w:tcMar>
          </w:tcPr>
          <w:p>
            <w:r>
              <w:rPr>
                <w:b/>
              </w:rPr>
              <w:t xml:space="preserve">Important distinction: </w:t>
            </w:r>
            <w:r>
              <w:t>Howler’s current public Website Terms do not contain a standalone “ticket transfer” clause. The practical transfer conditions are documented in Howler’s official Ticket Actions help article. Event-specific organiser rules can add restrictions, fees or deadlines.</w:t>
            </w:r>
          </w:p>
        </w:tc>
      </w:tr>
    </w:tbl>
    <w:p>
      <w:pPr>
        <w:spacing w:after="0"/>
      </w:pPr>
    </w:p>
    <w:p>
      <w:pPr>
        <w:pStyle w:val="Heading1"/>
      </w:pPr>
      <w:r>
        <w:t>1. Core transfer conditions</w:t>
      </w:r>
    </w:p>
    <w:p>
      <w:pPr>
        <w:pStyle w:val="ListBullet"/>
        <w:spacing w:after="40"/>
      </w:pPr>
      <w:r>
        <w:t>A transfer must be performed inside the Howler system from the current holder’s Howler account.</w:t>
      </w:r>
    </w:p>
    <w:p>
      <w:pPr>
        <w:pStyle w:val="ListBullet"/>
        <w:spacing w:after="40"/>
      </w:pPr>
      <w:r>
        <w:t>When a ticket is transferred, the existing ticket is cancelled and a new ticket is issued to the recipient email address.</w:t>
      </w:r>
    </w:p>
    <w:p>
      <w:pPr>
        <w:pStyle w:val="ListBullet"/>
        <w:spacing w:after="40"/>
      </w:pPr>
      <w:r>
        <w:t>Both the original ticket holder and the new ticket holder receive an email confirming the transfer.</w:t>
      </w:r>
    </w:p>
    <w:p>
      <w:pPr>
        <w:pStyle w:val="ListBullet"/>
        <w:spacing w:after="40"/>
      </w:pPr>
      <w:r>
        <w:t>After the transfer, the sender no longer has access to the ticket. The recipient becomes the new owner and the ticket appears in the recipient’s Tickets tab.</w:t>
      </w:r>
    </w:p>
    <w:p>
      <w:pPr>
        <w:pStyle w:val="ListBullet"/>
        <w:spacing w:after="40"/>
      </w:pPr>
      <w:r>
        <w:t>A ticket cannot be transferred to an email address that already has a ticket assigned to it. Howler requires each assigned ticket to use a unique email address.</w:t>
      </w:r>
    </w:p>
    <w:p>
      <w:pPr>
        <w:pStyle w:val="ListBullet"/>
        <w:spacing w:after="40"/>
      </w:pPr>
      <w:r>
        <w:t>If the sender enters the wrong recipient email address, Howler directs the customer to contact support@howler.co.za for assistance.</w:t>
      </w:r>
    </w:p>
    <w:p>
      <w:pPr>
        <w:pStyle w:val="ListBullet"/>
        <w:spacing w:after="40"/>
      </w:pPr>
      <w:r>
        <w:t>The recipient must log in or sign up to Howler using the same email address used for the transfer in order to access the ticket.</w:t>
      </w:r>
    </w:p>
    <w:p>
      <w:pPr>
        <w:pStyle w:val="ListBullet"/>
        <w:spacing w:after="40"/>
      </w:pPr>
      <w:r>
        <w:t>Where an event requires ticket registration, profile completion or unique registration, the new holder may have to complete those requirements before the ticket can be downloaded or used.</w:t>
      </w:r>
    </w:p>
    <w:p>
      <w:pPr>
        <w:pStyle w:val="Heading1"/>
      </w:pPr>
      <w:r>
        <w:t>2. What the transfer legally/technically does</w:t>
      </w:r>
    </w:p>
    <w:p>
      <w:pPr>
        <w:pStyle w:val="ListBullet"/>
        <w:spacing w:after="40"/>
      </w:pPr>
      <w:r>
        <w:t>The sender is not merely forwarding the original PDF/barcode. Howler invalidates/cancels the old ticket and creates a replacement ticket for the recipient.</w:t>
      </w:r>
    </w:p>
    <w:p>
      <w:pPr>
        <w:pStyle w:val="ListBullet"/>
        <w:spacing w:after="40"/>
      </w:pPr>
      <w:r>
        <w:t>The recipient is treated by Howler as the new ticket owner after the transfer.</w:t>
      </w:r>
    </w:p>
    <w:p>
      <w:pPr>
        <w:pStyle w:val="ListBullet"/>
        <w:spacing w:after="40"/>
      </w:pPr>
      <w:r>
        <w:t>This system-based replacement is important because the old ticket should no longer be relied on for entry after transfer.</w:t>
      </w:r>
    </w:p>
    <w:p>
      <w:pPr>
        <w:pStyle w:val="Heading1"/>
      </w:pPr>
      <w:r>
        <w:t>3. Event-specific restrictions can apply</w:t>
      </w:r>
    </w:p>
    <w:p>
      <w:pPr>
        <w:pStyle w:val="ListBullet"/>
        <w:spacing w:after="40"/>
      </w:pPr>
      <w:r>
        <w:t>Howler provides the platform, but organisers can configure ticket registration and impose event-specific ticket rules.</w:t>
      </w:r>
    </w:p>
    <w:p>
      <w:pPr>
        <w:pStyle w:val="ListBullet"/>
        <w:spacing w:after="40"/>
      </w:pPr>
      <w:r>
        <w:t>Do not assume every Howler ticket can always be transferred. Some events using Howler impose transfer cut-off dates, transfer fees, or may prohibit transfers entirely.</w:t>
      </w:r>
    </w:p>
    <w:p>
      <w:pPr>
        <w:pStyle w:val="ListBullet"/>
        <w:spacing w:after="40"/>
      </w:pPr>
      <w:r>
        <w:t>Therefore, the event page / organiser terms should be checked in addition to Howler’s general help documentation before relying on a transfer.</w:t>
      </w:r>
    </w:p>
    <w:p>
      <w:pPr>
        <w:pStyle w:val="Heading1"/>
      </w:pPr>
      <w:r>
        <w:t>4. Transfer is different from resale</w:t>
      </w:r>
    </w:p>
    <w:p>
      <w:pPr>
        <w:pStyle w:val="ListBullet"/>
        <w:spacing w:after="40"/>
      </w:pPr>
      <w:r>
        <w:t>A direct transfer changes the ticket holder to a known recipient; Howler’s transfer flow does not itself describe a buyer-seller payment transaction.</w:t>
      </w:r>
    </w:p>
    <w:p>
      <w:pPr>
        <w:pStyle w:val="ListBullet"/>
        <w:spacing w:after="40"/>
      </w:pPr>
      <w:r>
        <w:t>Howler separately operates a Resale feature for events where the organiser enables it. On Resale, Howler facilitates the sale and replacement ticket process.</w:t>
      </w:r>
    </w:p>
    <w:p>
      <w:pPr>
        <w:pStyle w:val="ListBullet"/>
        <w:spacing w:after="40"/>
      </w:pPr>
      <w:r>
        <w:t>If money is being exchanged between two people privately, Howler’s direct transfer documentation tells the sender to transfer the ticket through Howler, but the current generic transfer article does not provide escrow or private-payment protection.</w:t>
      </w:r>
    </w:p>
    <w:p>
      <w:pPr>
        <w:pStyle w:val="Heading1"/>
      </w:pPr>
      <w:r>
        <w:t>5. Legal wording that should not be confused with ticket transfer</w:t>
      </w:r>
    </w:p>
    <w:p>
      <w:r>
        <w:rPr>
          <w:b w:val="0"/>
        </w:rPr>
        <w:t xml:space="preserve">Howler’s public Website Terms state that a user may not “cede, assign or otherwise transfer” their rights and obligations under the Website Terms to a third party. </w:t>
      </w:r>
      <w:r>
        <w:rPr>
          <w:b/>
        </w:rPr>
        <w:t>That clause concerns the user’s contractual rights/obligations under the Website Terms; it is not the ticket-transfer feature itself.</w:t>
      </w:r>
    </w:p>
    <w:p>
      <w:pPr>
        <w:pStyle w:val="Heading1"/>
      </w:pPr>
      <w:r>
        <w:t>6. Practical compliance checklist</w:t>
      </w:r>
    </w:p>
    <w:p>
      <w:pPr>
        <w:pStyle w:val="ListBullet"/>
        <w:spacing w:after="40"/>
      </w:pPr>
      <w:r>
        <w:t>Use Howler’s built-in Transfer action rather than sending a previously downloaded ticket file.</w:t>
      </w:r>
    </w:p>
    <w:p>
      <w:pPr>
        <w:pStyle w:val="ListBullet"/>
        <w:spacing w:after="40"/>
      </w:pPr>
      <w:r>
        <w:t>Verify the correct ticket before confirming the transfer.</w:t>
      </w:r>
    </w:p>
    <w:p>
      <w:pPr>
        <w:pStyle w:val="ListBullet"/>
        <w:spacing w:after="40"/>
      </w:pPr>
      <w:r>
        <w:t>Verify the recipient’s first name, last name and email address, including the confirmation email field.</w:t>
      </w:r>
    </w:p>
    <w:p>
      <w:pPr>
        <w:pStyle w:val="ListBullet"/>
        <w:spacing w:after="40"/>
      </w:pPr>
      <w:r>
        <w:t>Check that the recipient email is not already assigned another ticket for the event where unique assignment applies.</w:t>
      </w:r>
    </w:p>
    <w:p>
      <w:pPr>
        <w:pStyle w:val="ListBullet"/>
        <w:spacing w:after="40"/>
      </w:pPr>
      <w:r>
        <w:t>Check the event-specific page/organiser rules for any transfer deadline, fee or prohibition.</w:t>
      </w:r>
    </w:p>
    <w:p>
      <w:pPr>
        <w:pStyle w:val="ListBullet"/>
        <w:spacing w:after="40"/>
      </w:pPr>
      <w:r>
        <w:t>After transfer, the recipient should access the ticket from their own Howler account using the transferred-to email address.</w:t>
      </w:r>
    </w:p>
    <w:p>
      <w:r>
        <w:br w:type="page"/>
      </w:r>
    </w:p>
    <w:tbl>
      <w:tblPr>
        <w:tblW w:type="auto" w:w="0"/>
        <w:jc w:val="center"/>
        <w:tblLayout w:type="autofit"/>
        <w:tblLook w:firstColumn="1" w:firstRow="1" w:lastColumn="0" w:lastRow="0" w:noHBand="0" w:noVBand="1" w:val="04A0"/>
      </w:tblPr>
      <w:tblGrid>
        <w:gridCol w:w="9936"/>
      </w:tblGrid>
      <w:tr>
        <w:tc>
          <w:tcPr>
            <w:tcW w:type="dxa" w:w="9936"/>
            <w:shd w:fill="F2F2F2"/>
            <w:tcMar>
              <w:top w:w="120" w:type="dxa"/>
              <w:start w:w="140" w:type="dxa"/>
              <w:bottom w:w="120" w:type="dxa"/>
              <w:end w:w="140" w:type="dxa"/>
            </w:tcMar>
          </w:tcPr>
          <w:p>
            <w:r>
              <w:rPr>
                <w:b/>
              </w:rPr>
              <w:t xml:space="preserve">Research limitation: </w:t>
            </w:r>
            <w:r>
              <w:t>The downloadable “Howler Website User Agreement” linked from Howler’s Legal page was not directly retrievable through the public signed file link during this research. The findings above are therefore based on Howler’s current public Ticket Actions help page, current Website Terms page, current organiser documentation, and Howler-hosted event rules. No universal transfer fee or universal transfer deadline was found in Howler’s generic transfer documentation.</w:t>
            </w:r>
          </w:p>
        </w:tc>
      </w:tr>
    </w:tbl>
    <w:p>
      <w:pPr>
        <w:spacing w:after="0"/>
      </w:pPr>
    </w:p>
    <w:p>
      <w:pPr>
        <w:pStyle w:val="Heading1"/>
      </w:pPr>
      <w:r>
        <w:t>Official sources used</w:t>
      </w:r>
    </w:p>
    <w:p>
      <w:pPr>
        <w:spacing w:after="120"/>
      </w:pPr>
      <w:r>
        <w:rPr>
          <w:b/>
        </w:rPr>
        <w:t>Howler Help &amp; Support — Ticket Actions</w:t>
      </w:r>
      <w:r>
        <w:t xml:space="preserve"> — current official customer transfer workflow and conditions</w:t>
      </w:r>
      <w:r>
        <w:br/>
      </w:r>
      <w:hyperlink r:id="rId9">
        <w:r>
          <w:rPr>
            <w:color w:val="0563C1"/>
            <w:u w:val="single"/>
          </w:rPr>
          <w:t>https://help.howler.co.za/l/en/article/3n0t1k2h3m-managing-tickets</w:t>
        </w:r>
      </w:hyperlink>
    </w:p>
    <w:p>
      <w:pPr>
        <w:spacing w:after="120"/>
      </w:pPr>
      <w:r>
        <w:rPr>
          <w:b/>
        </w:rPr>
        <w:t>Howler — Legal</w:t>
      </w:r>
      <w:r>
        <w:t xml:space="preserve"> — official legal-document index</w:t>
      </w:r>
      <w:r>
        <w:br/>
      </w:r>
      <w:hyperlink r:id="rId10">
        <w:r>
          <w:rPr>
            <w:color w:val="0563C1"/>
            <w:u w:val="single"/>
          </w:rPr>
          <w:t>https://www.howler.co.za/legal</w:t>
        </w:r>
      </w:hyperlink>
    </w:p>
    <w:p>
      <w:pPr>
        <w:spacing w:after="120"/>
      </w:pPr>
      <w:r>
        <w:rPr>
          <w:b/>
        </w:rPr>
        <w:t>Howler — Terms &amp; Conditions</w:t>
      </w:r>
      <w:r>
        <w:t xml:space="preserve"> — public Website Terms; includes general legal framework</w:t>
      </w:r>
      <w:r>
        <w:br/>
      </w:r>
      <w:hyperlink r:id="rId11">
        <w:r>
          <w:rPr>
            <w:color w:val="0563C1"/>
            <w:u w:val="single"/>
          </w:rPr>
          <w:t>https://www.howlerapp.com/terms_and_conditions</w:t>
        </w:r>
      </w:hyperlink>
    </w:p>
    <w:p>
      <w:pPr>
        <w:spacing w:after="120"/>
      </w:pPr>
      <w:r>
        <w:rPr>
          <w:b/>
        </w:rPr>
        <w:t>Howler Help &amp; Support — Unique Registration</w:t>
      </w:r>
      <w:r>
        <w:t xml:space="preserve"> — organiser-side unique ticket assignment / sharing requirements</w:t>
      </w:r>
      <w:r>
        <w:br/>
      </w:r>
      <w:hyperlink r:id="rId12">
        <w:r>
          <w:rPr>
            <w:color w:val="0563C1"/>
            <w:u w:val="single"/>
          </w:rPr>
          <w:t>https://help.howler.co.za/l/en/article/6jqpzdthlk-howler-backend-active-admin-unique-registration</w:t>
        </w:r>
      </w:hyperlink>
    </w:p>
    <w:p>
      <w:pPr>
        <w:spacing w:after="120"/>
      </w:pPr>
      <w:r>
        <w:rPr>
          <w:b/>
        </w:rPr>
        <w:t>Howler Help &amp; Support — What is Resale?</w:t>
      </w:r>
      <w:r>
        <w:t xml:space="preserve"> — distinguishes secure resale from direct transfer</w:t>
      </w:r>
      <w:r>
        <w:br/>
      </w:r>
      <w:hyperlink r:id="rId13">
        <w:r>
          <w:rPr>
            <w:color w:val="0563C1"/>
            <w:u w:val="single"/>
          </w:rPr>
          <w:t>https://help.howler.co.za/l/en/article/kowcj0a5u5-what-is-resale</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howler.co.za/l/en/article/3n0t1k2h3m-managing-tickets" TargetMode="External"/><Relationship Id="rId10" Type="http://schemas.openxmlformats.org/officeDocument/2006/relationships/hyperlink" Target="https://www.howler.co.za/legal" TargetMode="External"/><Relationship Id="rId11" Type="http://schemas.openxmlformats.org/officeDocument/2006/relationships/hyperlink" Target="https://www.howlerapp.com/terms_and_conditions" TargetMode="External"/><Relationship Id="rId12" Type="http://schemas.openxmlformats.org/officeDocument/2006/relationships/hyperlink" Target="https://help.howler.co.za/l/en/article/6jqpzdthlk-howler-backend-active-admin-unique-registration" TargetMode="External"/><Relationship Id="rId13" Type="http://schemas.openxmlformats.org/officeDocument/2006/relationships/hyperlink" Target="https://help.howler.co.za/l/en/article/kowcj0a5u5-what-is-res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