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FD1D" w14:textId="77777777" w:rsidR="005E7331" w:rsidRDefault="00000000">
      <w:pPr>
        <w:spacing w:before="100" w:after="100" w:line="240" w:lineRule="auto"/>
        <w:jc w:val="center"/>
        <w:rPr>
          <w:rFonts w:ascii="Segoe UI Light" w:eastAsia="Times New Roman" w:hAnsi="Segoe UI Light" w:cs="Segoe UI Light"/>
          <w:b/>
          <w:bCs/>
          <w:color w:val="1E1E1E"/>
          <w:kern w:val="3"/>
          <w:sz w:val="36"/>
          <w:szCs w:val="36"/>
          <w:lang w:eastAsia="de-DE"/>
        </w:rPr>
      </w:pPr>
      <w:r>
        <w:rPr>
          <w:rFonts w:ascii="Segoe UI Light" w:eastAsia="Times New Roman" w:hAnsi="Segoe UI Light" w:cs="Segoe UI Light"/>
          <w:b/>
          <w:bCs/>
          <w:color w:val="1E1E1E"/>
          <w:kern w:val="3"/>
          <w:sz w:val="36"/>
          <w:szCs w:val="36"/>
          <w:lang w:eastAsia="de-DE"/>
        </w:rPr>
        <w:t>WENN-Funktion</w:t>
      </w:r>
    </w:p>
    <w:p w14:paraId="4AAE12AF" w14:textId="77777777" w:rsidR="005E7331" w:rsidRDefault="00000000">
      <w:pPr>
        <w:spacing w:before="100" w:after="100" w:line="240" w:lineRule="auto"/>
        <w:rPr>
          <w:rFonts w:ascii="Segoe UI" w:eastAsia="Times New Roman" w:hAnsi="Segoe UI" w:cs="Segoe UI"/>
          <w:color w:val="1E1E1E"/>
          <w:sz w:val="28"/>
          <w:szCs w:val="28"/>
          <w:lang w:eastAsia="de-DE"/>
        </w:rPr>
      </w:pPr>
      <w:r>
        <w:rPr>
          <w:rFonts w:ascii="Segoe UI" w:eastAsia="Times New Roman" w:hAnsi="Segoe UI" w:cs="Segoe UI"/>
          <w:color w:val="1E1E1E"/>
          <w:sz w:val="28"/>
          <w:szCs w:val="28"/>
          <w:lang w:eastAsia="de-DE"/>
        </w:rPr>
        <w:t>Die WENN-Funktion ist eine der am häufigsten verwendeten Funktionen in Excel. Sie ermöglicht den logischen Vergleich zwischen einem aktuellen Wert und einem erwarteten Wert.</w:t>
      </w:r>
    </w:p>
    <w:p w14:paraId="130F928D" w14:textId="77777777" w:rsidR="005E7331" w:rsidRDefault="00000000">
      <w:pPr>
        <w:spacing w:before="100" w:after="100" w:line="240" w:lineRule="auto"/>
        <w:rPr>
          <w:rFonts w:ascii="Segoe UI" w:eastAsia="Times New Roman" w:hAnsi="Segoe UI" w:cs="Segoe UI"/>
          <w:color w:val="1E1E1E"/>
          <w:sz w:val="28"/>
          <w:szCs w:val="28"/>
          <w:lang w:eastAsia="de-DE"/>
        </w:rPr>
      </w:pPr>
      <w:r>
        <w:rPr>
          <w:rFonts w:ascii="Segoe UI" w:eastAsia="Times New Roman" w:hAnsi="Segoe UI" w:cs="Segoe UI"/>
          <w:color w:val="1E1E1E"/>
          <w:sz w:val="28"/>
          <w:szCs w:val="28"/>
          <w:lang w:eastAsia="de-DE"/>
        </w:rPr>
        <w:t>Daher kann eine WENN-Anweisung zwei Ergebnisse haben. Das erste Ergebnis wird ausgegeben, wenn der Vergleich wahr ist, das zweite, wenn der Vergleich falsch ist.</w:t>
      </w:r>
    </w:p>
    <w:p w14:paraId="5775EFEE" w14:textId="77777777" w:rsidR="005E7331" w:rsidRDefault="00000000">
      <w:pPr>
        <w:spacing w:before="100" w:after="100" w:line="240" w:lineRule="auto"/>
        <w:rPr>
          <w:rFonts w:ascii="Segoe UI" w:eastAsia="Times New Roman" w:hAnsi="Segoe UI" w:cs="Segoe UI"/>
          <w:color w:val="1E1E1E"/>
          <w:sz w:val="28"/>
          <w:szCs w:val="28"/>
          <w:lang w:eastAsia="de-DE"/>
        </w:rPr>
      </w:pPr>
      <w:r>
        <w:rPr>
          <w:rFonts w:ascii="Segoe UI" w:eastAsia="Times New Roman" w:hAnsi="Segoe UI" w:cs="Segoe UI"/>
          <w:color w:val="1E1E1E"/>
          <w:sz w:val="28"/>
          <w:szCs w:val="28"/>
          <w:lang w:eastAsia="de-DE"/>
        </w:rPr>
        <w:t xml:space="preserve">Beispiel: Bei "=WENN(C2="Ja";1;2)" lautet die Anweisung: </w:t>
      </w:r>
      <w:proofErr w:type="gramStart"/>
      <w:r>
        <w:rPr>
          <w:rFonts w:ascii="Segoe UI" w:eastAsia="Times New Roman" w:hAnsi="Segoe UI" w:cs="Segoe UI"/>
          <w:color w:val="1E1E1E"/>
          <w:sz w:val="28"/>
          <w:szCs w:val="28"/>
          <w:lang w:eastAsia="de-DE"/>
        </w:rPr>
        <w:t>WENN(</w:t>
      </w:r>
      <w:proofErr w:type="gramEnd"/>
      <w:r>
        <w:rPr>
          <w:rFonts w:ascii="Segoe UI" w:eastAsia="Times New Roman" w:hAnsi="Segoe UI" w:cs="Segoe UI"/>
          <w:color w:val="1E1E1E"/>
          <w:sz w:val="28"/>
          <w:szCs w:val="28"/>
          <w:lang w:eastAsia="de-DE"/>
        </w:rPr>
        <w:t>C2 = Ja, 1 zurückgeben, andernfalls 2 zurückgeben).</w:t>
      </w:r>
    </w:p>
    <w:p w14:paraId="62826CF4" w14:textId="77777777" w:rsidR="005E7331" w:rsidRDefault="00000000">
      <w:pPr>
        <w:pBdr>
          <w:top w:val="single" w:sz="6" w:space="0" w:color="CECECE"/>
          <w:left w:val="single" w:sz="6" w:space="0" w:color="CECECE"/>
          <w:bottom w:val="single" w:sz="6" w:space="0" w:color="CECECE"/>
          <w:right w:val="single" w:sz="6" w:space="0" w:color="CECECE"/>
        </w:pBdr>
        <w:shd w:val="clear" w:color="auto" w:fill="FAFAFA"/>
        <w:spacing w:after="0" w:line="330" w:lineRule="atLeast"/>
        <w:outlineLvl w:val="1"/>
        <w:rPr>
          <w:rFonts w:ascii="Segoe UI" w:eastAsia="Times New Roman" w:hAnsi="Segoe UI" w:cs="Segoe UI"/>
          <w:color w:val="1E1E1E"/>
          <w:sz w:val="28"/>
          <w:szCs w:val="28"/>
          <w:lang w:eastAsia="de-DE"/>
        </w:rPr>
      </w:pPr>
      <w:r>
        <w:rPr>
          <w:rFonts w:ascii="Segoe UI" w:eastAsia="Times New Roman" w:hAnsi="Segoe UI" w:cs="Segoe UI"/>
          <w:color w:val="1E1E1E"/>
          <w:sz w:val="28"/>
          <w:szCs w:val="28"/>
          <w:lang w:eastAsia="de-DE"/>
        </w:rPr>
        <w:t>Syntax</w:t>
      </w:r>
    </w:p>
    <w:p w14:paraId="409AB145" w14:textId="77777777" w:rsidR="005E7331" w:rsidRDefault="00000000">
      <w:pPr>
        <w:spacing w:before="720" w:after="300" w:line="240" w:lineRule="auto"/>
        <w:outlineLvl w:val="1"/>
        <w:rPr>
          <w:rFonts w:ascii="Segoe UI Light" w:eastAsia="Times New Roman" w:hAnsi="Segoe UI Light" w:cs="Segoe UI Light"/>
          <w:color w:val="1E1E1E"/>
          <w:sz w:val="28"/>
          <w:szCs w:val="28"/>
          <w:lang w:eastAsia="de-DE"/>
        </w:rPr>
      </w:pPr>
      <w:r>
        <w:rPr>
          <w:rFonts w:ascii="Segoe UI Light" w:eastAsia="Times New Roman" w:hAnsi="Segoe UI Light" w:cs="Segoe UI Light"/>
          <w:color w:val="1E1E1E"/>
          <w:sz w:val="28"/>
          <w:szCs w:val="28"/>
          <w:lang w:eastAsia="de-DE"/>
        </w:rPr>
        <w:t>Einfache Beispiele für die WENN-Funktion</w:t>
      </w:r>
    </w:p>
    <w:p w14:paraId="098F7BBC" w14:textId="77777777" w:rsidR="005E7331" w:rsidRDefault="00000000">
      <w:pPr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de-DE"/>
        </w:rPr>
        <w:drawing>
          <wp:inline distT="0" distB="0" distL="0" distR="0" wp14:anchorId="05C982AC" wp14:editId="1EA6AB32">
            <wp:extent cx="1943100" cy="1190621"/>
            <wp:effectExtent l="0" t="0" r="0" b="0"/>
            <wp:docPr id="1" name="Grafik 2" descr="Zelle D2 enthält die Formel =WENN(C2=&quot;Ja&quot;;1;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906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08AA2B4" w14:textId="77777777" w:rsidR="005E7331" w:rsidRDefault="0000000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1170"/>
        <w:rPr>
          <w:rFonts w:ascii="Segoe UI" w:eastAsia="Times New Roman" w:hAnsi="Segoe UI" w:cs="Segoe UI"/>
          <w:color w:val="1E1E1E"/>
          <w:sz w:val="28"/>
          <w:szCs w:val="28"/>
          <w:lang w:eastAsia="de-DE"/>
        </w:rPr>
      </w:pPr>
      <w:r>
        <w:rPr>
          <w:rFonts w:ascii="Segoe UI" w:eastAsia="Times New Roman" w:hAnsi="Segoe UI" w:cs="Segoe UI"/>
          <w:color w:val="1E1E1E"/>
          <w:sz w:val="28"/>
          <w:szCs w:val="28"/>
          <w:lang w:eastAsia="de-DE"/>
        </w:rPr>
        <w:t>=WENN(C2="JA";1;2)</w:t>
      </w:r>
    </w:p>
    <w:p w14:paraId="4190B133" w14:textId="77777777" w:rsidR="005E7331" w:rsidRDefault="00000000">
      <w:pPr>
        <w:spacing w:before="100" w:after="100" w:line="240" w:lineRule="auto"/>
      </w:pPr>
      <w:r>
        <w:rPr>
          <w:rFonts w:ascii="Segoe UI" w:eastAsia="Times New Roman" w:hAnsi="Segoe UI" w:cs="Segoe UI"/>
          <w:color w:val="1E1E1E"/>
          <w:sz w:val="28"/>
          <w:szCs w:val="28"/>
          <w:lang w:eastAsia="de-DE"/>
        </w:rPr>
        <w:t>Im vorstehenden Beispiel lautet die Anweisung in Zelle D2: </w:t>
      </w:r>
      <w:proofErr w:type="gramStart"/>
      <w:r>
        <w:rPr>
          <w:rFonts w:ascii="Segoe UI" w:eastAsia="Times New Roman" w:hAnsi="Segoe UI" w:cs="Segoe UI"/>
          <w:i/>
          <w:iCs/>
          <w:color w:val="1E1E1E"/>
          <w:sz w:val="28"/>
          <w:szCs w:val="28"/>
          <w:lang w:eastAsia="de-DE"/>
        </w:rPr>
        <w:t>WENN(</w:t>
      </w:r>
      <w:proofErr w:type="gramEnd"/>
      <w:r>
        <w:rPr>
          <w:rFonts w:ascii="Segoe UI" w:eastAsia="Times New Roman" w:hAnsi="Segoe UI" w:cs="Segoe UI"/>
          <w:i/>
          <w:iCs/>
          <w:color w:val="1E1E1E"/>
          <w:sz w:val="28"/>
          <w:szCs w:val="28"/>
          <w:lang w:eastAsia="de-DE"/>
        </w:rPr>
        <w:t>C2 = Ja, gib 1 zurück, andernfalls gib 2 zurück)</w:t>
      </w:r>
    </w:p>
    <w:p w14:paraId="66EADB40" w14:textId="77777777" w:rsidR="005E7331" w:rsidRDefault="00000000">
      <w:pPr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de-DE"/>
        </w:rPr>
        <w:drawing>
          <wp:inline distT="0" distB="0" distL="0" distR="0" wp14:anchorId="7B02652B" wp14:editId="25F011D1">
            <wp:extent cx="1885950" cy="1133471"/>
            <wp:effectExtent l="0" t="0" r="0" b="0"/>
            <wp:docPr id="2" name="Grafik 1" descr="Zelle D2 enthält die Formel =WENN(C2=1;&quot;JA&quot;;&quot;NEIN&quot;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334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EA0B67" w14:textId="77777777" w:rsidR="005E7331" w:rsidRDefault="00000000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1170"/>
        <w:rPr>
          <w:rFonts w:ascii="Segoe UI" w:eastAsia="Times New Roman" w:hAnsi="Segoe UI" w:cs="Segoe UI"/>
          <w:color w:val="1E1E1E"/>
          <w:sz w:val="28"/>
          <w:szCs w:val="28"/>
          <w:lang w:eastAsia="de-DE"/>
        </w:rPr>
      </w:pPr>
      <w:r>
        <w:rPr>
          <w:rFonts w:ascii="Segoe UI" w:eastAsia="Times New Roman" w:hAnsi="Segoe UI" w:cs="Segoe UI"/>
          <w:color w:val="1E1E1E"/>
          <w:sz w:val="28"/>
          <w:szCs w:val="28"/>
          <w:lang w:eastAsia="de-DE"/>
        </w:rPr>
        <w:t>=WENN(C2=1;"Ja";"Nein")</w:t>
      </w:r>
    </w:p>
    <w:p w14:paraId="5FC4507F" w14:textId="77777777" w:rsidR="005E7331" w:rsidRDefault="00000000">
      <w:pPr>
        <w:spacing w:before="100" w:after="100" w:line="240" w:lineRule="auto"/>
      </w:pPr>
      <w:r>
        <w:rPr>
          <w:rFonts w:ascii="Segoe UI" w:eastAsia="Times New Roman" w:hAnsi="Segoe UI" w:cs="Segoe UI"/>
          <w:color w:val="1E1E1E"/>
          <w:sz w:val="28"/>
          <w:szCs w:val="28"/>
          <w:lang w:eastAsia="de-DE"/>
        </w:rPr>
        <w:t>In diesem Beispiel lautet die Formel in Zelle D2 wie folgt: </w:t>
      </w:r>
      <w:proofErr w:type="gramStart"/>
      <w:r>
        <w:rPr>
          <w:rFonts w:ascii="Segoe UI" w:eastAsia="Times New Roman" w:hAnsi="Segoe UI" w:cs="Segoe UI"/>
          <w:i/>
          <w:iCs/>
          <w:color w:val="1E1E1E"/>
          <w:sz w:val="28"/>
          <w:szCs w:val="28"/>
          <w:lang w:eastAsia="de-DE"/>
        </w:rPr>
        <w:t>WENN(</w:t>
      </w:r>
      <w:proofErr w:type="gramEnd"/>
      <w:r>
        <w:rPr>
          <w:rFonts w:ascii="Segoe UI" w:eastAsia="Times New Roman" w:hAnsi="Segoe UI" w:cs="Segoe UI"/>
          <w:i/>
          <w:iCs/>
          <w:color w:val="1E1E1E"/>
          <w:sz w:val="28"/>
          <w:szCs w:val="28"/>
          <w:lang w:eastAsia="de-DE"/>
        </w:rPr>
        <w:t>C2 = 1 ist, gib "Ja" zurück, andernfalls "Nein")</w:t>
      </w:r>
      <w:r>
        <w:rPr>
          <w:rFonts w:ascii="Segoe UI" w:eastAsia="Times New Roman" w:hAnsi="Segoe UI" w:cs="Segoe UI"/>
          <w:color w:val="1E1E1E"/>
          <w:sz w:val="28"/>
          <w:szCs w:val="28"/>
          <w:lang w:eastAsia="de-DE"/>
        </w:rPr>
        <w:t>Wie Sie sehen, kann die WENN-Funktion zum Auswerten von Text und Werten verwendet werden. Sie kann auch zum </w:t>
      </w:r>
      <w:hyperlink r:id="rId9" w:history="1">
        <w:r>
          <w:rPr>
            <w:rFonts w:ascii="Segoe UI" w:eastAsia="Times New Roman" w:hAnsi="Segoe UI" w:cs="Segoe UI"/>
            <w:color w:val="000000"/>
            <w:sz w:val="28"/>
            <w:szCs w:val="28"/>
            <w:lang w:eastAsia="de-DE"/>
          </w:rPr>
          <w:t>Auswerten von Fehlern</w:t>
        </w:r>
      </w:hyperlink>
      <w:r>
        <w:rPr>
          <w:rFonts w:ascii="Segoe UI" w:eastAsia="Times New Roman" w:hAnsi="Segoe UI" w:cs="Segoe UI"/>
          <w:color w:val="000000"/>
          <w:sz w:val="28"/>
          <w:szCs w:val="28"/>
          <w:lang w:eastAsia="de-DE"/>
        </w:rPr>
        <w:t> </w:t>
      </w:r>
      <w:r>
        <w:rPr>
          <w:rFonts w:ascii="Segoe UI" w:eastAsia="Times New Roman" w:hAnsi="Segoe UI" w:cs="Segoe UI"/>
          <w:color w:val="1E1E1E"/>
          <w:sz w:val="28"/>
          <w:szCs w:val="28"/>
          <w:lang w:eastAsia="de-DE"/>
        </w:rPr>
        <w:t xml:space="preserve">verwendet werden. Sie sind nicht darauf beschränkt zu prüfen, ob ein Wert gleich einem anderen ist, sodass ein </w:t>
      </w:r>
      <w:r>
        <w:rPr>
          <w:rFonts w:ascii="Segoe UI" w:eastAsia="Times New Roman" w:hAnsi="Segoe UI" w:cs="Segoe UI"/>
          <w:color w:val="1E1E1E"/>
          <w:sz w:val="28"/>
          <w:szCs w:val="28"/>
          <w:lang w:eastAsia="de-DE"/>
        </w:rPr>
        <w:lastRenderedPageBreak/>
        <w:t>einziges Ergebnis zurückgegeben wird, Sie können auch mathematische Operatoren verwenden und abhängig von Ihren Kriterien weitere Berechnungen anstellen. Sie können auch mehrere WENN-Funktionen schachteln, um mehrere Vergleiche anzustellen.</w:t>
      </w:r>
    </w:p>
    <w:p w14:paraId="09510F6D" w14:textId="77777777" w:rsidR="005E7331" w:rsidRDefault="005E7331"/>
    <w:sectPr w:rsidR="005E7331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78341" w14:textId="77777777" w:rsidR="00665228" w:rsidRDefault="00665228">
      <w:pPr>
        <w:spacing w:after="0" w:line="240" w:lineRule="auto"/>
      </w:pPr>
      <w:r>
        <w:separator/>
      </w:r>
    </w:p>
  </w:endnote>
  <w:endnote w:type="continuationSeparator" w:id="0">
    <w:p w14:paraId="6983DD74" w14:textId="77777777" w:rsidR="00665228" w:rsidRDefault="00665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368E9" w14:textId="77777777" w:rsidR="00665228" w:rsidRDefault="0066522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50B0FDA" w14:textId="77777777" w:rsidR="00665228" w:rsidRDefault="00665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6FBA"/>
    <w:multiLevelType w:val="multilevel"/>
    <w:tmpl w:val="25DA85BE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69F6599E"/>
    <w:multiLevelType w:val="multilevel"/>
    <w:tmpl w:val="86A8485A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02389361">
    <w:abstractNumId w:val="1"/>
  </w:num>
  <w:num w:numId="2" w16cid:durableId="86783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E7331"/>
    <w:rsid w:val="00563653"/>
    <w:rsid w:val="005E7331"/>
    <w:rsid w:val="00665228"/>
    <w:rsid w:val="00EE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59B3"/>
  <w15:docId w15:val="{873288D4-B76E-4A06-BF40-88AEDA7E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de-DE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uiPriority w:val="9"/>
    <w:qFormat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bCs/>
      <w:kern w:val="3"/>
      <w:sz w:val="48"/>
      <w:szCs w:val="48"/>
      <w:lang w:eastAsia="de-DE"/>
    </w:rPr>
  </w:style>
  <w:style w:type="paragraph" w:styleId="berschrift2">
    <w:name w:val="heading 2"/>
    <w:basedOn w:val="Standard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Times New Roman" w:eastAsia="Times New Roman" w:hAnsi="Times New Roman" w:cs="Times New Roman"/>
      <w:b/>
      <w:bCs/>
      <w:kern w:val="3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appliestoitem">
    <w:name w:val="appliestoitem"/>
    <w:basedOn w:val="Absatz-Standardschriftart"/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styleId="Standard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de-de/office/vermeiden-defekter-formeln-8309381d-33e8-42f6-b889-84ef6df1d586" TargetMode="External"/><Relationship Id="rId14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0852AC434057488E8FB24709EFE4F5" ma:contentTypeVersion="2" ma:contentTypeDescription="Ein neues Dokument erstellen." ma:contentTypeScope="" ma:versionID="e064602ba9d1ee37eef71f1837513dd0">
  <xsd:schema xmlns:xsd="http://www.w3.org/2001/XMLSchema" xmlns:xs="http://www.w3.org/2001/XMLSchema" xmlns:p="http://schemas.microsoft.com/office/2006/metadata/properties" xmlns:ns2="bb3faff6-e9ea-4da6-aa56-b78ebedf8010" targetNamespace="http://schemas.microsoft.com/office/2006/metadata/properties" ma:root="true" ma:fieldsID="51b822925e61da662ab44b9258218a25" ns2:_="">
    <xsd:import namespace="bb3faff6-e9ea-4da6-aa56-b78ebedf80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faff6-e9ea-4da6-aa56-b78ebedf80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6AB43D-6F57-4AF2-9CD6-4C0A572C9A89}"/>
</file>

<file path=customXml/itemProps2.xml><?xml version="1.0" encoding="utf-8"?>
<ds:datastoreItem xmlns:ds="http://schemas.openxmlformats.org/officeDocument/2006/customXml" ds:itemID="{645385CC-8E0A-4D00-AC46-C8438D76A00A}"/>
</file>

<file path=customXml/itemProps3.xml><?xml version="1.0" encoding="utf-8"?>
<ds:datastoreItem xmlns:ds="http://schemas.openxmlformats.org/officeDocument/2006/customXml" ds:itemID="{7C5EEAFA-4794-479B-AA99-5902C55BBC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IT25BHofmannD</dc:creator>
  <dc:description/>
  <cp:lastModifiedBy>IT25BHofmannD</cp:lastModifiedBy>
  <cp:revision>2</cp:revision>
  <dcterms:created xsi:type="dcterms:W3CDTF">2022-11-08T10:17:00Z</dcterms:created>
  <dcterms:modified xsi:type="dcterms:W3CDTF">2022-11-08T10:17:00Z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0x010100AD0852AC434057488E8FB24709EFE4F5</vt:lpwstr>
  </property>
</Properties>
</file>