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Университет ИТМО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Факультет</w:t>
      </w:r>
      <w:r w:rsidDel="00000000" w:rsidR="00000000" w:rsidRPr="00000000">
        <w:rPr>
          <w:highlight w:val="white"/>
          <w:rtl w:val="0"/>
        </w:rPr>
        <w:t xml:space="preserve"> Технологий Искусственного Интеллекта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>Лабораторная работа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>Мониторинг сетевого трафика на хосте на примере работы с утилитами диагностики и мониторинга сетевых соединений в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60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Дисциплина: </w:t>
      </w:r>
      <w:r w:rsidDel="00000000" w:rsidR="00000000" w:rsidRPr="00000000">
        <w:rPr>
          <w:highlight w:val="white"/>
          <w:rtl w:val="0"/>
        </w:rPr>
        <w:t xml:space="preserve">Сетевые технологии</w:t>
      </w:r>
    </w:p>
    <w:p w:rsidR="00000000" w:rsidDel="00000000" w:rsidP="00000000" w:rsidRDefault="00000000" w:rsidRPr="00000000" w14:paraId="00000006">
      <w:pPr>
        <w:spacing w:after="80" w:lineRule="auto"/>
        <w:jc w:val="righ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Выполнил:</w:t>
      </w:r>
      <w:r w:rsidDel="00000000" w:rsidR="00000000" w:rsidRPr="00000000">
        <w:rPr>
          <w:highlight w:val="white"/>
          <w:rtl w:val="0"/>
        </w:rPr>
        <w:t xml:space="preserve"> Марков-Бутырский Максим Андреевич</w:t>
      </w:r>
    </w:p>
    <w:p w:rsidR="00000000" w:rsidDel="00000000" w:rsidP="00000000" w:rsidRDefault="00000000" w:rsidRPr="00000000" w14:paraId="00000007">
      <w:pPr>
        <w:spacing w:after="80" w:lineRule="auto"/>
        <w:jc w:val="righ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Группа: </w:t>
      </w:r>
      <w:r w:rsidDel="00000000" w:rsidR="00000000" w:rsidRPr="00000000">
        <w:rPr>
          <w:highlight w:val="white"/>
          <w:rtl w:val="0"/>
        </w:rPr>
        <w:t xml:space="preserve">J3215</w:t>
      </w:r>
    </w:p>
    <w:p w:rsidR="00000000" w:rsidDel="00000000" w:rsidP="00000000" w:rsidRDefault="00000000" w:rsidRPr="00000000" w14:paraId="00000008">
      <w:pPr>
        <w:spacing w:after="1800" w:lineRule="auto"/>
        <w:jc w:val="righ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Санкт-Петербург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Ход работы</w:t>
      </w:r>
    </w:p>
    <w:p>
      <w:r>
        <w:rPr>
          <w:rFonts w:ascii="Times New Roman" w:hAnsi="Times New Roman" w:eastAsia="Times New Roman"/>
          <w:b/>
          <w:sz w:val="24"/>
        </w:rPr>
        <w:t>Часть 1. Настройка инфраструктуры</w:t>
      </w:r>
    </w:p>
    <w:p>
      <w:r>
        <w:rPr>
          <w:rFonts w:ascii="Times New Roman" w:hAnsi="Times New Roman" w:eastAsia="Times New Roman"/>
          <w:b w:val="0"/>
          <w:sz w:val="22"/>
        </w:rPr>
        <w:t>1. Создал в VirtualBox сеть NAT (NatNetwork) с включённым DHCP. На исходной виртуальной машине Debian 11 убрал конфигурацию bonding из лабораторной работы 1, настроил получение адреса по DHCP через netplan и установил утилиты: bmon, nethogs, mtr, traceroute, vnstat, nc, tcpdump, lsof, iftop, nload, sshpass, dig.</w:t>
      </w:r>
    </w:p>
    <w:p>
      <w:r>
        <w:rPr>
          <w:rFonts w:ascii="Times New Roman" w:hAnsi="Times New Roman" w:eastAsia="Times New Roman"/>
          <w:b w:val="0"/>
          <w:sz w:val="22"/>
        </w:rPr>
        <w:t>2. Сделал две полные копии машины с новыми MAC-адресами и назвал их c7-1 и c7-2. На обеих сетевой адаптер переведён в режим «Сеть NAT» с неразборчивым режимом «Разрешить все», имена заданы командой hostnamectl set-hostname.</w:t>
      </w:r>
    </w:p>
    <w:p>
      <w:r>
        <w:rPr>
          <w:rFonts w:ascii="Times New Roman" w:hAnsi="Times New Roman" w:eastAsia="Times New Roman"/>
          <w:b w:val="0"/>
          <w:sz w:val="22"/>
        </w:rPr>
        <w:t>3. Сразу обе машины получили один адрес 10.0.2.3, так как клоны унаследовали одинаковый /etc/machine-id (на его основе DHCP-клиент формирует идентификатор). На c7-2 пересоздал идентификатор командой systemd-machine-id-setup и перезагрузил машину, после чего адреса стали разными.</w:t>
      </w:r>
    </w:p>
    <w:p>
      <w:r>
        <w:rPr>
          <w:rFonts w:ascii="Times New Roman" w:hAnsi="Times New Roman" w:eastAsia="Times New Roman"/>
          <w:b w:val="0"/>
          <w:sz w:val="22"/>
        </w:rPr>
        <w:t>4. Определил адреса: c7-1 — 10.0.2.16/24, c7-2 — 10.0.2.4/24. Проверил связь между машинами и доступность внешней сети с c7-1 командой ping. Wireshark установлен на реальном хосте.</w:t>
      </w:r>
    </w:p>
    <w:p/>
    <w:p>
      <w:r>
        <w:rPr>
          <w:rFonts w:ascii="Times New Roman" w:hAnsi="Times New Roman" w:eastAsia="Times New Roman"/>
          <w:b/>
          <w:sz w:val="24"/>
        </w:rPr>
        <w:t>Часть 2. Диагностика соединения</w:t>
      </w:r>
    </w:p>
    <w:p>
      <w:r>
        <w:rPr>
          <w:rFonts w:ascii="Times New Roman" w:hAnsi="Times New Roman" w:eastAsia="Times New Roman"/>
          <w:b w:val="0"/>
          <w:sz w:val="22"/>
        </w:rPr>
        <w:t>1. Изучил ключи ping (ping -h).</w:t>
      </w:r>
    </w:p>
    <w:p>
      <w:r>
        <w:rPr>
          <w:rFonts w:ascii="Times New Roman" w:hAnsi="Times New Roman" w:eastAsia="Times New Roman"/>
          <w:b w:val="0"/>
          <w:sz w:val="22"/>
        </w:rPr>
        <w:t>2. На c7-2 отправил на c7-1 5 пакетов размером 1500 байт данных с интервалом 10 секунд: ping -i 10 -c 5 -s 1500 10.0.2.16.</w:t>
      </w:r>
    </w:p>
    <w:p>
      <w:r>
        <w:rPr>
          <w:rFonts w:ascii="Times New Roman" w:hAnsi="Times New Roman" w:eastAsia="Times New Roman"/>
          <w:b w:val="0"/>
          <w:sz w:val="22"/>
        </w:rPr>
        <w:t>3. Ключ -f (flood) отправляет пакеты без пауз: на каждый отправленный запрос выводится точка, на каждый полученный ответ она стирается; доступен только root. Проверил на ping -f -c 100 между c7-1 и c7-2.</w:t>
      </w:r>
    </w:p>
    <w:p>
      <w:r>
        <w:rPr>
          <w:rFonts w:ascii="Times New Roman" w:hAnsi="Times New Roman" w:eastAsia="Times New Roman"/>
          <w:b w:val="0"/>
          <w:sz w:val="22"/>
        </w:rPr>
        <w:t>4. На c7-1 собрал статистику соединения с www.itmo.ru утилитой mtr в отчётном режиме: mtr -rwbc 10 www.itmo.ru.</w:t>
      </w:r>
    </w:p>
    <w:p>
      <w:r>
        <w:rPr>
          <w:rFonts w:ascii="Times New Roman" w:hAnsi="Times New Roman" w:eastAsia="Times New Roman"/>
          <w:b w:val="0"/>
          <w:sz w:val="22"/>
        </w:rPr>
        <w:t>5. Значения выводимых mtr параметров описаны в ответе на вопрос 2.</w:t>
      </w:r>
    </w:p>
    <w:p>
      <w:r>
        <w:rPr>
          <w:rFonts w:ascii="Times New Roman" w:hAnsi="Times New Roman" w:eastAsia="Times New Roman"/>
          <w:b w:val="0"/>
          <w:sz w:val="22"/>
        </w:rPr>
        <w:t>6. Сохранил в файл расширенную статистику mtr на 40 пакетов.</w:t>
      </w:r>
    </w:p>
    <w:p/>
    <w:p>
      <w:pPr>
        <w:pStyle w:val="Heading1"/>
      </w:pPr>
      <w:r>
        <w:t>Артефакты выполнения</w:t>
      </w:r>
    </w:p>
    <w:p>
      <w:pPr>
        <w:pStyle w:val="Heading2"/>
      </w:pPr>
      <w:r>
        <w:t>Артефакт 0. Настройка стенда (Часть 1, п. 3, 5)</w:t>
      </w:r>
    </w:p>
    <w:p>
      <w:r>
        <w:rPr>
          <w:rFonts w:ascii="Times New Roman" w:hAnsi="Times New Roman" w:eastAsia="Times New Roman"/>
          <w:b w:val="0"/>
          <w:sz w:val="22"/>
        </w:rPr>
        <w:t>Адреса машин c7-1 (10.0.2.16) и c7-2 (10.0.2.4), ping c7-1 → c7-2 и c7-1 → 8.8.8.8.</w:t>
      </w:r>
    </w:p>
    <w:p>
      <w:pPr>
        <w:jc w:val="center"/>
      </w:pPr>
      <w:r>
        <w:drawing>
          <wp:inline>
            <wp:extent cx="5400000" cy="3445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c7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5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0"/>
        </w:rPr>
        <w:t>Рисунок 1 — c7-1: адрес, ping до c7-2 и до 8.8.8.8</w:t>
      </w:r>
    </w:p>
    <w:p>
      <w:pPr>
        <w:jc w:val="center"/>
      </w:pPr>
      <w:r>
        <w:drawing>
          <wp:inline>
            <wp:extent cx="5400000" cy="10279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c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7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0"/>
        </w:rPr>
        <w:t>Рисунок 2 — c7-2: адрес интерфейса</w:t>
      </w:r>
    </w:p>
    <w:p>
      <w:pPr>
        <w:pStyle w:val="Heading2"/>
      </w:pPr>
      <w:r>
        <w:t>Артефакт 1. ping и mtr (Часть 2, п. 2–4)</w:t>
      </w:r>
    </w:p>
    <w:p>
      <w:r>
        <w:rPr>
          <w:rFonts w:ascii="Times New Roman" w:hAnsi="Times New Roman" w:eastAsia="Times New Roman"/>
          <w:b w:val="0"/>
          <w:sz w:val="22"/>
        </w:rPr>
        <w:t>c7-2: ping с интервалом 10 с, 5 пакетов, 1500 байт; ping -f. c7-1: mtr до www.itmo.ru на 10 пакетов.</w:t>
      </w:r>
    </w:p>
    <w:p>
      <w:pPr>
        <w:spacing w:after="0"/>
      </w:pPr>
      <w:r>
        <w:rPr>
          <w:rFonts w:ascii="Courier New" w:hAnsi="Courier New" w:eastAsia="Courier New"/>
          <w:b w:val="0"/>
          <w:sz w:val="17"/>
        </w:rPr>
        <w:t>ping -i 10 -c 5 -s 1500 10.0.2.16</w:t>
      </w:r>
    </w:p>
    <w:p>
      <w:pPr>
        <w:spacing w:after="0"/>
      </w:pPr>
      <w:r>
        <w:rPr>
          <w:rFonts w:ascii="Courier New" w:hAnsi="Courier New" w:eastAsia="Courier New"/>
          <w:b w:val="0"/>
          <w:sz w:val="17"/>
        </w:rPr>
        <w:t>ping -f -c 100 10.0.2.16</w:t>
      </w:r>
    </w:p>
    <w:p>
      <w:pPr>
        <w:spacing w:after="0"/>
      </w:pPr>
      <w:r>
        <w:rPr>
          <w:rFonts w:ascii="Courier New" w:hAnsi="Courier New" w:eastAsia="Courier New"/>
          <w:b w:val="0"/>
          <w:sz w:val="17"/>
        </w:rPr>
        <w:t>mtr -rwbc 10 www.itmo.ru</w:t>
      </w:r>
    </w:p>
    <w:p>
      <w:pPr>
        <w:jc w:val="center"/>
      </w:pPr>
      <w:r>
        <w:drawing>
          <wp:inline>
            <wp:extent cx="5400000" cy="2454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p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0"/>
        </w:rPr>
        <w:t>Рисунок 3 — ping с c7-2 на c7-1 (интервал 10 с, 1500 байт) и flood-ping</w:t>
      </w:r>
    </w:p>
    <w:p>
      <w:pPr>
        <w:jc w:val="center"/>
      </w:pPr>
      <w:r>
        <w:drawing>
          <wp:inline>
            <wp:extent cx="5400000" cy="736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mtr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0"/>
        </w:rPr>
        <w:t>Рисунок 4 — mtr до www.itmo.ru</w:t>
      </w:r>
    </w:p>
    <w:sectPr>
      <w:footerReference r:id="rId6" w:type="default"/>
      <w:footerReference r:id="rId7" w:type="first"/>
      <w:pgSz w:h="16838" w:w="11906" w:orient="portrait"/>
      <w:pgMar w:bottom="1134" w:top="1134" w:left="1417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