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Университет ИТМО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Факультет</w:t>
      </w:r>
      <w:r w:rsidDel="00000000" w:rsidR="00000000" w:rsidRPr="00000000">
        <w:rPr>
          <w:highlight w:val="white"/>
          <w:rtl w:val="0"/>
        </w:rPr>
        <w:t xml:space="preserve"> Технологий Искусственного Интеллекта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>Лабораторная работа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>Работа с адресами IP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Дисциплина: </w:t>
      </w:r>
      <w:r w:rsidDel="00000000" w:rsidR="00000000" w:rsidRPr="00000000">
        <w:rPr>
          <w:highlight w:val="white"/>
          <w:rtl w:val="0"/>
        </w:rPr>
        <w:t xml:space="preserve">Сетевые технологии</w:t>
      </w:r>
    </w:p>
    <w:p w:rsidR="00000000" w:rsidDel="00000000" w:rsidP="00000000" w:rsidRDefault="00000000" w:rsidRPr="00000000" w14:paraId="00000006">
      <w:pPr>
        <w:spacing w:after="80" w:lineRule="auto"/>
        <w:jc w:val="righ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Выполнил:</w:t>
      </w:r>
      <w:r w:rsidDel="00000000" w:rsidR="00000000" w:rsidRPr="00000000">
        <w:rPr>
          <w:highlight w:val="white"/>
          <w:rtl w:val="0"/>
        </w:rPr>
        <w:t xml:space="preserve"> Марков-Бутырский Максим Андреевич</w:t>
      </w:r>
    </w:p>
    <w:p w:rsidR="00000000" w:rsidDel="00000000" w:rsidP="00000000" w:rsidRDefault="00000000" w:rsidRPr="00000000" w14:paraId="00000007">
      <w:pPr>
        <w:spacing w:after="80" w:lineRule="auto"/>
        <w:jc w:val="righ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Группа: </w:t>
      </w:r>
      <w:r w:rsidDel="00000000" w:rsidR="00000000" w:rsidRPr="00000000">
        <w:rPr>
          <w:highlight w:val="white"/>
          <w:rtl w:val="0"/>
        </w:rPr>
        <w:t xml:space="preserve">J3215</w:t>
      </w:r>
    </w:p>
    <w:p w:rsidR="00000000" w:rsidDel="00000000" w:rsidP="00000000" w:rsidRDefault="00000000" w:rsidRPr="00000000" w14:paraId="00000008">
      <w:pPr>
        <w:spacing w:after="1800" w:lineRule="auto"/>
        <w:jc w:val="righ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Ход работы</w:t>
      </w:r>
    </w:p>
    <w:p>
      <w:r>
        <w:rPr>
          <w:rFonts w:ascii="Times New Roman" w:hAnsi="Times New Roman" w:eastAsia="Times New Roman"/>
          <w:b/>
          <w:sz w:val="24"/>
        </w:rPr>
        <w:t>Часть 1. Расчёт IP-сетей</w:t>
      </w:r>
    </w:p>
    <w:p>
      <w:r>
        <w:rPr>
          <w:rFonts w:ascii="Times New Roman" w:hAnsi="Times New Roman" w:eastAsia="Times New Roman"/>
          <w:b w:val="0"/>
          <w:sz w:val="22"/>
        </w:rPr>
        <w:t>1. По адресу провайдера и маске определил адрес сети (побитовое И адреса и маски) и общее число адресов в выданной сети.</w:t>
      </w:r>
    </w:p>
    <w:p>
      <w:r>
        <w:rPr>
          <w:rFonts w:ascii="Times New Roman" w:hAnsi="Times New Roman" w:eastAsia="Times New Roman"/>
          <w:b w:val="0"/>
          <w:sz w:val="22"/>
        </w:rPr>
        <w:t>2. Для каждой из LAN1–LAN5 (рис. 1) посчитал число нужных адресов: компьютеры + порты маршрутизаторов (LAN1 — 1, LAN2 — 2, LAN3 — 3, LAN4 — 1, LAN5 — 1) + адрес сети + адрес широковещания.</w:t>
      </w:r>
    </w:p>
    <w:p>
      <w:r>
        <w:rPr>
          <w:rFonts w:ascii="Times New Roman" w:hAnsi="Times New Roman" w:eastAsia="Times New Roman"/>
          <w:b w:val="0"/>
          <w:sz w:val="22"/>
        </w:rPr>
        <w:t>3. Округлил до ближайшей степени двойки, выбрал маску (табл. 3) и выделил подсети по порядку от самой большой, чтобы блоки были выровнены по границам.</w:t>
      </w:r>
    </w:p>
    <w:p>
      <w:r>
        <w:rPr>
          <w:rFonts w:ascii="Times New Roman" w:hAnsi="Times New Roman" w:eastAsia="Times New Roman"/>
          <w:b w:val="0"/>
          <w:sz w:val="22"/>
        </w:rPr>
        <w:t>4. Начальный и конечный адреса узлов — адрес сети +1 и адрес широковещания −1.</w:t>
      </w:r>
    </w:p>
    <w:p/>
    <w:p>
      <w:r>
        <w:rPr>
          <w:rFonts w:ascii="Times New Roman" w:hAnsi="Times New Roman" w:eastAsia="Times New Roman"/>
          <w:b/>
          <w:sz w:val="24"/>
        </w:rPr>
        <w:t>Часть 2. Проверка с помощью ipcalc (Debian 11)</w:t>
      </w:r>
    </w:p>
    <w:p>
      <w:r>
        <w:rPr>
          <w:rFonts w:ascii="Times New Roman" w:hAnsi="Times New Roman" w:eastAsia="Times New Roman"/>
          <w:b w:val="0"/>
          <w:sz w:val="22"/>
        </w:rPr>
        <w:t>1. Запустил виртуальную машину Debian 11, вернул сетевой адаптер в режим NAT, удалил интерфейс bond007 из лабораторной работы 1 и получил адрес по DHCP. Доступность Интернета проверил командой ping 8.8.8.8.</w:t>
      </w:r>
    </w:p>
    <w:p>
      <w:r>
        <w:rPr>
          <w:rFonts w:ascii="Times New Roman" w:hAnsi="Times New Roman" w:eastAsia="Times New Roman"/>
          <w:b w:val="0"/>
          <w:sz w:val="22"/>
        </w:rPr>
        <w:t>2. Установил пакет ipcalc (версия 0.42-2) командой apt install ipcalc.</w:t>
      </w:r>
    </w:p>
    <w:p>
      <w:r>
        <w:rPr>
          <w:rFonts w:ascii="Times New Roman" w:hAnsi="Times New Roman" w:eastAsia="Times New Roman"/>
          <w:b w:val="0"/>
          <w:sz w:val="22"/>
        </w:rPr>
        <w:t>3. Проверил все 20 рассчитанных сетей (4 варианта по 5 сетей): для каждой сравнил адрес сети с маской, первый и последний адрес узлов, адрес широковещания и число узлов. Расхождений с расчётом нет: ipcalc показывает число узлов, то есть на 2 меньше размера сети.</w:t>
      </w:r>
    </w:p>
    <w:p/>
    <w:p>
      <w:pPr>
        <w:pStyle w:val="Heading1"/>
      </w:pPr>
      <w:r>
        <w:t>Артефакты выполнения</w:t>
      </w:r>
    </w:p>
    <w:p>
      <w:pPr>
        <w:pStyle w:val="Heading2"/>
      </w:pPr>
      <w:r>
        <w:t>Артефакт 1. Таблицы результатов расчёта (Часть 1)</w:t>
      </w:r>
    </w:p>
    <w:p>
      <w:r>
        <w:rPr>
          <w:rFonts w:ascii="Times New Roman" w:hAnsi="Times New Roman" w:eastAsia="Times New Roman"/>
          <w:b w:val="0"/>
          <w:sz w:val="20"/>
        </w:rPr>
        <w:t>Таблица 4 — Вариант 1: 194.85.32.19, маска 255.255.255.0; сеть провайдера 194.85.32.0/24 (256 адресов). Компьютеров: 10, 6, 1, 18, 100.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Вариант</w:t>
            </w:r>
          </w:p>
        </w:tc>
        <w:tc>
          <w:tcPr>
            <w:tcW w:type="dxa" w:w="1644"/>
            <w:gridSpan w:val="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Сеть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1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3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IP сети, маска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194.85.32.160</w:t>
              <w:br/>
              <w:t>255.255.255.240  (/28)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194.85.32.176</w:t>
              <w:br/>
              <w:t>255.255.255.240  (/28)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194.85.32.192</w:t>
              <w:br/>
              <w:t>255.255.255.248  (/29)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194.85.32.128</w:t>
              <w:br/>
              <w:t>255.255.255.224  (/27)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194.85.32.0</w:t>
              <w:br/>
              <w:t>255.255.255.128  (/25)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Число IP адресов в IP сети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Начальный и конечный адреса, пригодные для адресации портов маршрутизаторов и компьютеров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194.85.32.161 –</w:t>
              <w:br/>
              <w:t>194.85.32.174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194.85.32.177 –</w:t>
              <w:br/>
              <w:t>194.85.32.190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194.85.32.193 –</w:t>
              <w:br/>
              <w:t>194.85.32.198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194.85.32.129 –</w:t>
              <w:br/>
              <w:t>194.85.32.158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194.85.32.1 –</w:t>
              <w:br/>
              <w:t>194.85.32.126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0"/>
        </w:rPr>
        <w:t>Таблица 5 — Вариант 2: 10.12.12.15, маска 255.255.254.0; сеть провайдера 10.12.12.0/23 (512 адресов). Компьютеров: 25, 16, 240, 117,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Вариант</w:t>
            </w:r>
          </w:p>
        </w:tc>
        <w:tc>
          <w:tcPr>
            <w:tcW w:type="dxa" w:w="1644"/>
            <w:gridSpan w:val="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Сеть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1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3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IP сети, маска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10.12.13.128</w:t>
              <w:br/>
              <w:t>255.255.255.224  (/27)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10.12.13.160</w:t>
              <w:br/>
              <w:t>255.255.255.224  (/27)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10.12.12.0</w:t>
              <w:br/>
              <w:t>255.255.255.0  (/24)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10.12.13.0</w:t>
              <w:br/>
              <w:t>255.255.255.128  (/25)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10.12.13.192</w:t>
              <w:br/>
              <w:t>255.255.255.252  (/30)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Число IP адресов в IP сети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256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Начальный и конечный адреса, пригодные для адресации портов маршрутизаторов и компьютеров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10.12.13.129 –</w:t>
              <w:br/>
              <w:t>10.12.13.158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10.12.13.161 –</w:t>
              <w:br/>
              <w:t>10.12.13.190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10.12.12.1 –</w:t>
              <w:br/>
              <w:t>10.12.12.254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 –</w:t>
              <w:br/>
              <w:t>10.12.13.126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10.12.13.193 –</w:t>
              <w:br/>
              <w:t>10.12.13.194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0"/>
        </w:rPr>
        <w:t>Таблица 6 — Вариант 3: 212.24.15.199, маска 255.255.255.192; сеть провайдера 212.24.15.192/26 (64 адресов). Компьютеров: 7, 0, 0, 11, 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Вариант</w:t>
            </w:r>
          </w:p>
        </w:tc>
        <w:tc>
          <w:tcPr>
            <w:tcW w:type="dxa" w:w="1644"/>
            <w:gridSpan w:val="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Сеть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1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3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IP сети, маска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212.24.15.192</w:t>
              <w:br/>
              <w:t>255.255.255.240  (/28)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212.24.15.248</w:t>
              <w:br/>
              <w:t>255.255.255.252  (/30)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212.24.15.240</w:t>
              <w:br/>
              <w:t>255.255.255.248  (/29)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212.24.15.208</w:t>
              <w:br/>
              <w:t>255.255.255.240  (/28)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212.24.15.224</w:t>
              <w:br/>
              <w:t>255.255.255.240  (/28)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Число IP адресов в IP сети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Начальный и конечный адреса, пригодные для адресации портов маршрутизаторов и компьютеров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212.24.15.193 –</w:t>
              <w:br/>
              <w:t>212.24.15.206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212.24.15.249 –</w:t>
              <w:br/>
              <w:t>212.24.15.250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212.24.15.241 –</w:t>
              <w:br/>
              <w:t>212.24.15.246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212.24.15.209 –</w:t>
              <w:br/>
              <w:t>212.24.15.222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212.24.15.225 –</w:t>
              <w:br/>
              <w:t>212.24.15.238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0"/>
        </w:rPr>
        <w:t>Таблица 7 — Вариант 4: 120.13.120.120, маска 255.255.255.224; сеть провайдера 120.13.120.96/27 (32 адресов). Компьютеров: 5, 2, 2, 1,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Вариант</w:t>
            </w:r>
          </w:p>
        </w:tc>
        <w:tc>
          <w:tcPr>
            <w:tcW w:type="dxa" w:w="1644"/>
            <w:gridSpan w:val="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Сеть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1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3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Сеть 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IP сети, маска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120.13.120.96</w:t>
              <w:br/>
              <w:t>255.255.255.248  (/29)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120.13.120.104</w:t>
              <w:br/>
              <w:t>255.255.255.248  (/29)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120.13.120.112</w:t>
              <w:br/>
              <w:t>255.255.255.248  (/29)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120.13.120.120</w:t>
              <w:br/>
              <w:t>255.255.255.252  (/30)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120.13.120.124</w:t>
              <w:br/>
              <w:t>255.255.255.252  (/30)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Число IP адресов в IP сети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Начальный и конечный адреса, пригодные для адресации портов маршрутизаторов и компьютеров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120.13.120.97 –</w:t>
              <w:br/>
              <w:t>120.13.120.102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120.13.120.105 –</w:t>
              <w:br/>
              <w:t>120.13.120.110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120.13.120.113 –</w:t>
              <w:br/>
              <w:t>120.13.120.118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120.13.120.121 –</w:t>
              <w:br/>
              <w:t>120.13.120.122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120.13.120.125 –</w:t>
              <w:br/>
              <w:t>120.13.120.126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Часть 2. Проверка с помощью ipcalc на виртуальной машине</w:t>
      </w:r>
    </w:p>
    <w:p>
      <w:pPr>
        <w:pStyle w:val="Heading2"/>
      </w:pPr>
      <w:r>
        <w:t>Артефакт 2. Установка ipcalc и проверка сети (Часть 2, п. 2–3)</w:t>
      </w:r>
    </w:p>
    <w:p>
      <w:r>
        <w:rPr>
          <w:rFonts w:ascii="Times New Roman" w:hAnsi="Times New Roman" w:eastAsia="Times New Roman"/>
          <w:b w:val="0"/>
          <w:sz w:val="22"/>
        </w:rPr>
        <w:t>Debian 11. Установка пакета ipcalc и вывод утилиты для сети 194.85.32.0/25 (вариант 1, сеть 5): Network 194.85.32.0/25, HostMin 194.85.32.1, HostMax 194.85.32.126, Broadcast 194.85.32.127, Hosts/Net 126.</w:t>
      </w:r>
    </w:p>
    <w:p>
      <w:pPr>
        <w:jc w:val="center"/>
      </w:pPr>
      <w:r>
        <w:drawing>
          <wp:inline>
            <wp:extent cx="5400000" cy="4039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2 — Установка ipcalc, вывод для 194.85.32.0/25</w:t>
      </w:r>
    </w:p>
    <w:p>
      <w:pPr>
        <w:pStyle w:val="Heading2"/>
      </w:pPr>
      <w:r>
        <w:t>Артефакт 3. Проверка всех сетей по четырём вариантам (Часть 2, п. 3)</w:t>
      </w:r>
    </w:p>
    <w:p>
      <w:r>
        <w:rPr>
          <w:rFonts w:ascii="Times New Roman" w:hAnsi="Times New Roman" w:eastAsia="Times New Roman"/>
          <w:b w:val="0"/>
          <w:sz w:val="22"/>
        </w:rPr>
        <w:t>Доступность Интернета (ping 8.8.8.8) и вывод функции f, которая вызывает ipcalc для каждой сети и печатает: сеть/маска, первый и последний узел, broadcast, число узлов. Порядок сетей в строках соответствует командам: вариант 1 — LAN1–LAN5; вариант 2 — LAN1–LAN5; вариант 3 — сети 1, 2, 4, 5, 3; вариант 4 — сети 2, 3, 4, 5, 1. Расхождений с таблицами 4–7 нет.</w:t>
      </w:r>
    </w:p>
    <w:p>
      <w:pPr>
        <w:spacing w:after="0"/>
      </w:pPr>
      <w:r>
        <w:rPr>
          <w:rFonts w:ascii="Courier New" w:hAnsi="Courier New" w:eastAsia="Courier New"/>
          <w:b w:val="0"/>
          <w:sz w:val="17"/>
        </w:rPr>
        <w:t>f(){ for n in "$@"; do ipcalc $n|awk '/^Network/{a=$2}/^HostMin/{b=$2}/^HostMax/{c=$2}/^Broadcast/{d=$2}/^Hosts/{e=$2}END{print a,b,c,d,e}'; done; }</w:t>
      </w:r>
    </w:p>
    <w:p>
      <w:pPr>
        <w:jc w:val="center"/>
      </w:pPr>
      <w:r>
        <w:drawing>
          <wp:inline>
            <wp:extent cx="5400000" cy="4053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3 — Проверка сетей вариантов 1–4 с помощью ipcalc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eastAsia="Times New Roman"/>
          <w:b w:val="0"/>
          <w:sz w:val="22"/>
        </w:rPr>
        <w:t>Освоил расчёт адреса сети, адреса широковещания и диапазона адресов узлов по IP-адресу и маске, а также разбиение сети на подсети масками переменной длины с учётом адресов портов маршрутизаторов. Результаты расчёта по всем четырём вариантам подтверждены утилитой ipcalc.</w:t>
      </w:r>
    </w:p>
    <w:sectPr>
      <w:footerReference r:id="rId6" w:type="default"/>
      <w:footerReference r:id="rId7" w:type="first"/>
      <w:pgSz w:h="16838" w:w="11906" w:orient="portrait"/>
      <w:pgMar w:bottom="1134" w:top="1134" w:left="1417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