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谢旻珊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2018.11.20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编写个人中心界面的信息获取接口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制作小组工作接口仓库中的“获取所有信息”接口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编写个人中心界面的信息修改接口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制作小组工作接口仓库中的“修改信息”接口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一开始进度很慢，因为总是连不上接口。万事开头难，后来就越来越熟练了。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调整个人中心界面布局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11.22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lang w:val="en-US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实现动态创建个人收藏模块的界面。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11.22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lang w:val="en-US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11.27</w:t>
            </w:r>
            <w:bookmarkStart w:id="0" w:name="_GoBack"/>
            <w:bookmarkEnd w:id="0"/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  <w:lang w:val="en-US"/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希望经理可以尽早划分任务，做完了个人中心界面，我就完全闲置了，造成了资源浪费。而且后期我可能会被其他项目调度，没有多余的时间资源。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我学会了使用接口，实现前后端的彻底分离！</w:t>
            </w: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/>
    <w:p/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9464D"/>
    <w:rsid w:val="0EDF5F6C"/>
    <w:rsid w:val="18527B10"/>
    <w:rsid w:val="20716543"/>
    <w:rsid w:val="2F92048B"/>
    <w:rsid w:val="3FF65F76"/>
    <w:rsid w:val="43D2157A"/>
    <w:rsid w:val="5A4A68A8"/>
    <w:rsid w:val="5CD03916"/>
    <w:rsid w:val="70A57781"/>
    <w:rsid w:val="74A9464D"/>
    <w:rsid w:val="779C40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7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8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qFormat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2018-12-15T09:11:00Z</dcterms:created>
  <dc:creator>鲁鲁不是撸撸</dc:creator>
  <cp:lastModifiedBy>鲁鲁不是撸撸</cp:lastModifiedBy>
  <dcterms:modified xsi:type="dcterms:W3CDTF">2018-12-16T09:05:53Z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