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68D2" w14:textId="77777777" w:rsidR="004E13A8" w:rsidRPr="00DE7F15" w:rsidRDefault="006135B2" w:rsidP="00F21A93">
      <w:pPr>
        <w:pStyle w:val="Default"/>
        <w:jc w:val="center"/>
        <w:rPr>
          <w:bCs/>
          <w:sz w:val="23"/>
          <w:szCs w:val="23"/>
        </w:rPr>
      </w:pPr>
      <w:r w:rsidRPr="00DE7F15">
        <w:rPr>
          <w:bCs/>
          <w:sz w:val="23"/>
          <w:szCs w:val="23"/>
        </w:rPr>
        <w:t>RESOLUCIÓN</w:t>
      </w:r>
      <w:r w:rsidR="00D00D64" w:rsidRPr="00DE7F15">
        <w:rPr>
          <w:bCs/>
          <w:sz w:val="23"/>
          <w:szCs w:val="23"/>
        </w:rPr>
        <w:t xml:space="preserve"> </w:t>
      </w:r>
      <w:r w:rsidR="00622769" w:rsidRPr="00DE7F15">
        <w:rPr>
          <w:bCs/>
          <w:sz w:val="23"/>
          <w:szCs w:val="23"/>
        </w:rPr>
        <w:t>No. PS-GJ 1.2.6.23</w:t>
      </w:r>
      <w:r w:rsidR="00732522" w:rsidRPr="00DE7F15">
        <w:rPr>
          <w:bCs/>
          <w:sz w:val="23"/>
          <w:szCs w:val="23"/>
        </w:rPr>
        <w:t>.</w:t>
      </w:r>
      <w:r w:rsidR="004E13A8" w:rsidRPr="00DE7F15">
        <w:rPr>
          <w:bCs/>
          <w:sz w:val="23"/>
          <w:szCs w:val="23"/>
        </w:rPr>
        <w:t>______________</w:t>
      </w:r>
    </w:p>
    <w:p w14:paraId="4ADCE4B4" w14:textId="77777777" w:rsidR="004E13A8" w:rsidRPr="00DE7F15" w:rsidRDefault="004E13A8" w:rsidP="003768F4">
      <w:pPr>
        <w:pStyle w:val="Default"/>
        <w:rPr>
          <w:bCs/>
          <w:sz w:val="23"/>
          <w:szCs w:val="23"/>
        </w:rPr>
      </w:pPr>
    </w:p>
    <w:p w14:paraId="173EB1DF" w14:textId="77777777" w:rsidR="004E13A8" w:rsidRPr="00DE7F15" w:rsidRDefault="00D256A1" w:rsidP="004E13A8">
      <w:pPr>
        <w:pStyle w:val="Default"/>
        <w:jc w:val="center"/>
        <w:rPr>
          <w:bCs/>
          <w:i/>
          <w:sz w:val="23"/>
          <w:szCs w:val="23"/>
        </w:rPr>
      </w:pPr>
      <w:r w:rsidRPr="00DE7F15">
        <w:rPr>
          <w:bCs/>
          <w:i/>
          <w:sz w:val="23"/>
          <w:szCs w:val="23"/>
        </w:rPr>
        <w:t>“</w:t>
      </w:r>
      <w:r w:rsidR="00857B29" w:rsidRPr="00DE7F15">
        <w:rPr>
          <w:bCs/>
          <w:i/>
          <w:sz w:val="23"/>
          <w:szCs w:val="23"/>
        </w:rPr>
        <w:t xml:space="preserve">Por medio de la cual se </w:t>
      </w:r>
      <w:r w:rsidR="0015509B" w:rsidRPr="00DE7F15">
        <w:rPr>
          <w:bCs/>
          <w:i/>
          <w:sz w:val="23"/>
          <w:szCs w:val="23"/>
        </w:rPr>
        <w:t>decreta un desistimiento tácito y se ordena el cierre y archivo del</w:t>
      </w:r>
      <w:r w:rsidR="00857B29" w:rsidRPr="00DE7F15">
        <w:rPr>
          <w:bCs/>
          <w:i/>
          <w:sz w:val="23"/>
          <w:szCs w:val="23"/>
        </w:rPr>
        <w:t xml:space="preserve"> </w:t>
      </w:r>
      <w:r w:rsidR="00235E73" w:rsidRPr="00DE7F15">
        <w:rPr>
          <w:bCs/>
          <w:i/>
          <w:sz w:val="23"/>
          <w:szCs w:val="23"/>
        </w:rPr>
        <w:t>Expediente PM.GPO.1.3.9.7.22.</w:t>
      </w:r>
      <w:r w:rsidR="00E64D7B" w:rsidRPr="00DE7F15">
        <w:rPr>
          <w:bCs/>
          <w:i/>
          <w:sz w:val="23"/>
          <w:szCs w:val="23"/>
        </w:rPr>
        <w:t>21</w:t>
      </w:r>
      <w:r w:rsidR="00857B29" w:rsidRPr="00DE7F15">
        <w:rPr>
          <w:bCs/>
          <w:i/>
          <w:sz w:val="23"/>
          <w:szCs w:val="23"/>
        </w:rPr>
        <w:t xml:space="preserve"> con radicado</w:t>
      </w:r>
      <w:r w:rsidR="00622769" w:rsidRPr="00DE7F15">
        <w:rPr>
          <w:bCs/>
          <w:i/>
          <w:sz w:val="23"/>
          <w:szCs w:val="23"/>
        </w:rPr>
        <w:t xml:space="preserve"> inicial</w:t>
      </w:r>
      <w:r w:rsidR="00857B29" w:rsidRPr="00DE7F15">
        <w:rPr>
          <w:bCs/>
          <w:i/>
          <w:sz w:val="23"/>
          <w:szCs w:val="23"/>
        </w:rPr>
        <w:t xml:space="preserve"> </w:t>
      </w:r>
      <w:r w:rsidR="006135B2" w:rsidRPr="00DE7F15">
        <w:rPr>
          <w:bCs/>
          <w:i/>
          <w:sz w:val="23"/>
          <w:szCs w:val="23"/>
        </w:rPr>
        <w:t>N</w:t>
      </w:r>
      <w:r w:rsidR="00857B29" w:rsidRPr="00DE7F15">
        <w:rPr>
          <w:bCs/>
          <w:i/>
          <w:sz w:val="23"/>
          <w:szCs w:val="23"/>
        </w:rPr>
        <w:t xml:space="preserve">o. </w:t>
      </w:r>
      <w:r w:rsidR="00E64D7B" w:rsidRPr="00DE7F15">
        <w:rPr>
          <w:bCs/>
          <w:i/>
          <w:sz w:val="23"/>
          <w:szCs w:val="23"/>
        </w:rPr>
        <w:t>10095</w:t>
      </w:r>
      <w:r w:rsidR="00954E4B" w:rsidRPr="00DE7F15">
        <w:rPr>
          <w:bCs/>
          <w:i/>
          <w:sz w:val="23"/>
          <w:szCs w:val="23"/>
        </w:rPr>
        <w:t xml:space="preserve"> del </w:t>
      </w:r>
      <w:r w:rsidR="00E64D7B" w:rsidRPr="00DE7F15">
        <w:rPr>
          <w:bCs/>
          <w:i/>
          <w:sz w:val="23"/>
          <w:szCs w:val="23"/>
        </w:rPr>
        <w:t>cuatro (4) de mayo</w:t>
      </w:r>
      <w:r w:rsidR="00921E8F" w:rsidRPr="00DE7F15">
        <w:rPr>
          <w:bCs/>
          <w:i/>
          <w:sz w:val="23"/>
          <w:szCs w:val="23"/>
        </w:rPr>
        <w:t xml:space="preserve"> </w:t>
      </w:r>
      <w:r w:rsidR="00857B29" w:rsidRPr="00DE7F15">
        <w:rPr>
          <w:bCs/>
          <w:i/>
          <w:sz w:val="23"/>
          <w:szCs w:val="23"/>
        </w:rPr>
        <w:t xml:space="preserve">de dos mil </w:t>
      </w:r>
      <w:r w:rsidR="00622769" w:rsidRPr="00DE7F15">
        <w:rPr>
          <w:bCs/>
          <w:i/>
          <w:sz w:val="23"/>
          <w:szCs w:val="23"/>
        </w:rPr>
        <w:t>veintidós</w:t>
      </w:r>
      <w:r w:rsidR="00857B29" w:rsidRPr="00DE7F15">
        <w:rPr>
          <w:bCs/>
          <w:i/>
          <w:sz w:val="23"/>
          <w:szCs w:val="23"/>
        </w:rPr>
        <w:t xml:space="preserve"> (20</w:t>
      </w:r>
      <w:r w:rsidR="00622769" w:rsidRPr="00DE7F15">
        <w:rPr>
          <w:bCs/>
          <w:i/>
          <w:sz w:val="23"/>
          <w:szCs w:val="23"/>
        </w:rPr>
        <w:t>22</w:t>
      </w:r>
      <w:r w:rsidR="00857B29" w:rsidRPr="00DE7F15">
        <w:rPr>
          <w:bCs/>
          <w:i/>
          <w:sz w:val="23"/>
          <w:szCs w:val="23"/>
        </w:rPr>
        <w:t>), y se dictan otras disposiciones”.</w:t>
      </w:r>
    </w:p>
    <w:p w14:paraId="5B3A81BD" w14:textId="77777777" w:rsidR="004E13A8" w:rsidRPr="00DE7F15" w:rsidRDefault="004E13A8" w:rsidP="004E13A8">
      <w:pPr>
        <w:pStyle w:val="Default"/>
        <w:jc w:val="center"/>
        <w:rPr>
          <w:sz w:val="23"/>
          <w:szCs w:val="23"/>
        </w:rPr>
      </w:pPr>
    </w:p>
    <w:p w14:paraId="6E9025AB" w14:textId="77777777" w:rsidR="00D256A1" w:rsidRPr="00DE7F15" w:rsidRDefault="00D256A1" w:rsidP="00D256A1">
      <w:pPr>
        <w:pStyle w:val="Default"/>
        <w:rPr>
          <w:bCs/>
          <w:sz w:val="23"/>
          <w:szCs w:val="23"/>
        </w:rPr>
      </w:pPr>
    </w:p>
    <w:p w14:paraId="2B02148C" w14:textId="77777777" w:rsidR="004E13A8" w:rsidRPr="00DE7F15" w:rsidRDefault="00D256A1" w:rsidP="000D2F26">
      <w:pPr>
        <w:pStyle w:val="Default"/>
        <w:tabs>
          <w:tab w:val="left" w:pos="2685"/>
        </w:tabs>
        <w:jc w:val="both"/>
        <w:rPr>
          <w:bCs/>
          <w:sz w:val="23"/>
          <w:szCs w:val="23"/>
        </w:rPr>
      </w:pPr>
      <w:r w:rsidRPr="00DE7F15">
        <w:rPr>
          <w:bCs/>
          <w:sz w:val="23"/>
          <w:szCs w:val="23"/>
        </w:rPr>
        <w:t xml:space="preserve">El </w:t>
      </w:r>
      <w:proofErr w:type="gramStart"/>
      <w:r w:rsidRPr="00DE7F15">
        <w:rPr>
          <w:bCs/>
          <w:sz w:val="23"/>
          <w:szCs w:val="23"/>
        </w:rPr>
        <w:t>Director General</w:t>
      </w:r>
      <w:proofErr w:type="gramEnd"/>
      <w:r w:rsidRPr="00DE7F15">
        <w:rPr>
          <w:bCs/>
          <w:sz w:val="23"/>
          <w:szCs w:val="23"/>
        </w:rPr>
        <w:t xml:space="preserve"> de la Corporación para el Desarrollo Sostenible del Área de Manejo Especial la Macarena CORMACARENA, en ejercicio de sus facultades legales atribuidas por la ley 99 de 1993 y,</w:t>
      </w:r>
    </w:p>
    <w:p w14:paraId="09DB096B" w14:textId="77777777" w:rsidR="00DE7F15" w:rsidRDefault="00DE7F15" w:rsidP="000D2F26">
      <w:pPr>
        <w:pStyle w:val="Default"/>
        <w:tabs>
          <w:tab w:val="left" w:pos="2685"/>
        </w:tabs>
        <w:jc w:val="both"/>
        <w:rPr>
          <w:sz w:val="23"/>
          <w:szCs w:val="23"/>
        </w:rPr>
      </w:pPr>
    </w:p>
    <w:p w14:paraId="3304F715" w14:textId="77777777" w:rsidR="00DE7F15" w:rsidRPr="00DE7F15" w:rsidRDefault="00DE7F15" w:rsidP="000D2F26">
      <w:pPr>
        <w:pStyle w:val="Default"/>
        <w:tabs>
          <w:tab w:val="left" w:pos="2685"/>
        </w:tabs>
        <w:jc w:val="both"/>
        <w:rPr>
          <w:sz w:val="23"/>
          <w:szCs w:val="23"/>
        </w:rPr>
      </w:pPr>
    </w:p>
    <w:p w14:paraId="6087B6B8" w14:textId="77777777" w:rsidR="004E13A8" w:rsidRPr="00DE7F15" w:rsidRDefault="004E13A8" w:rsidP="004E13A8">
      <w:pPr>
        <w:pStyle w:val="Default"/>
        <w:jc w:val="center"/>
        <w:rPr>
          <w:bCs/>
          <w:sz w:val="23"/>
          <w:szCs w:val="23"/>
        </w:rPr>
      </w:pPr>
      <w:r w:rsidRPr="00DE7F15">
        <w:rPr>
          <w:bCs/>
          <w:sz w:val="23"/>
          <w:szCs w:val="23"/>
        </w:rPr>
        <w:t>CONSIDERANDO</w:t>
      </w:r>
    </w:p>
    <w:p w14:paraId="5179A5BB" w14:textId="77777777" w:rsidR="00DE7F15" w:rsidRPr="00DE7F15" w:rsidRDefault="00DE7F15" w:rsidP="004E13A8">
      <w:pPr>
        <w:pStyle w:val="Default"/>
        <w:rPr>
          <w:b/>
          <w:bCs/>
          <w:sz w:val="23"/>
          <w:szCs w:val="23"/>
        </w:rPr>
      </w:pPr>
    </w:p>
    <w:p w14:paraId="42D7DE8F" w14:textId="4E498BCD" w:rsidR="00CF50C6" w:rsidRPr="00DE7F15" w:rsidRDefault="00E971C5" w:rsidP="004E13A8">
      <w:pPr>
        <w:pStyle w:val="Default"/>
        <w:jc w:val="both"/>
        <w:rPr>
          <w:sz w:val="23"/>
          <w:szCs w:val="23"/>
        </w:rPr>
      </w:pPr>
      <w:r w:rsidRPr="00DE7F15">
        <w:rPr>
          <w:sz w:val="23"/>
          <w:szCs w:val="23"/>
        </w:rPr>
        <w:t>Que</w:t>
      </w:r>
      <w:r w:rsidR="004E13A8" w:rsidRPr="00DE7F15">
        <w:rPr>
          <w:sz w:val="23"/>
          <w:szCs w:val="23"/>
        </w:rPr>
        <w:t xml:space="preserve"> mediante </w:t>
      </w:r>
      <w:r w:rsidR="00526C57" w:rsidRPr="00DE7F15">
        <w:rPr>
          <w:sz w:val="23"/>
          <w:szCs w:val="23"/>
        </w:rPr>
        <w:t xml:space="preserve">el radicado </w:t>
      </w:r>
      <w:proofErr w:type="gramStart"/>
      <w:r w:rsidR="00526C57" w:rsidRPr="00DE7F15">
        <w:rPr>
          <w:sz w:val="23"/>
          <w:szCs w:val="23"/>
        </w:rPr>
        <w:t>No.</w:t>
      </w:r>
      <w:bookmarkStart w:id="0" w:name="_Hlk80569839"/>
      <w:r w:rsidR="00D94133">
        <w:rPr>
          <w:sz w:val="23"/>
          <w:szCs w:val="23"/>
        </w:rPr>
        <w:t>{</w:t>
      </w:r>
      <w:proofErr w:type="gramEnd"/>
      <w:r w:rsidR="00D94133">
        <w:rPr>
          <w:sz w:val="23"/>
          <w:szCs w:val="23"/>
        </w:rPr>
        <w:t>{</w:t>
      </w:r>
      <w:proofErr w:type="spellStart"/>
      <w:r w:rsidR="00D94133">
        <w:rPr>
          <w:sz w:val="23"/>
          <w:szCs w:val="23"/>
        </w:rPr>
        <w:t>Nradicado</w:t>
      </w:r>
      <w:proofErr w:type="spellEnd"/>
      <w:r w:rsidR="00D94133">
        <w:rPr>
          <w:sz w:val="23"/>
          <w:szCs w:val="23"/>
        </w:rPr>
        <w:t xml:space="preserve">}} </w:t>
      </w:r>
      <w:r w:rsidR="00EC430B" w:rsidRPr="00DE7F15">
        <w:rPr>
          <w:bCs/>
          <w:sz w:val="23"/>
          <w:szCs w:val="23"/>
        </w:rPr>
        <w:t xml:space="preserve">del </w:t>
      </w:r>
      <w:r w:rsidR="00E64D7B" w:rsidRPr="00DE7F15">
        <w:rPr>
          <w:bCs/>
          <w:sz w:val="23"/>
          <w:szCs w:val="23"/>
        </w:rPr>
        <w:t>cuatro</w:t>
      </w:r>
      <w:r w:rsidR="00954E4B" w:rsidRPr="00DE7F15">
        <w:rPr>
          <w:bCs/>
          <w:sz w:val="23"/>
          <w:szCs w:val="23"/>
        </w:rPr>
        <w:t xml:space="preserve"> (</w:t>
      </w:r>
      <w:r w:rsidR="00E64D7B" w:rsidRPr="00DE7F15">
        <w:rPr>
          <w:bCs/>
          <w:sz w:val="23"/>
          <w:szCs w:val="23"/>
        </w:rPr>
        <w:t>04</w:t>
      </w:r>
      <w:r w:rsidR="00EC430B" w:rsidRPr="00DE7F15">
        <w:rPr>
          <w:bCs/>
          <w:sz w:val="23"/>
          <w:szCs w:val="23"/>
        </w:rPr>
        <w:t xml:space="preserve">) de </w:t>
      </w:r>
      <w:r w:rsidR="00E64D7B" w:rsidRPr="00DE7F15">
        <w:rPr>
          <w:bCs/>
          <w:sz w:val="23"/>
          <w:szCs w:val="23"/>
        </w:rPr>
        <w:t>mayo</w:t>
      </w:r>
      <w:r w:rsidR="00622769" w:rsidRPr="00DE7F15">
        <w:rPr>
          <w:bCs/>
          <w:sz w:val="23"/>
          <w:szCs w:val="23"/>
        </w:rPr>
        <w:t xml:space="preserve"> de dos mil veintidós (2022</w:t>
      </w:r>
      <w:r w:rsidR="00EC430B" w:rsidRPr="00DE7F15">
        <w:rPr>
          <w:bCs/>
          <w:sz w:val="23"/>
          <w:szCs w:val="23"/>
        </w:rPr>
        <w:t>),</w:t>
      </w:r>
      <w:bookmarkEnd w:id="0"/>
      <w:r w:rsidR="00EC430B" w:rsidRPr="00DE7F15">
        <w:rPr>
          <w:bCs/>
          <w:sz w:val="23"/>
          <w:szCs w:val="23"/>
        </w:rPr>
        <w:t xml:space="preserve"> </w:t>
      </w:r>
      <w:r w:rsidR="00E64D7B" w:rsidRPr="00DE7F15">
        <w:rPr>
          <w:sz w:val="23"/>
          <w:szCs w:val="23"/>
        </w:rPr>
        <w:t>la</w:t>
      </w:r>
      <w:r w:rsidR="00CF50C6" w:rsidRPr="00DE7F15">
        <w:rPr>
          <w:sz w:val="23"/>
          <w:szCs w:val="23"/>
        </w:rPr>
        <w:t xml:space="preserve"> </w:t>
      </w:r>
      <w:r w:rsidR="00236B21" w:rsidRPr="00DE7F15">
        <w:rPr>
          <w:sz w:val="23"/>
          <w:szCs w:val="23"/>
        </w:rPr>
        <w:t>señor</w:t>
      </w:r>
      <w:r w:rsidR="00E64D7B" w:rsidRPr="00DE7F15">
        <w:rPr>
          <w:sz w:val="23"/>
          <w:szCs w:val="23"/>
        </w:rPr>
        <w:t>a</w:t>
      </w:r>
      <w:r w:rsidR="00236B21" w:rsidRPr="00DE7F15">
        <w:rPr>
          <w:sz w:val="23"/>
          <w:szCs w:val="23"/>
        </w:rPr>
        <w:t xml:space="preserve"> </w:t>
      </w:r>
      <w:r w:rsidR="00D94133">
        <w:rPr>
          <w:sz w:val="23"/>
          <w:szCs w:val="23"/>
        </w:rPr>
        <w:t>{{Nombre}}</w:t>
      </w:r>
      <w:r w:rsidR="0015509B" w:rsidRPr="00DE7F15">
        <w:rPr>
          <w:sz w:val="23"/>
          <w:szCs w:val="23"/>
        </w:rPr>
        <w:t xml:space="preserve"> y el señor </w:t>
      </w:r>
      <w:r w:rsidR="00D94133">
        <w:rPr>
          <w:sz w:val="23"/>
          <w:szCs w:val="23"/>
        </w:rPr>
        <w:t>{{</w:t>
      </w:r>
      <w:proofErr w:type="spellStart"/>
      <w:r w:rsidR="00D94133" w:rsidRPr="00D94133">
        <w:rPr>
          <w:sz w:val="23"/>
          <w:szCs w:val="23"/>
        </w:rPr>
        <w:t>NomRepLeg</w:t>
      </w:r>
      <w:proofErr w:type="spellEnd"/>
      <w:r w:rsidR="00D94133">
        <w:rPr>
          <w:sz w:val="23"/>
          <w:szCs w:val="23"/>
        </w:rPr>
        <w:t>}}</w:t>
      </w:r>
      <w:r w:rsidR="00D376D7" w:rsidRPr="00DE7F15">
        <w:rPr>
          <w:sz w:val="23"/>
          <w:szCs w:val="23"/>
        </w:rPr>
        <w:t xml:space="preserve">, </w:t>
      </w:r>
      <w:r w:rsidR="00622769" w:rsidRPr="00DE7F15">
        <w:rPr>
          <w:sz w:val="23"/>
          <w:szCs w:val="23"/>
        </w:rPr>
        <w:t xml:space="preserve">en calidad de </w:t>
      </w:r>
      <w:r w:rsidR="00E64D7B" w:rsidRPr="00DE7F15">
        <w:rPr>
          <w:sz w:val="23"/>
          <w:szCs w:val="23"/>
        </w:rPr>
        <w:t>herederos</w:t>
      </w:r>
      <w:r w:rsidR="00954E4B" w:rsidRPr="00DE7F15">
        <w:rPr>
          <w:sz w:val="23"/>
          <w:szCs w:val="23"/>
        </w:rPr>
        <w:t>,</w:t>
      </w:r>
      <w:r w:rsidR="00A42826" w:rsidRPr="00DE7F15">
        <w:rPr>
          <w:sz w:val="23"/>
          <w:szCs w:val="23"/>
        </w:rPr>
        <w:t xml:space="preserve"> </w:t>
      </w:r>
      <w:r w:rsidR="00CF50C6" w:rsidRPr="00DE7F15">
        <w:rPr>
          <w:sz w:val="23"/>
          <w:szCs w:val="23"/>
        </w:rPr>
        <w:t>present</w:t>
      </w:r>
      <w:r w:rsidR="00E64D7B" w:rsidRPr="00DE7F15">
        <w:rPr>
          <w:sz w:val="23"/>
          <w:szCs w:val="23"/>
        </w:rPr>
        <w:t>aron</w:t>
      </w:r>
      <w:r w:rsidR="00CF50C6" w:rsidRPr="00DE7F15">
        <w:rPr>
          <w:sz w:val="23"/>
          <w:szCs w:val="23"/>
        </w:rPr>
        <w:t xml:space="preserve"> </w:t>
      </w:r>
      <w:r w:rsidR="00D3647C" w:rsidRPr="00DE7F15">
        <w:rPr>
          <w:sz w:val="23"/>
          <w:szCs w:val="23"/>
        </w:rPr>
        <w:t>ante esta Corporación,</w:t>
      </w:r>
      <w:r w:rsidR="00857B29" w:rsidRPr="00DE7F15">
        <w:rPr>
          <w:sz w:val="23"/>
          <w:szCs w:val="23"/>
        </w:rPr>
        <w:t xml:space="preserve"> </w:t>
      </w:r>
      <w:r w:rsidR="00CF50C6" w:rsidRPr="00DE7F15">
        <w:rPr>
          <w:sz w:val="23"/>
          <w:szCs w:val="23"/>
        </w:rPr>
        <w:t>solicitud</w:t>
      </w:r>
      <w:r w:rsidR="00F71DD2" w:rsidRPr="00DE7F15">
        <w:rPr>
          <w:sz w:val="23"/>
          <w:szCs w:val="23"/>
        </w:rPr>
        <w:t xml:space="preserve"> de </w:t>
      </w:r>
      <w:r w:rsidR="00236B21" w:rsidRPr="00DE7F15">
        <w:rPr>
          <w:sz w:val="23"/>
          <w:szCs w:val="23"/>
        </w:rPr>
        <w:t>determinantes ambientales</w:t>
      </w:r>
      <w:r w:rsidR="00F71DD2" w:rsidRPr="00DE7F15">
        <w:rPr>
          <w:sz w:val="23"/>
          <w:szCs w:val="23"/>
        </w:rPr>
        <w:t>,</w:t>
      </w:r>
      <w:r w:rsidR="00236B21" w:rsidRPr="00DE7F15">
        <w:rPr>
          <w:sz w:val="23"/>
          <w:szCs w:val="23"/>
        </w:rPr>
        <w:t xml:space="preserve"> en beneficio del predio identificad</w:t>
      </w:r>
      <w:r w:rsidR="00954E4B" w:rsidRPr="00DE7F15">
        <w:rPr>
          <w:sz w:val="23"/>
          <w:szCs w:val="23"/>
        </w:rPr>
        <w:t>o con</w:t>
      </w:r>
      <w:r w:rsidR="00A42826" w:rsidRPr="00DE7F15">
        <w:rPr>
          <w:sz w:val="23"/>
          <w:szCs w:val="23"/>
        </w:rPr>
        <w:t xml:space="preserve"> cedula catastral No. </w:t>
      </w:r>
      <w:r w:rsidR="00D94133">
        <w:rPr>
          <w:sz w:val="23"/>
          <w:szCs w:val="23"/>
        </w:rPr>
        <w:t>{{</w:t>
      </w:r>
      <w:proofErr w:type="spellStart"/>
      <w:r w:rsidR="00D94133" w:rsidRPr="00D94133">
        <w:rPr>
          <w:sz w:val="23"/>
          <w:szCs w:val="23"/>
        </w:rPr>
        <w:t>CCatas</w:t>
      </w:r>
      <w:proofErr w:type="spellEnd"/>
      <w:r w:rsidR="00D94133">
        <w:rPr>
          <w:sz w:val="23"/>
          <w:szCs w:val="23"/>
        </w:rPr>
        <w:t>}}</w:t>
      </w:r>
      <w:r w:rsidR="008E1905" w:rsidRPr="00DE7F15">
        <w:rPr>
          <w:sz w:val="23"/>
          <w:szCs w:val="23"/>
        </w:rPr>
        <w:t xml:space="preserve"> ubicado, </w:t>
      </w:r>
      <w:r w:rsidR="00954E4B" w:rsidRPr="00DE7F15">
        <w:rPr>
          <w:sz w:val="23"/>
          <w:szCs w:val="23"/>
        </w:rPr>
        <w:t xml:space="preserve">en el municipio de </w:t>
      </w:r>
      <w:r w:rsidR="00D94133">
        <w:rPr>
          <w:sz w:val="23"/>
          <w:szCs w:val="23"/>
        </w:rPr>
        <w:t>{{</w:t>
      </w:r>
      <w:proofErr w:type="spellStart"/>
      <w:r w:rsidR="00D94133" w:rsidRPr="00D94133">
        <w:rPr>
          <w:sz w:val="23"/>
          <w:szCs w:val="23"/>
        </w:rPr>
        <w:t>MunPredio</w:t>
      </w:r>
      <w:proofErr w:type="spellEnd"/>
      <w:r w:rsidR="00D94133">
        <w:rPr>
          <w:sz w:val="23"/>
          <w:szCs w:val="23"/>
        </w:rPr>
        <w:t>}}</w:t>
      </w:r>
      <w:r w:rsidR="00954E4B" w:rsidRPr="00DE7F15">
        <w:rPr>
          <w:sz w:val="23"/>
          <w:szCs w:val="23"/>
        </w:rPr>
        <w:t xml:space="preserve">, </w:t>
      </w:r>
      <w:r w:rsidR="00D94133">
        <w:rPr>
          <w:sz w:val="23"/>
          <w:szCs w:val="23"/>
        </w:rPr>
        <w:t>{{</w:t>
      </w:r>
      <w:proofErr w:type="spellStart"/>
      <w:r w:rsidR="00D94133" w:rsidRPr="00D94133">
        <w:rPr>
          <w:sz w:val="23"/>
          <w:szCs w:val="23"/>
        </w:rPr>
        <w:t>DepPredio</w:t>
      </w:r>
      <w:proofErr w:type="spellEnd"/>
      <w:r w:rsidR="00D94133">
        <w:rPr>
          <w:sz w:val="23"/>
          <w:szCs w:val="23"/>
        </w:rPr>
        <w:t>}}</w:t>
      </w:r>
      <w:r w:rsidR="00954E4B" w:rsidRPr="00DE7F15">
        <w:rPr>
          <w:sz w:val="23"/>
          <w:szCs w:val="23"/>
        </w:rPr>
        <w:t>.</w:t>
      </w:r>
    </w:p>
    <w:p w14:paraId="6E81F5CE" w14:textId="77777777" w:rsidR="00834CC3" w:rsidRPr="00DE7F15" w:rsidRDefault="00834CC3" w:rsidP="004E13A8">
      <w:pPr>
        <w:pStyle w:val="Default"/>
        <w:jc w:val="both"/>
        <w:rPr>
          <w:sz w:val="23"/>
          <w:szCs w:val="23"/>
        </w:rPr>
      </w:pPr>
    </w:p>
    <w:p w14:paraId="0ABFC238" w14:textId="77777777" w:rsidR="00ED55BD" w:rsidRPr="00DE7F15" w:rsidRDefault="002064B6" w:rsidP="00CF50C6">
      <w:pPr>
        <w:jc w:val="both"/>
        <w:rPr>
          <w:sz w:val="23"/>
          <w:szCs w:val="23"/>
        </w:rPr>
      </w:pPr>
      <w:r w:rsidRPr="00DE7F15">
        <w:rPr>
          <w:sz w:val="23"/>
          <w:szCs w:val="23"/>
        </w:rPr>
        <w:t>Que</w:t>
      </w:r>
      <w:r w:rsidR="0015509B" w:rsidRPr="00DE7F15">
        <w:rPr>
          <w:sz w:val="23"/>
          <w:szCs w:val="23"/>
        </w:rPr>
        <w:t>,</w:t>
      </w:r>
      <w:r w:rsidRPr="00DE7F15">
        <w:rPr>
          <w:sz w:val="23"/>
          <w:szCs w:val="23"/>
        </w:rPr>
        <w:t xml:space="preserve"> en tal sentido,</w:t>
      </w:r>
      <w:r w:rsidR="00965202" w:rsidRPr="00DE7F15">
        <w:rPr>
          <w:sz w:val="23"/>
          <w:szCs w:val="23"/>
        </w:rPr>
        <w:t xml:space="preserve"> esta </w:t>
      </w:r>
      <w:r w:rsidR="00857B29" w:rsidRPr="00DE7F15">
        <w:rPr>
          <w:sz w:val="23"/>
          <w:szCs w:val="23"/>
        </w:rPr>
        <w:t xml:space="preserve">autoridad ambiental </w:t>
      </w:r>
      <w:r w:rsidRPr="00DE7F15">
        <w:rPr>
          <w:sz w:val="23"/>
          <w:szCs w:val="23"/>
        </w:rPr>
        <w:t xml:space="preserve">procedió a revisar la documentación aportada, </w:t>
      </w:r>
      <w:r w:rsidR="00CE13A9" w:rsidRPr="00DE7F15">
        <w:rPr>
          <w:sz w:val="23"/>
          <w:szCs w:val="23"/>
        </w:rPr>
        <w:t xml:space="preserve">a fin de </w:t>
      </w:r>
      <w:r w:rsidR="00FA3A19" w:rsidRPr="00DE7F15">
        <w:rPr>
          <w:sz w:val="23"/>
          <w:szCs w:val="23"/>
        </w:rPr>
        <w:t>establecer la</w:t>
      </w:r>
      <w:r w:rsidR="00CE13A9" w:rsidRPr="00DE7F15">
        <w:rPr>
          <w:sz w:val="23"/>
          <w:szCs w:val="23"/>
        </w:rPr>
        <w:t xml:space="preserve"> pertinencia y utilidad de la información allegada teniendo en cuenta lo establecido en la lista de chequeo Código</w:t>
      </w:r>
      <w:r w:rsidR="00B75500" w:rsidRPr="00DE7F15">
        <w:rPr>
          <w:sz w:val="23"/>
          <w:szCs w:val="23"/>
        </w:rPr>
        <w:t xml:space="preserve"> F-POAT-01</w:t>
      </w:r>
      <w:r w:rsidR="00CE13A9" w:rsidRPr="00DE7F15">
        <w:rPr>
          <w:sz w:val="23"/>
          <w:szCs w:val="23"/>
        </w:rPr>
        <w:t>, concordante con el procedimiento de</w:t>
      </w:r>
      <w:r w:rsidR="00245F4E" w:rsidRPr="00DE7F15">
        <w:rPr>
          <w:sz w:val="23"/>
          <w:szCs w:val="23"/>
        </w:rPr>
        <w:t xml:space="preserve"> </w:t>
      </w:r>
      <w:r w:rsidR="00CE13A9" w:rsidRPr="00DE7F15">
        <w:rPr>
          <w:sz w:val="23"/>
          <w:szCs w:val="23"/>
        </w:rPr>
        <w:t xml:space="preserve">Revisión y Aprobación de la Expedición de Determinantes Ambientales, </w:t>
      </w:r>
      <w:r w:rsidR="0029720F" w:rsidRPr="00DE7F15">
        <w:rPr>
          <w:sz w:val="23"/>
          <w:szCs w:val="23"/>
        </w:rPr>
        <w:t>evidenciándose</w:t>
      </w:r>
      <w:r w:rsidR="00CE13A9" w:rsidRPr="00DE7F15">
        <w:rPr>
          <w:sz w:val="23"/>
          <w:szCs w:val="23"/>
        </w:rPr>
        <w:t xml:space="preserve"> que la misma</w:t>
      </w:r>
      <w:r w:rsidR="00EC430B" w:rsidRPr="00DE7F15">
        <w:rPr>
          <w:sz w:val="23"/>
          <w:szCs w:val="23"/>
        </w:rPr>
        <w:t>,</w:t>
      </w:r>
      <w:r w:rsidR="00CE13A9" w:rsidRPr="00DE7F15">
        <w:rPr>
          <w:sz w:val="23"/>
          <w:szCs w:val="23"/>
        </w:rPr>
        <w:t xml:space="preserve"> no daba cumplimiento a los requisitos </w:t>
      </w:r>
      <w:r w:rsidR="0029720F" w:rsidRPr="00DE7F15">
        <w:rPr>
          <w:sz w:val="23"/>
          <w:szCs w:val="23"/>
        </w:rPr>
        <w:t>mínimos</w:t>
      </w:r>
      <w:r w:rsidR="00CE13A9" w:rsidRPr="00DE7F15">
        <w:rPr>
          <w:sz w:val="23"/>
          <w:szCs w:val="23"/>
        </w:rPr>
        <w:t xml:space="preserve"> exigidos para dar inicio al trámite solicitado</w:t>
      </w:r>
      <w:r w:rsidR="00EC430B" w:rsidRPr="00DE7F15">
        <w:rPr>
          <w:sz w:val="23"/>
          <w:szCs w:val="23"/>
        </w:rPr>
        <w:t>.</w:t>
      </w:r>
    </w:p>
    <w:p w14:paraId="798AA4D9" w14:textId="77777777" w:rsidR="00ED55BD" w:rsidRPr="00DE7F15" w:rsidRDefault="00ED55BD" w:rsidP="00CF50C6">
      <w:pPr>
        <w:jc w:val="both"/>
        <w:rPr>
          <w:sz w:val="23"/>
          <w:szCs w:val="23"/>
        </w:rPr>
      </w:pPr>
    </w:p>
    <w:p w14:paraId="56E3161C" w14:textId="77777777" w:rsidR="00731559" w:rsidRPr="00DE7F15" w:rsidRDefault="00A05697" w:rsidP="00CF50C6">
      <w:pPr>
        <w:jc w:val="both"/>
        <w:rPr>
          <w:sz w:val="23"/>
          <w:szCs w:val="23"/>
        </w:rPr>
      </w:pPr>
      <w:proofErr w:type="gramStart"/>
      <w:r w:rsidRPr="00DE7F15">
        <w:rPr>
          <w:sz w:val="23"/>
          <w:szCs w:val="23"/>
        </w:rPr>
        <w:t>Que</w:t>
      </w:r>
      <w:proofErr w:type="gramEnd"/>
      <w:r w:rsidRPr="00DE7F15">
        <w:rPr>
          <w:sz w:val="23"/>
          <w:szCs w:val="23"/>
        </w:rPr>
        <w:t xml:space="preserve"> por tal razón,</w:t>
      </w:r>
      <w:r w:rsidR="00CE13A9" w:rsidRPr="00DE7F15">
        <w:rPr>
          <w:sz w:val="23"/>
          <w:szCs w:val="23"/>
        </w:rPr>
        <w:t xml:space="preserve"> mediante el oficio No. </w:t>
      </w:r>
      <w:r w:rsidR="00B73443" w:rsidRPr="00DE7F15">
        <w:rPr>
          <w:sz w:val="23"/>
          <w:szCs w:val="23"/>
        </w:rPr>
        <w:t>PS-GSIT</w:t>
      </w:r>
      <w:r w:rsidR="00CE13A9" w:rsidRPr="00DE7F15">
        <w:rPr>
          <w:sz w:val="23"/>
          <w:szCs w:val="23"/>
        </w:rPr>
        <w:t>.1.3.85.2</w:t>
      </w:r>
      <w:r w:rsidR="004667A8" w:rsidRPr="00DE7F15">
        <w:rPr>
          <w:sz w:val="23"/>
          <w:szCs w:val="23"/>
        </w:rPr>
        <w:t>2</w:t>
      </w:r>
      <w:r w:rsidR="00CE13A9" w:rsidRPr="00DE7F15">
        <w:rPr>
          <w:sz w:val="23"/>
          <w:szCs w:val="23"/>
        </w:rPr>
        <w:t>.</w:t>
      </w:r>
      <w:r w:rsidR="00B75500" w:rsidRPr="00DE7F15">
        <w:rPr>
          <w:sz w:val="23"/>
          <w:szCs w:val="23"/>
        </w:rPr>
        <w:t>318</w:t>
      </w:r>
      <w:r w:rsidR="00EC430B" w:rsidRPr="00DE7F15">
        <w:rPr>
          <w:sz w:val="23"/>
          <w:szCs w:val="23"/>
        </w:rPr>
        <w:t xml:space="preserve"> </w:t>
      </w:r>
      <w:r w:rsidR="00CE13A9" w:rsidRPr="00DE7F15">
        <w:rPr>
          <w:sz w:val="23"/>
          <w:szCs w:val="23"/>
        </w:rPr>
        <w:t>de</w:t>
      </w:r>
      <w:r w:rsidR="00A42826" w:rsidRPr="00DE7F15">
        <w:rPr>
          <w:sz w:val="23"/>
          <w:szCs w:val="23"/>
        </w:rPr>
        <w:t>l</w:t>
      </w:r>
      <w:r w:rsidR="00CE13A9" w:rsidRPr="00DE7F15">
        <w:rPr>
          <w:sz w:val="23"/>
          <w:szCs w:val="23"/>
        </w:rPr>
        <w:t xml:space="preserve"> </w:t>
      </w:r>
      <w:r w:rsidR="00B75500" w:rsidRPr="00DE7F15">
        <w:rPr>
          <w:sz w:val="23"/>
          <w:szCs w:val="23"/>
        </w:rPr>
        <w:t>trece</w:t>
      </w:r>
      <w:r w:rsidR="00A42826" w:rsidRPr="00DE7F15">
        <w:rPr>
          <w:sz w:val="23"/>
          <w:szCs w:val="23"/>
        </w:rPr>
        <w:t xml:space="preserve"> </w:t>
      </w:r>
      <w:r w:rsidR="00B75500" w:rsidRPr="00DE7F15">
        <w:rPr>
          <w:sz w:val="23"/>
          <w:szCs w:val="23"/>
        </w:rPr>
        <w:t>(13</w:t>
      </w:r>
      <w:r w:rsidR="00B73443" w:rsidRPr="00DE7F15">
        <w:rPr>
          <w:sz w:val="23"/>
          <w:szCs w:val="23"/>
        </w:rPr>
        <w:t>)</w:t>
      </w:r>
      <w:r w:rsidR="00CE13A9" w:rsidRPr="00DE7F15">
        <w:rPr>
          <w:sz w:val="23"/>
          <w:szCs w:val="23"/>
        </w:rPr>
        <w:t xml:space="preserve"> de </w:t>
      </w:r>
      <w:r w:rsidR="00B75500" w:rsidRPr="00DE7F15">
        <w:rPr>
          <w:sz w:val="23"/>
          <w:szCs w:val="23"/>
        </w:rPr>
        <w:t>mayo</w:t>
      </w:r>
      <w:r w:rsidR="00EC430B" w:rsidRPr="00DE7F15">
        <w:rPr>
          <w:sz w:val="23"/>
          <w:szCs w:val="23"/>
        </w:rPr>
        <w:t xml:space="preserve"> </w:t>
      </w:r>
      <w:r w:rsidR="00CE13A9" w:rsidRPr="00DE7F15">
        <w:rPr>
          <w:sz w:val="23"/>
          <w:szCs w:val="23"/>
        </w:rPr>
        <w:t>de dos mil veint</w:t>
      </w:r>
      <w:r w:rsidR="00B73443" w:rsidRPr="00DE7F15">
        <w:rPr>
          <w:sz w:val="23"/>
          <w:szCs w:val="23"/>
        </w:rPr>
        <w:t>idós</w:t>
      </w:r>
      <w:r w:rsidR="00CE13A9" w:rsidRPr="00DE7F15">
        <w:rPr>
          <w:sz w:val="23"/>
          <w:szCs w:val="23"/>
        </w:rPr>
        <w:t xml:space="preserve"> (202</w:t>
      </w:r>
      <w:r w:rsidR="00B73443" w:rsidRPr="00DE7F15">
        <w:rPr>
          <w:sz w:val="23"/>
          <w:szCs w:val="23"/>
        </w:rPr>
        <w:t>2</w:t>
      </w:r>
      <w:r w:rsidR="00CE13A9" w:rsidRPr="00DE7F15">
        <w:rPr>
          <w:sz w:val="23"/>
          <w:szCs w:val="23"/>
        </w:rPr>
        <w:t>)</w:t>
      </w:r>
      <w:r w:rsidR="00731559" w:rsidRPr="00DE7F15">
        <w:rPr>
          <w:sz w:val="23"/>
          <w:szCs w:val="23"/>
        </w:rPr>
        <w:t>,</w:t>
      </w:r>
      <w:r w:rsidR="00CE13A9" w:rsidRPr="00DE7F15">
        <w:rPr>
          <w:sz w:val="23"/>
          <w:szCs w:val="23"/>
        </w:rPr>
        <w:t xml:space="preserve"> </w:t>
      </w:r>
      <w:r w:rsidR="00B73443" w:rsidRPr="00DE7F15">
        <w:rPr>
          <w:sz w:val="23"/>
          <w:szCs w:val="23"/>
        </w:rPr>
        <w:t xml:space="preserve">se realiza requerimiento </w:t>
      </w:r>
      <w:r w:rsidR="0015509B" w:rsidRPr="00DE7F15">
        <w:rPr>
          <w:sz w:val="23"/>
          <w:szCs w:val="23"/>
        </w:rPr>
        <w:t>del certificado de avalúo</w:t>
      </w:r>
      <w:r w:rsidR="00B75500" w:rsidRPr="00DE7F15">
        <w:rPr>
          <w:sz w:val="23"/>
          <w:szCs w:val="23"/>
        </w:rPr>
        <w:t xml:space="preserve"> catastral expedido por el IGAC o recibo del impuesto predial vigencia 2022</w:t>
      </w:r>
      <w:r w:rsidR="00B73443" w:rsidRPr="00DE7F15">
        <w:rPr>
          <w:sz w:val="23"/>
          <w:szCs w:val="23"/>
        </w:rPr>
        <w:t xml:space="preserve">, </w:t>
      </w:r>
      <w:r w:rsidR="00731559" w:rsidRPr="00DE7F15">
        <w:rPr>
          <w:sz w:val="23"/>
          <w:szCs w:val="23"/>
        </w:rPr>
        <w:t xml:space="preserve">en el marco de lo dispuesto en el </w:t>
      </w:r>
      <w:r w:rsidR="0029720F" w:rsidRPr="00DE7F15">
        <w:rPr>
          <w:sz w:val="23"/>
          <w:szCs w:val="23"/>
        </w:rPr>
        <w:t>artículo</w:t>
      </w:r>
      <w:r w:rsidR="00731559" w:rsidRPr="00DE7F15">
        <w:rPr>
          <w:sz w:val="23"/>
          <w:szCs w:val="23"/>
        </w:rPr>
        <w:t xml:space="preserve"> 17 de la Ley 1755 de 2015</w:t>
      </w:r>
      <w:r w:rsidR="00DF52E2" w:rsidRPr="00DE7F15">
        <w:rPr>
          <w:sz w:val="23"/>
          <w:szCs w:val="23"/>
        </w:rPr>
        <w:t>, así mismo</w:t>
      </w:r>
      <w:r w:rsidR="00786EBB" w:rsidRPr="00DE7F15">
        <w:rPr>
          <w:sz w:val="23"/>
          <w:szCs w:val="23"/>
        </w:rPr>
        <w:t>,</w:t>
      </w:r>
      <w:r w:rsidR="00DF52E2" w:rsidRPr="00DE7F15">
        <w:rPr>
          <w:sz w:val="23"/>
          <w:szCs w:val="23"/>
        </w:rPr>
        <w:t xml:space="preserve"> se advirtió al solicitante</w:t>
      </w:r>
      <w:r w:rsidR="008D04E6" w:rsidRPr="00DE7F15">
        <w:rPr>
          <w:sz w:val="23"/>
          <w:szCs w:val="23"/>
        </w:rPr>
        <w:t xml:space="preserve">, que la </w:t>
      </w:r>
      <w:r w:rsidR="00FD65C5" w:rsidRPr="00DE7F15">
        <w:rPr>
          <w:sz w:val="23"/>
          <w:szCs w:val="23"/>
        </w:rPr>
        <w:t>d</w:t>
      </w:r>
      <w:r w:rsidR="008D04E6" w:rsidRPr="00DE7F15">
        <w:rPr>
          <w:sz w:val="23"/>
          <w:szCs w:val="23"/>
        </w:rPr>
        <w:t>ocumentación</w:t>
      </w:r>
      <w:r w:rsidR="00FD65C5" w:rsidRPr="00DE7F15">
        <w:rPr>
          <w:sz w:val="23"/>
          <w:szCs w:val="23"/>
        </w:rPr>
        <w:t xml:space="preserve"> aportada estar</w:t>
      </w:r>
      <w:r w:rsidR="00DF52E2" w:rsidRPr="00DE7F15">
        <w:rPr>
          <w:sz w:val="23"/>
          <w:szCs w:val="23"/>
        </w:rPr>
        <w:t>í</w:t>
      </w:r>
      <w:r w:rsidR="00FD65C5" w:rsidRPr="00DE7F15">
        <w:rPr>
          <w:sz w:val="23"/>
          <w:szCs w:val="23"/>
        </w:rPr>
        <w:t>a sujeta a revisión a fin de determinar la procedencia del trámite.</w:t>
      </w:r>
      <w:r w:rsidR="00B73443" w:rsidRPr="00DE7F15">
        <w:rPr>
          <w:sz w:val="23"/>
          <w:szCs w:val="23"/>
        </w:rPr>
        <w:t xml:space="preserve"> Que </w:t>
      </w:r>
      <w:r w:rsidR="00750BFE" w:rsidRPr="00DE7F15">
        <w:rPr>
          <w:sz w:val="23"/>
          <w:szCs w:val="23"/>
        </w:rPr>
        <w:t>en respuesta al requerimiento la</w:t>
      </w:r>
      <w:r w:rsidR="00B73443" w:rsidRPr="00DE7F15">
        <w:rPr>
          <w:sz w:val="23"/>
          <w:szCs w:val="23"/>
        </w:rPr>
        <w:t xml:space="preserve"> señor</w:t>
      </w:r>
      <w:r w:rsidR="00750BFE" w:rsidRPr="00DE7F15">
        <w:rPr>
          <w:sz w:val="23"/>
          <w:szCs w:val="23"/>
        </w:rPr>
        <w:t>a</w:t>
      </w:r>
      <w:r w:rsidR="00B73443" w:rsidRPr="00DE7F15">
        <w:rPr>
          <w:sz w:val="23"/>
          <w:szCs w:val="23"/>
        </w:rPr>
        <w:t xml:space="preserve"> </w:t>
      </w:r>
      <w:r w:rsidR="00750BFE" w:rsidRPr="00DE7F15">
        <w:rPr>
          <w:sz w:val="23"/>
          <w:szCs w:val="23"/>
        </w:rPr>
        <w:t>SANDRA XIMENA SANTIAGO RUED</w:t>
      </w:r>
      <w:r w:rsidR="0015509B" w:rsidRPr="00DE7F15">
        <w:rPr>
          <w:sz w:val="23"/>
          <w:szCs w:val="23"/>
        </w:rPr>
        <w:t>A y el señor OSCAR OMERO SANTIA</w:t>
      </w:r>
      <w:r w:rsidR="00750BFE" w:rsidRPr="00DE7F15">
        <w:rPr>
          <w:sz w:val="23"/>
          <w:szCs w:val="23"/>
        </w:rPr>
        <w:t>GO RUEDA,</w:t>
      </w:r>
      <w:r w:rsidR="00B73443" w:rsidRPr="00DE7F15">
        <w:rPr>
          <w:sz w:val="23"/>
          <w:szCs w:val="23"/>
        </w:rPr>
        <w:t xml:space="preserve"> mediante radicado </w:t>
      </w:r>
      <w:r w:rsidR="00750BFE" w:rsidRPr="00DE7F15">
        <w:rPr>
          <w:sz w:val="23"/>
          <w:szCs w:val="23"/>
        </w:rPr>
        <w:t>12916</w:t>
      </w:r>
      <w:r w:rsidR="00B73443" w:rsidRPr="00DE7F15">
        <w:rPr>
          <w:sz w:val="23"/>
          <w:szCs w:val="23"/>
        </w:rPr>
        <w:t xml:space="preserve"> del </w:t>
      </w:r>
      <w:r w:rsidR="00750BFE" w:rsidRPr="00DE7F15">
        <w:rPr>
          <w:sz w:val="23"/>
          <w:szCs w:val="23"/>
        </w:rPr>
        <w:t>siete</w:t>
      </w:r>
      <w:r w:rsidR="00B73443" w:rsidRPr="00DE7F15">
        <w:rPr>
          <w:sz w:val="23"/>
          <w:szCs w:val="23"/>
        </w:rPr>
        <w:t xml:space="preserve"> (</w:t>
      </w:r>
      <w:r w:rsidR="00750BFE" w:rsidRPr="00DE7F15">
        <w:rPr>
          <w:sz w:val="23"/>
          <w:szCs w:val="23"/>
        </w:rPr>
        <w:t>7</w:t>
      </w:r>
      <w:r w:rsidR="00B73443" w:rsidRPr="00DE7F15">
        <w:rPr>
          <w:sz w:val="23"/>
          <w:szCs w:val="23"/>
        </w:rPr>
        <w:t xml:space="preserve">) de </w:t>
      </w:r>
      <w:r w:rsidR="00750BFE" w:rsidRPr="00DE7F15">
        <w:rPr>
          <w:sz w:val="23"/>
          <w:szCs w:val="23"/>
        </w:rPr>
        <w:t>junio</w:t>
      </w:r>
      <w:r w:rsidR="00B73443" w:rsidRPr="00DE7F15">
        <w:rPr>
          <w:sz w:val="23"/>
          <w:szCs w:val="23"/>
        </w:rPr>
        <w:t xml:space="preserve"> de dos mil veintidós (2022)</w:t>
      </w:r>
      <w:r w:rsidR="0015509B" w:rsidRPr="00DE7F15">
        <w:rPr>
          <w:sz w:val="23"/>
          <w:szCs w:val="23"/>
        </w:rPr>
        <w:t>, allegan la documentación requerida.</w:t>
      </w:r>
    </w:p>
    <w:p w14:paraId="60D424FC" w14:textId="77777777" w:rsidR="00A02344" w:rsidRPr="00DE7F15" w:rsidRDefault="00A02344" w:rsidP="004667A8">
      <w:pPr>
        <w:jc w:val="both"/>
        <w:rPr>
          <w:sz w:val="23"/>
          <w:szCs w:val="23"/>
        </w:rPr>
      </w:pPr>
    </w:p>
    <w:p w14:paraId="459BB834" w14:textId="527B3D17" w:rsidR="00750BFE" w:rsidRDefault="00750BFE" w:rsidP="004667A8">
      <w:pPr>
        <w:jc w:val="both"/>
        <w:rPr>
          <w:sz w:val="23"/>
          <w:szCs w:val="23"/>
        </w:rPr>
      </w:pPr>
      <w:r w:rsidRPr="00DE7F15">
        <w:rPr>
          <w:sz w:val="23"/>
          <w:szCs w:val="23"/>
        </w:rPr>
        <w:t>Que</w:t>
      </w:r>
      <w:r w:rsidR="0015509B" w:rsidRPr="00DE7F15">
        <w:rPr>
          <w:sz w:val="23"/>
          <w:szCs w:val="23"/>
        </w:rPr>
        <w:t xml:space="preserve">, el grupo </w:t>
      </w:r>
      <w:proofErr w:type="spellStart"/>
      <w:r w:rsidR="0015509B" w:rsidRPr="00DE7F15">
        <w:rPr>
          <w:sz w:val="23"/>
          <w:szCs w:val="23"/>
        </w:rPr>
        <w:t>Tic´s</w:t>
      </w:r>
      <w:proofErr w:type="spellEnd"/>
      <w:r w:rsidR="0015509B" w:rsidRPr="00DE7F15">
        <w:rPr>
          <w:sz w:val="23"/>
          <w:szCs w:val="23"/>
        </w:rPr>
        <w:t xml:space="preserve"> y Servicio al Ciudadano, </w:t>
      </w:r>
      <w:r w:rsidRPr="00DE7F15">
        <w:rPr>
          <w:sz w:val="23"/>
          <w:szCs w:val="23"/>
        </w:rPr>
        <w:t>el día trece (13) de julio de 2022</w:t>
      </w:r>
      <w:r w:rsidR="0015509B" w:rsidRPr="00DE7F15">
        <w:rPr>
          <w:sz w:val="23"/>
          <w:szCs w:val="23"/>
        </w:rPr>
        <w:t>,</w:t>
      </w:r>
      <w:r w:rsidRPr="00DE7F15">
        <w:rPr>
          <w:sz w:val="23"/>
          <w:szCs w:val="23"/>
        </w:rPr>
        <w:t xml:space="preserve"> </w:t>
      </w:r>
      <w:r w:rsidR="0015509B" w:rsidRPr="00DE7F15">
        <w:rPr>
          <w:sz w:val="23"/>
          <w:szCs w:val="23"/>
        </w:rPr>
        <w:t xml:space="preserve">generó la </w:t>
      </w:r>
      <w:r w:rsidRPr="00DE7F15">
        <w:rPr>
          <w:sz w:val="23"/>
          <w:szCs w:val="23"/>
        </w:rPr>
        <w:t xml:space="preserve">liquidación </w:t>
      </w:r>
      <w:r w:rsidR="0015509B" w:rsidRPr="00DE7F15">
        <w:rPr>
          <w:sz w:val="23"/>
          <w:szCs w:val="23"/>
        </w:rPr>
        <w:t xml:space="preserve">de pago, </w:t>
      </w:r>
      <w:r w:rsidRPr="00DE7F15">
        <w:rPr>
          <w:sz w:val="23"/>
          <w:szCs w:val="23"/>
        </w:rPr>
        <w:t xml:space="preserve">bajo referencia de pago No. 000154 a favor de </w:t>
      </w:r>
      <w:r w:rsidR="0015509B" w:rsidRPr="00DE7F15">
        <w:rPr>
          <w:sz w:val="23"/>
          <w:szCs w:val="23"/>
        </w:rPr>
        <w:t xml:space="preserve">la señora </w:t>
      </w:r>
      <w:r w:rsidR="00D94133">
        <w:rPr>
          <w:sz w:val="23"/>
          <w:szCs w:val="23"/>
        </w:rPr>
        <w:t>{{Nombre}}</w:t>
      </w:r>
      <w:r w:rsidRPr="00DE7F15">
        <w:rPr>
          <w:sz w:val="23"/>
          <w:szCs w:val="23"/>
        </w:rPr>
        <w:t xml:space="preserve">, la cual fue sufragada y radicada bajo el número 16871 del veinticinco (25) de julio de dos mil veintidós (2022), por un valor de dos millones de pesos </w:t>
      </w:r>
      <w:r w:rsidR="00D94133">
        <w:rPr>
          <w:sz w:val="23"/>
          <w:szCs w:val="23"/>
        </w:rPr>
        <w:t>{{</w:t>
      </w:r>
      <w:proofErr w:type="spellStart"/>
      <w:r w:rsidR="00D94133" w:rsidRPr="00D94133">
        <w:rPr>
          <w:sz w:val="23"/>
          <w:szCs w:val="23"/>
        </w:rPr>
        <w:t>Costoproyeto</w:t>
      </w:r>
      <w:proofErr w:type="spellEnd"/>
      <w:r w:rsidR="00D94133">
        <w:rPr>
          <w:sz w:val="23"/>
          <w:szCs w:val="23"/>
        </w:rPr>
        <w:t xml:space="preserve">}} </w:t>
      </w:r>
      <w:r w:rsidRPr="00DE7F15">
        <w:rPr>
          <w:sz w:val="23"/>
          <w:szCs w:val="23"/>
        </w:rPr>
        <w:t>M/cte.</w:t>
      </w:r>
    </w:p>
    <w:p w14:paraId="01F688DF" w14:textId="77777777" w:rsidR="0092324A" w:rsidRPr="00DE7F15" w:rsidRDefault="0092324A" w:rsidP="004667A8">
      <w:pPr>
        <w:jc w:val="both"/>
        <w:rPr>
          <w:sz w:val="23"/>
          <w:szCs w:val="23"/>
        </w:rPr>
      </w:pPr>
    </w:p>
    <w:p w14:paraId="69ED8EA7" w14:textId="77777777" w:rsidR="00750BFE" w:rsidRPr="00DE7F15" w:rsidRDefault="00750BFE" w:rsidP="00750BFE">
      <w:pPr>
        <w:jc w:val="both"/>
        <w:rPr>
          <w:sz w:val="23"/>
          <w:szCs w:val="23"/>
        </w:rPr>
      </w:pPr>
      <w:r w:rsidRPr="00DE7F15">
        <w:rPr>
          <w:sz w:val="23"/>
          <w:szCs w:val="23"/>
        </w:rPr>
        <w:t xml:space="preserve">En tal orden se expidió el Auto No. PS-GJ.1.2.64.22.2280 del primero (01) de agosto de dos mil veintidós (2022), por medio del cual se dio inicio al servicio de información y </w:t>
      </w:r>
      <w:r w:rsidRPr="00DE7F15">
        <w:rPr>
          <w:sz w:val="23"/>
          <w:szCs w:val="23"/>
        </w:rPr>
        <w:lastRenderedPageBreak/>
        <w:t>aprobación de la expedición de determinantes ambientales solicitado, ordenando entre otros, la revisión de la información contenida en el expediente No. PM.GPO.1.3.9.7.22.21, la materialización de la visita técnica de inspección ocular, así como la expedición del acto administrativo de determinantes ambientales.</w:t>
      </w:r>
    </w:p>
    <w:p w14:paraId="59868CFD" w14:textId="77777777" w:rsidR="00750BFE" w:rsidRPr="00DE7F15" w:rsidRDefault="00750BFE" w:rsidP="004667A8">
      <w:pPr>
        <w:jc w:val="both"/>
        <w:rPr>
          <w:sz w:val="23"/>
          <w:szCs w:val="23"/>
        </w:rPr>
      </w:pPr>
    </w:p>
    <w:p w14:paraId="19DB9B1B" w14:textId="77777777" w:rsidR="00636338" w:rsidRPr="00DE7F15" w:rsidRDefault="00636338" w:rsidP="004667A8">
      <w:pPr>
        <w:jc w:val="both"/>
        <w:rPr>
          <w:sz w:val="23"/>
          <w:szCs w:val="23"/>
        </w:rPr>
      </w:pPr>
      <w:r w:rsidRPr="00DE7F15">
        <w:rPr>
          <w:sz w:val="23"/>
          <w:szCs w:val="23"/>
        </w:rPr>
        <w:t xml:space="preserve">Una vez revisada la documentación adjunta en el expediente No PM.GPO.1.3.9.7.22.21, se evidenció </w:t>
      </w:r>
      <w:r w:rsidR="0015509B" w:rsidRPr="00DE7F15">
        <w:rPr>
          <w:sz w:val="23"/>
          <w:szCs w:val="23"/>
        </w:rPr>
        <w:t xml:space="preserve">que la documentación aportada debía ser ajustada, </w:t>
      </w:r>
      <w:r w:rsidRPr="00DE7F15">
        <w:rPr>
          <w:sz w:val="23"/>
          <w:szCs w:val="23"/>
        </w:rPr>
        <w:t xml:space="preserve">razón por </w:t>
      </w:r>
      <w:r w:rsidR="0015509B" w:rsidRPr="00DE7F15">
        <w:rPr>
          <w:sz w:val="23"/>
          <w:szCs w:val="23"/>
        </w:rPr>
        <w:t>la cual, esta Corporación realizó</w:t>
      </w:r>
      <w:r w:rsidRPr="00DE7F15">
        <w:rPr>
          <w:sz w:val="23"/>
          <w:szCs w:val="23"/>
        </w:rPr>
        <w:t xml:space="preserve"> requerimiento de información,</w:t>
      </w:r>
      <w:r w:rsidR="0015509B" w:rsidRPr="00DE7F15">
        <w:rPr>
          <w:sz w:val="23"/>
          <w:szCs w:val="23"/>
        </w:rPr>
        <w:t xml:space="preserve"> por medio de oficio PM.GPO.1.3.85.22.2080 del diecisiete (17) de agosto de dos mil veintidós (2022),</w:t>
      </w:r>
      <w:r w:rsidRPr="00DE7F15">
        <w:rPr>
          <w:sz w:val="23"/>
          <w:szCs w:val="23"/>
        </w:rPr>
        <w:t xml:space="preserve"> </w:t>
      </w:r>
      <w:r w:rsidR="0015509B" w:rsidRPr="00DE7F15">
        <w:rPr>
          <w:sz w:val="23"/>
          <w:szCs w:val="23"/>
        </w:rPr>
        <w:t xml:space="preserve">relacionada con el </w:t>
      </w:r>
      <w:r w:rsidRPr="00DE7F15">
        <w:rPr>
          <w:sz w:val="23"/>
          <w:szCs w:val="23"/>
        </w:rPr>
        <w:t>Levantamiento Topográfico elaborado en los términos establecidos por medio de la resoluci</w:t>
      </w:r>
      <w:r w:rsidR="0015509B" w:rsidRPr="00DE7F15">
        <w:rPr>
          <w:sz w:val="23"/>
          <w:szCs w:val="23"/>
        </w:rPr>
        <w:t>ón PS-GJ.1.2.6.20.519 del 2020.</w:t>
      </w:r>
    </w:p>
    <w:p w14:paraId="18DA2271" w14:textId="77777777" w:rsidR="0015509B" w:rsidRPr="00DE7F15" w:rsidRDefault="0015509B" w:rsidP="004667A8">
      <w:pPr>
        <w:jc w:val="both"/>
        <w:rPr>
          <w:sz w:val="23"/>
          <w:szCs w:val="23"/>
        </w:rPr>
      </w:pPr>
    </w:p>
    <w:p w14:paraId="03681568" w14:textId="337A4BF0" w:rsidR="00A02344" w:rsidRPr="00DE7F15" w:rsidRDefault="00A02344" w:rsidP="004667A8">
      <w:pPr>
        <w:jc w:val="both"/>
        <w:rPr>
          <w:sz w:val="23"/>
          <w:szCs w:val="23"/>
        </w:rPr>
      </w:pPr>
      <w:r w:rsidRPr="00DE7F15">
        <w:rPr>
          <w:sz w:val="23"/>
          <w:szCs w:val="23"/>
        </w:rPr>
        <w:t xml:space="preserve">Que mediante radicado </w:t>
      </w:r>
      <w:r w:rsidR="00D94133">
        <w:rPr>
          <w:sz w:val="23"/>
          <w:szCs w:val="23"/>
        </w:rPr>
        <w:t>{{</w:t>
      </w:r>
      <w:proofErr w:type="spellStart"/>
      <w:r w:rsidR="00D94133">
        <w:rPr>
          <w:sz w:val="23"/>
          <w:szCs w:val="23"/>
        </w:rPr>
        <w:t>Nradicado</w:t>
      </w:r>
      <w:proofErr w:type="spellEnd"/>
      <w:r w:rsidR="00D94133">
        <w:rPr>
          <w:sz w:val="23"/>
          <w:szCs w:val="23"/>
        </w:rPr>
        <w:t>}}</w:t>
      </w:r>
      <w:r w:rsidRPr="00DE7F15">
        <w:rPr>
          <w:sz w:val="23"/>
          <w:szCs w:val="23"/>
        </w:rPr>
        <w:t xml:space="preserve"> del </w:t>
      </w:r>
      <w:r w:rsidR="00636338" w:rsidRPr="00DE7F15">
        <w:rPr>
          <w:sz w:val="23"/>
          <w:szCs w:val="23"/>
        </w:rPr>
        <w:t>doce (12</w:t>
      </w:r>
      <w:r w:rsidRPr="00DE7F15">
        <w:rPr>
          <w:sz w:val="23"/>
          <w:szCs w:val="23"/>
        </w:rPr>
        <w:t xml:space="preserve">) de noviembre de dos mil veintidós (2022) el señor </w:t>
      </w:r>
      <w:r w:rsidR="00636338" w:rsidRPr="00DE7F15">
        <w:rPr>
          <w:sz w:val="23"/>
          <w:szCs w:val="23"/>
        </w:rPr>
        <w:t>MARIO FERNANDO MENDEZ RINCON</w:t>
      </w:r>
      <w:r w:rsidR="0015509B" w:rsidRPr="00DE7F15">
        <w:rPr>
          <w:sz w:val="23"/>
          <w:szCs w:val="23"/>
        </w:rPr>
        <w:t>,</w:t>
      </w:r>
      <w:r w:rsidRPr="00DE7F15">
        <w:rPr>
          <w:sz w:val="23"/>
          <w:szCs w:val="23"/>
        </w:rPr>
        <w:t xml:space="preserve"> da respuesta al requerimiento, </w:t>
      </w:r>
      <w:r w:rsidR="00636338" w:rsidRPr="00DE7F15">
        <w:rPr>
          <w:sz w:val="23"/>
          <w:szCs w:val="23"/>
        </w:rPr>
        <w:t>allegan</w:t>
      </w:r>
      <w:r w:rsidR="0092324A">
        <w:rPr>
          <w:sz w:val="23"/>
          <w:szCs w:val="23"/>
        </w:rPr>
        <w:t>do información requerida a saber</w:t>
      </w:r>
      <w:r w:rsidR="005C1791">
        <w:rPr>
          <w:sz w:val="23"/>
          <w:szCs w:val="23"/>
        </w:rPr>
        <w:t>, levantamiento topográfico.</w:t>
      </w:r>
    </w:p>
    <w:p w14:paraId="4B09EDC7" w14:textId="77777777" w:rsidR="009B7C51" w:rsidRPr="00DE7F15" w:rsidRDefault="009B7C51" w:rsidP="004667A8">
      <w:pPr>
        <w:jc w:val="both"/>
        <w:rPr>
          <w:sz w:val="23"/>
          <w:szCs w:val="23"/>
        </w:rPr>
      </w:pPr>
    </w:p>
    <w:p w14:paraId="56F3D192" w14:textId="500F8875" w:rsidR="00E61A40" w:rsidRPr="00DE7F15" w:rsidRDefault="0073329B" w:rsidP="004667A8">
      <w:pPr>
        <w:jc w:val="both"/>
        <w:rPr>
          <w:color w:val="222222"/>
          <w:sz w:val="23"/>
          <w:szCs w:val="23"/>
          <w:shd w:val="clear" w:color="auto" w:fill="FFFFFF"/>
        </w:rPr>
      </w:pPr>
      <w:r w:rsidRPr="00DE7F15">
        <w:rPr>
          <w:sz w:val="23"/>
          <w:szCs w:val="23"/>
        </w:rPr>
        <w:t>Que mediante oficio PM.GPO.1.3.85.23.080 del veintiséis (26) de enero de dos mil veintitrés (2023)</w:t>
      </w:r>
      <w:r w:rsidR="0015509B" w:rsidRPr="00DE7F15">
        <w:rPr>
          <w:sz w:val="23"/>
          <w:szCs w:val="23"/>
        </w:rPr>
        <w:t>,</w:t>
      </w:r>
      <w:r w:rsidRPr="00DE7F15">
        <w:rPr>
          <w:sz w:val="23"/>
          <w:szCs w:val="23"/>
        </w:rPr>
        <w:t xml:space="preserve"> se procedió a informar a los señores </w:t>
      </w:r>
      <w:r w:rsidR="00D94133">
        <w:rPr>
          <w:sz w:val="23"/>
          <w:szCs w:val="23"/>
        </w:rPr>
        <w:t xml:space="preserve">{{Nombre}} </w:t>
      </w:r>
      <w:r w:rsidR="0015509B" w:rsidRPr="00DE7F15">
        <w:rPr>
          <w:sz w:val="23"/>
          <w:szCs w:val="23"/>
        </w:rPr>
        <w:t xml:space="preserve">y </w:t>
      </w:r>
      <w:r w:rsidR="00D94133">
        <w:rPr>
          <w:sz w:val="23"/>
          <w:szCs w:val="23"/>
        </w:rPr>
        <w:t>{{</w:t>
      </w:r>
      <w:proofErr w:type="spellStart"/>
      <w:r w:rsidR="00D94133" w:rsidRPr="00D94133">
        <w:rPr>
          <w:sz w:val="23"/>
          <w:szCs w:val="23"/>
        </w:rPr>
        <w:t>NomRepLeg</w:t>
      </w:r>
      <w:proofErr w:type="spellEnd"/>
      <w:r w:rsidR="00D94133">
        <w:rPr>
          <w:sz w:val="23"/>
          <w:szCs w:val="23"/>
        </w:rPr>
        <w:t>}}</w:t>
      </w:r>
      <w:r w:rsidRPr="00DE7F15">
        <w:rPr>
          <w:sz w:val="23"/>
          <w:szCs w:val="23"/>
        </w:rPr>
        <w:t>,</w:t>
      </w:r>
      <w:r w:rsidRPr="00DE7F15">
        <w:rPr>
          <w:sz w:val="23"/>
          <w:szCs w:val="23"/>
        </w:rPr>
        <w:tab/>
        <w:t xml:space="preserve"> que una vez revisada nuevamente la documentación, se pudo verificar que en el proceso de liquidación se encontró un error de digitación en el valor del avalúo</w:t>
      </w:r>
      <w:r w:rsidR="0015509B" w:rsidRPr="00DE7F15">
        <w:rPr>
          <w:sz w:val="23"/>
          <w:szCs w:val="23"/>
        </w:rPr>
        <w:t xml:space="preserve"> del predio</w:t>
      </w:r>
      <w:r w:rsidRPr="00DE7F15">
        <w:rPr>
          <w:sz w:val="23"/>
          <w:szCs w:val="23"/>
        </w:rPr>
        <w:t xml:space="preserve">, allegado ante esta Corporación mediante radicado No. </w:t>
      </w:r>
      <w:r w:rsidR="00D94133">
        <w:rPr>
          <w:sz w:val="23"/>
          <w:szCs w:val="23"/>
        </w:rPr>
        <w:t>{{</w:t>
      </w:r>
      <w:proofErr w:type="spellStart"/>
      <w:r w:rsidR="00D94133">
        <w:rPr>
          <w:sz w:val="23"/>
          <w:szCs w:val="23"/>
        </w:rPr>
        <w:t>Nradicado</w:t>
      </w:r>
      <w:proofErr w:type="spellEnd"/>
      <w:r w:rsidR="00D94133">
        <w:rPr>
          <w:sz w:val="23"/>
          <w:szCs w:val="23"/>
        </w:rPr>
        <w:t>}}</w:t>
      </w:r>
      <w:r w:rsidRPr="00DE7F15">
        <w:rPr>
          <w:sz w:val="23"/>
          <w:szCs w:val="23"/>
        </w:rPr>
        <w:t xml:space="preserve"> del siete (7) de junio de dos mil veintidós (2022)</w:t>
      </w:r>
      <w:r w:rsidR="00E478DB" w:rsidRPr="00DE7F15">
        <w:rPr>
          <w:sz w:val="23"/>
          <w:szCs w:val="23"/>
        </w:rPr>
        <w:t>,</w:t>
      </w:r>
      <w:r w:rsidRPr="00DE7F15">
        <w:rPr>
          <w:sz w:val="23"/>
          <w:szCs w:val="23"/>
        </w:rPr>
        <w:t xml:space="preserve"> valor que se tiene en cuenta para efectuar el cobro de la tarifa por concepto de De</w:t>
      </w:r>
      <w:r w:rsidR="0015509B" w:rsidRPr="00DE7F15">
        <w:rPr>
          <w:sz w:val="23"/>
          <w:szCs w:val="23"/>
        </w:rPr>
        <w:t>terminantes ambientales, según R</w:t>
      </w:r>
      <w:r w:rsidRPr="00DE7F15">
        <w:rPr>
          <w:sz w:val="23"/>
          <w:szCs w:val="23"/>
        </w:rPr>
        <w:t>esolución PM.GJ.1.2.6.017.1548 del dieciocho (18) de diciembre de dos mil veintidós (2022)</w:t>
      </w:r>
      <w:r w:rsidR="00E478DB" w:rsidRPr="00DE7F15">
        <w:rPr>
          <w:sz w:val="23"/>
          <w:szCs w:val="23"/>
        </w:rPr>
        <w:t>;</w:t>
      </w:r>
      <w:r w:rsidRPr="00DE7F15">
        <w:rPr>
          <w:sz w:val="23"/>
          <w:szCs w:val="23"/>
        </w:rPr>
        <w:t xml:space="preserve"> por l</w:t>
      </w:r>
      <w:r w:rsidR="0015509B" w:rsidRPr="00DE7F15">
        <w:rPr>
          <w:sz w:val="23"/>
          <w:szCs w:val="23"/>
        </w:rPr>
        <w:t>o que esta Corporación procedió</w:t>
      </w:r>
      <w:r w:rsidRPr="00DE7F15">
        <w:rPr>
          <w:sz w:val="23"/>
          <w:szCs w:val="23"/>
        </w:rPr>
        <w:t xml:space="preserve"> a realizar el ajuste correspondiente a la liquidación No. 000154 del trece (13) de julio de dos mil veintidós (2022), mediante reliquidación del trámite</w:t>
      </w:r>
      <w:r w:rsidR="00E478DB" w:rsidRPr="00DE7F15">
        <w:rPr>
          <w:sz w:val="23"/>
          <w:szCs w:val="23"/>
        </w:rPr>
        <w:t>. Es así</w:t>
      </w:r>
      <w:r w:rsidR="0015509B" w:rsidRPr="00DE7F15">
        <w:rPr>
          <w:sz w:val="23"/>
          <w:szCs w:val="23"/>
        </w:rPr>
        <w:t>,</w:t>
      </w:r>
      <w:r w:rsidR="00E478DB" w:rsidRPr="00DE7F15">
        <w:rPr>
          <w:sz w:val="23"/>
          <w:szCs w:val="23"/>
        </w:rPr>
        <w:t xml:space="preserve"> que se genera nueva liquidación No. 000229 notificada al usuario el veintiuno (21) de marzo de dos mil veintitrés (2023) con el valor excedente a pagar de dos millones doscientos ochenta y ocho mil setecientos veintiún pesos ($2.288.721) </w:t>
      </w:r>
      <w:r w:rsidR="00E478DB" w:rsidRPr="00DE7F15">
        <w:rPr>
          <w:color w:val="222222"/>
          <w:sz w:val="23"/>
          <w:szCs w:val="23"/>
          <w:shd w:val="clear" w:color="auto" w:fill="FFFFFF"/>
        </w:rPr>
        <w:t>M/</w:t>
      </w:r>
      <w:proofErr w:type="spellStart"/>
      <w:r w:rsidR="00E478DB" w:rsidRPr="00DE7F15">
        <w:rPr>
          <w:color w:val="222222"/>
          <w:sz w:val="23"/>
          <w:szCs w:val="23"/>
          <w:shd w:val="clear" w:color="auto" w:fill="FFFFFF"/>
        </w:rPr>
        <w:t>Cte</w:t>
      </w:r>
      <w:proofErr w:type="spellEnd"/>
      <w:r w:rsidR="00E478DB" w:rsidRPr="00DE7F15">
        <w:rPr>
          <w:color w:val="222222"/>
          <w:sz w:val="23"/>
          <w:szCs w:val="23"/>
          <w:shd w:val="clear" w:color="auto" w:fill="FFFFFF"/>
        </w:rPr>
        <w:t xml:space="preserve">, la cual </w:t>
      </w:r>
      <w:r w:rsidR="0015509B" w:rsidRPr="00DE7F15">
        <w:rPr>
          <w:color w:val="222222"/>
          <w:sz w:val="23"/>
          <w:szCs w:val="23"/>
          <w:shd w:val="clear" w:color="auto" w:fill="FFFFFF"/>
        </w:rPr>
        <w:t xml:space="preserve">tuvo </w:t>
      </w:r>
      <w:r w:rsidR="00E478DB" w:rsidRPr="00DE7F15">
        <w:rPr>
          <w:color w:val="222222"/>
          <w:sz w:val="23"/>
          <w:szCs w:val="23"/>
          <w:shd w:val="clear" w:color="auto" w:fill="FFFFFF"/>
        </w:rPr>
        <w:t>una vigencia de</w:t>
      </w:r>
      <w:r w:rsidR="0015509B" w:rsidRPr="00DE7F15">
        <w:rPr>
          <w:color w:val="222222"/>
          <w:sz w:val="23"/>
          <w:szCs w:val="23"/>
          <w:shd w:val="clear" w:color="auto" w:fill="FFFFFF"/>
        </w:rPr>
        <w:t xml:space="preserve"> treinta</w:t>
      </w:r>
      <w:r w:rsidR="00E478DB" w:rsidRPr="00DE7F15">
        <w:rPr>
          <w:color w:val="222222"/>
          <w:sz w:val="23"/>
          <w:szCs w:val="23"/>
          <w:shd w:val="clear" w:color="auto" w:fill="FFFFFF"/>
        </w:rPr>
        <w:t xml:space="preserve"> </w:t>
      </w:r>
      <w:r w:rsidR="0015509B" w:rsidRPr="00DE7F15">
        <w:rPr>
          <w:color w:val="222222"/>
          <w:sz w:val="23"/>
          <w:szCs w:val="23"/>
          <w:shd w:val="clear" w:color="auto" w:fill="FFFFFF"/>
        </w:rPr>
        <w:t>(</w:t>
      </w:r>
      <w:r w:rsidR="00E478DB" w:rsidRPr="00DE7F15">
        <w:rPr>
          <w:color w:val="222222"/>
          <w:sz w:val="23"/>
          <w:szCs w:val="23"/>
          <w:shd w:val="clear" w:color="auto" w:fill="FFFFFF"/>
        </w:rPr>
        <w:t>30</w:t>
      </w:r>
      <w:r w:rsidR="0015509B" w:rsidRPr="00DE7F15">
        <w:rPr>
          <w:color w:val="222222"/>
          <w:sz w:val="23"/>
          <w:szCs w:val="23"/>
          <w:shd w:val="clear" w:color="auto" w:fill="FFFFFF"/>
        </w:rPr>
        <w:t>)</w:t>
      </w:r>
      <w:r w:rsidR="00E61A40" w:rsidRPr="00DE7F15">
        <w:rPr>
          <w:color w:val="222222"/>
          <w:sz w:val="23"/>
          <w:szCs w:val="23"/>
          <w:shd w:val="clear" w:color="auto" w:fill="FFFFFF"/>
        </w:rPr>
        <w:t xml:space="preserve"> días calendario.</w:t>
      </w:r>
    </w:p>
    <w:p w14:paraId="62BBA58E" w14:textId="77777777" w:rsidR="00E61A40" w:rsidRPr="00DE7F15" w:rsidRDefault="00E61A40" w:rsidP="004667A8">
      <w:pPr>
        <w:jc w:val="both"/>
        <w:rPr>
          <w:color w:val="222222"/>
          <w:sz w:val="23"/>
          <w:szCs w:val="23"/>
          <w:shd w:val="clear" w:color="auto" w:fill="FFFFFF"/>
        </w:rPr>
      </w:pPr>
    </w:p>
    <w:p w14:paraId="53CB186B" w14:textId="77777777" w:rsidR="00E478DB" w:rsidRPr="00DE7F15" w:rsidRDefault="00E61A40" w:rsidP="004667A8">
      <w:pPr>
        <w:jc w:val="both"/>
        <w:rPr>
          <w:color w:val="222222"/>
          <w:sz w:val="23"/>
          <w:szCs w:val="23"/>
          <w:shd w:val="clear" w:color="auto" w:fill="FFFFFF"/>
        </w:rPr>
      </w:pPr>
      <w:r w:rsidRPr="00DE7F15">
        <w:rPr>
          <w:color w:val="222222"/>
          <w:sz w:val="23"/>
          <w:szCs w:val="23"/>
          <w:shd w:val="clear" w:color="auto" w:fill="FFFFFF"/>
        </w:rPr>
        <w:t>Que, una vez verificada la base de datos,</w:t>
      </w:r>
      <w:r w:rsidR="00192D33" w:rsidRPr="00DE7F15">
        <w:rPr>
          <w:color w:val="222222"/>
          <w:sz w:val="23"/>
          <w:szCs w:val="23"/>
          <w:shd w:val="clear" w:color="auto" w:fill="FFFFFF"/>
        </w:rPr>
        <w:t xml:space="preserve"> se constató que, los solicitantes no aportaron el soporte del pago de la liquidación </w:t>
      </w:r>
      <w:r w:rsidR="00192D33" w:rsidRPr="00DE7F15">
        <w:rPr>
          <w:sz w:val="23"/>
          <w:szCs w:val="23"/>
        </w:rPr>
        <w:t xml:space="preserve">No. 000229, notificada al usuario el veintiuno (21) de marzo de dos mil veintitrés (2023) con el valor excedente a pagar de dos millones doscientos ochenta y ocho mil setecientos veintiún pesos ($2.288.721) </w:t>
      </w:r>
      <w:r w:rsidR="00192D33" w:rsidRPr="00DE7F15">
        <w:rPr>
          <w:color w:val="222222"/>
          <w:sz w:val="23"/>
          <w:szCs w:val="23"/>
          <w:shd w:val="clear" w:color="auto" w:fill="FFFFFF"/>
        </w:rPr>
        <w:t>M/</w:t>
      </w:r>
      <w:proofErr w:type="spellStart"/>
      <w:r w:rsidR="00192D33" w:rsidRPr="00DE7F15">
        <w:rPr>
          <w:color w:val="222222"/>
          <w:sz w:val="23"/>
          <w:szCs w:val="23"/>
          <w:shd w:val="clear" w:color="auto" w:fill="FFFFFF"/>
        </w:rPr>
        <w:t>Cte</w:t>
      </w:r>
      <w:proofErr w:type="spellEnd"/>
      <w:r w:rsidR="00192D33" w:rsidRPr="00DE7F15">
        <w:rPr>
          <w:color w:val="222222"/>
          <w:sz w:val="23"/>
          <w:szCs w:val="23"/>
          <w:shd w:val="clear" w:color="auto" w:fill="FFFFFF"/>
        </w:rPr>
        <w:t>, en virtud de lo cual, esta Corporación procederá con el desistimiento tácito de la solicitud y procederá con</w:t>
      </w:r>
      <w:r w:rsidR="00E478DB" w:rsidRPr="00DE7F15">
        <w:rPr>
          <w:color w:val="222222"/>
          <w:sz w:val="23"/>
          <w:szCs w:val="23"/>
          <w:shd w:val="clear" w:color="auto" w:fill="FFFFFF"/>
        </w:rPr>
        <w:t xml:space="preserve"> la devolución de los documentos allegados.</w:t>
      </w:r>
    </w:p>
    <w:p w14:paraId="3174A6ED" w14:textId="77777777" w:rsidR="00E478DB" w:rsidRPr="00DE7F15" w:rsidRDefault="00E478DB" w:rsidP="004667A8">
      <w:pPr>
        <w:jc w:val="both"/>
        <w:rPr>
          <w:sz w:val="23"/>
          <w:szCs w:val="23"/>
        </w:rPr>
      </w:pPr>
    </w:p>
    <w:p w14:paraId="633494B5" w14:textId="562AECB8" w:rsidR="0073329B" w:rsidRPr="00DE7F15" w:rsidRDefault="00E478DB" w:rsidP="004667A8">
      <w:pPr>
        <w:jc w:val="both"/>
        <w:rPr>
          <w:sz w:val="23"/>
          <w:szCs w:val="23"/>
        </w:rPr>
      </w:pPr>
      <w:r w:rsidRPr="00DE7F15">
        <w:rPr>
          <w:sz w:val="23"/>
          <w:szCs w:val="23"/>
        </w:rPr>
        <w:t xml:space="preserve">Que los señores </w:t>
      </w:r>
      <w:r w:rsidR="00D94133">
        <w:rPr>
          <w:sz w:val="23"/>
          <w:szCs w:val="23"/>
        </w:rPr>
        <w:t>{{Nombre}}</w:t>
      </w:r>
      <w:r w:rsidR="00D94133" w:rsidRPr="00DE7F15">
        <w:rPr>
          <w:sz w:val="23"/>
          <w:szCs w:val="23"/>
        </w:rPr>
        <w:t xml:space="preserve"> </w:t>
      </w:r>
      <w:r w:rsidRPr="00DE7F15">
        <w:rPr>
          <w:sz w:val="23"/>
          <w:szCs w:val="23"/>
        </w:rPr>
        <w:t xml:space="preserve">y </w:t>
      </w:r>
      <w:r w:rsidR="00653B05">
        <w:rPr>
          <w:sz w:val="23"/>
          <w:szCs w:val="23"/>
        </w:rPr>
        <w:t>{{</w:t>
      </w:r>
      <w:proofErr w:type="spellStart"/>
      <w:r w:rsidR="00653B05" w:rsidRPr="00D94133">
        <w:rPr>
          <w:sz w:val="23"/>
          <w:szCs w:val="23"/>
        </w:rPr>
        <w:t>NomRepLeg</w:t>
      </w:r>
      <w:proofErr w:type="spellEnd"/>
      <w:r w:rsidR="00653B05">
        <w:rPr>
          <w:sz w:val="23"/>
          <w:szCs w:val="23"/>
        </w:rPr>
        <w:t>}}</w:t>
      </w:r>
      <w:r w:rsidR="00653B05" w:rsidRPr="00DE7F15">
        <w:rPr>
          <w:sz w:val="23"/>
          <w:szCs w:val="23"/>
        </w:rPr>
        <w:t xml:space="preserve">, </w:t>
      </w:r>
      <w:r w:rsidRPr="00DE7F15">
        <w:rPr>
          <w:sz w:val="23"/>
          <w:szCs w:val="23"/>
        </w:rPr>
        <w:t>no solicitaron prórroga ni allegaron la documentación requerida, configurándose el término establecido en el artí</w:t>
      </w:r>
      <w:r w:rsidR="00DE7F15">
        <w:rPr>
          <w:sz w:val="23"/>
          <w:szCs w:val="23"/>
        </w:rPr>
        <w:t>culo 17 de la Ley 1755 de 2015.</w:t>
      </w:r>
    </w:p>
    <w:p w14:paraId="7339CFF3" w14:textId="77777777" w:rsidR="00B6339B" w:rsidRDefault="00B6339B" w:rsidP="004667A8">
      <w:pPr>
        <w:jc w:val="both"/>
        <w:rPr>
          <w:sz w:val="23"/>
          <w:szCs w:val="23"/>
        </w:rPr>
      </w:pPr>
    </w:p>
    <w:p w14:paraId="0BEB8236" w14:textId="77777777" w:rsidR="00DE7F15" w:rsidRDefault="00DE7F15" w:rsidP="004667A8">
      <w:pPr>
        <w:jc w:val="both"/>
        <w:rPr>
          <w:sz w:val="23"/>
          <w:szCs w:val="23"/>
        </w:rPr>
      </w:pPr>
    </w:p>
    <w:p w14:paraId="64EEF881" w14:textId="77777777" w:rsidR="00DE7F15" w:rsidRPr="00DE7F15" w:rsidRDefault="00DE7F15" w:rsidP="004667A8">
      <w:pPr>
        <w:jc w:val="both"/>
        <w:rPr>
          <w:sz w:val="23"/>
          <w:szCs w:val="23"/>
        </w:rPr>
      </w:pPr>
    </w:p>
    <w:p w14:paraId="3EC0511E" w14:textId="77777777" w:rsidR="004E13A8" w:rsidRDefault="00DE7F15" w:rsidP="00DE7F15">
      <w:pPr>
        <w:pStyle w:val="Default"/>
        <w:jc w:val="center"/>
        <w:rPr>
          <w:color w:val="auto"/>
          <w:sz w:val="23"/>
          <w:szCs w:val="23"/>
        </w:rPr>
      </w:pPr>
      <w:r>
        <w:rPr>
          <w:color w:val="auto"/>
          <w:sz w:val="23"/>
          <w:szCs w:val="23"/>
        </w:rPr>
        <w:t>CONSIDERACIONES JURÍDICAS</w:t>
      </w:r>
    </w:p>
    <w:p w14:paraId="72F4C715" w14:textId="77777777" w:rsidR="00DE7F15" w:rsidRPr="00DE7F15" w:rsidRDefault="00DE7F15" w:rsidP="00DE7F15">
      <w:pPr>
        <w:pStyle w:val="Default"/>
        <w:jc w:val="center"/>
        <w:rPr>
          <w:color w:val="auto"/>
          <w:sz w:val="23"/>
          <w:szCs w:val="23"/>
        </w:rPr>
      </w:pPr>
    </w:p>
    <w:p w14:paraId="33867301" w14:textId="77777777" w:rsidR="00EE3FC6" w:rsidRPr="00DE7F15" w:rsidRDefault="00EE3FC6" w:rsidP="00EE3FC6">
      <w:pPr>
        <w:pStyle w:val="Default"/>
        <w:jc w:val="both"/>
        <w:rPr>
          <w:color w:val="auto"/>
          <w:sz w:val="23"/>
          <w:szCs w:val="23"/>
        </w:rPr>
      </w:pPr>
      <w:r w:rsidRPr="00DE7F15">
        <w:rPr>
          <w:color w:val="auto"/>
          <w:sz w:val="23"/>
          <w:szCs w:val="23"/>
        </w:rPr>
        <w:t xml:space="preserve">Que el artículo 8 de la Constitución Política señala que es obligación del Estado y de las personas proteger las riquezas culturales y naturales de la Nación. Al mismo tenor, establece en su artículo 79, que todas las personas tienen derecho a gozar de un ambiente sano, y que es deber del Estado proteger la diversidad e integridad del ambiente, conservar las áreas de especial importancia ecológica y fomentar la educación para el logro de estos fines. </w:t>
      </w:r>
    </w:p>
    <w:p w14:paraId="47F6C94D" w14:textId="77777777" w:rsidR="00E75EC0" w:rsidRPr="00DE7F15" w:rsidRDefault="00E75EC0" w:rsidP="00EE3FC6">
      <w:pPr>
        <w:pStyle w:val="Default"/>
        <w:jc w:val="both"/>
        <w:rPr>
          <w:color w:val="auto"/>
          <w:sz w:val="23"/>
          <w:szCs w:val="23"/>
        </w:rPr>
      </w:pPr>
    </w:p>
    <w:p w14:paraId="619563F1" w14:textId="77777777" w:rsidR="00EE3FC6" w:rsidRPr="00DE7F15" w:rsidRDefault="00EE3FC6" w:rsidP="00EE3FC6">
      <w:pPr>
        <w:pStyle w:val="Default"/>
        <w:jc w:val="both"/>
        <w:rPr>
          <w:color w:val="auto"/>
          <w:sz w:val="23"/>
          <w:szCs w:val="23"/>
        </w:rPr>
      </w:pPr>
      <w:r w:rsidRPr="00DE7F15">
        <w:rPr>
          <w:color w:val="auto"/>
          <w:sz w:val="23"/>
          <w:szCs w:val="23"/>
        </w:rPr>
        <w:t xml:space="preserve">Que el artículo 80 </w:t>
      </w:r>
      <w:proofErr w:type="spellStart"/>
      <w:r w:rsidRPr="00DE7F15">
        <w:rPr>
          <w:color w:val="auto"/>
          <w:sz w:val="23"/>
          <w:szCs w:val="23"/>
        </w:rPr>
        <w:t>ibídem</w:t>
      </w:r>
      <w:proofErr w:type="spellEnd"/>
      <w:r w:rsidRPr="00DE7F15">
        <w:rPr>
          <w:color w:val="auto"/>
          <w:sz w:val="23"/>
          <w:szCs w:val="23"/>
        </w:rPr>
        <w:t xml:space="preserve">, impone al Estado la obligación de planificar el manejo y aprovechamiento de los recursos naturales a fin de garantizar su desarrollo sostenible, su conservación, restauración o sustitución. Al igual que la necesidad de prevenir y controlar los factores de deterioro ambiental, entre otros. </w:t>
      </w:r>
    </w:p>
    <w:p w14:paraId="3B27EDA4" w14:textId="77777777" w:rsidR="00EE3FC6" w:rsidRPr="00DE7F15" w:rsidRDefault="00EE3FC6" w:rsidP="00EE3FC6">
      <w:pPr>
        <w:pStyle w:val="Default"/>
        <w:jc w:val="both"/>
        <w:rPr>
          <w:color w:val="auto"/>
          <w:sz w:val="23"/>
          <w:szCs w:val="23"/>
        </w:rPr>
      </w:pPr>
    </w:p>
    <w:p w14:paraId="05D4854C" w14:textId="77777777" w:rsidR="004E13A8" w:rsidRPr="00DE7F15" w:rsidRDefault="00EE3FC6" w:rsidP="00EE3FC6">
      <w:pPr>
        <w:pStyle w:val="Default"/>
        <w:jc w:val="both"/>
        <w:rPr>
          <w:color w:val="auto"/>
          <w:sz w:val="23"/>
          <w:szCs w:val="23"/>
        </w:rPr>
      </w:pPr>
      <w:r w:rsidRPr="00DE7F15">
        <w:rPr>
          <w:color w:val="auto"/>
          <w:sz w:val="23"/>
          <w:szCs w:val="23"/>
        </w:rPr>
        <w:t>Que el artículo 334 de carta Política, señala que el Estado como director general de la economía, intervendrá en la explotación de los recursos naturales, en el uso del suelo, en la producción, distribución, utilización y consumo de los bienes, así como en los servicios públicos y privados para racionalizar la economía con el fin de conseguir el mejoramiento de la calidad de vida de los habitantes, la distribución equitativa de las oportunidades y los beneficios del desarrollo y la preservación de un ambiente sano. Ello en torno a alcanzar los objetivos del Estado Social de Derecho.</w:t>
      </w:r>
    </w:p>
    <w:p w14:paraId="450A6A7C" w14:textId="77777777" w:rsidR="00C643B4" w:rsidRPr="00DE7F15" w:rsidRDefault="00C643B4" w:rsidP="00EE3FC6">
      <w:pPr>
        <w:pStyle w:val="Default"/>
        <w:jc w:val="both"/>
        <w:rPr>
          <w:color w:val="auto"/>
          <w:sz w:val="23"/>
          <w:szCs w:val="23"/>
        </w:rPr>
      </w:pPr>
    </w:p>
    <w:p w14:paraId="3BA3E187" w14:textId="77777777" w:rsidR="004E13A8" w:rsidRPr="00DE7F15" w:rsidRDefault="00EE3FC6" w:rsidP="00EE3FC6">
      <w:pPr>
        <w:pStyle w:val="Default"/>
        <w:jc w:val="both"/>
        <w:rPr>
          <w:rFonts w:eastAsia="Times New Roman"/>
          <w:color w:val="auto"/>
          <w:sz w:val="23"/>
          <w:szCs w:val="23"/>
          <w:lang w:eastAsia="es-ES"/>
        </w:rPr>
      </w:pPr>
      <w:r w:rsidRPr="00DE7F15">
        <w:rPr>
          <w:rFonts w:eastAsia="Times New Roman"/>
          <w:color w:val="auto"/>
          <w:sz w:val="23"/>
          <w:szCs w:val="23"/>
          <w:lang w:eastAsia="es-ES"/>
        </w:rPr>
        <w:t xml:space="preserve">Que de conformidad con </w:t>
      </w:r>
      <w:r w:rsidR="00245914" w:rsidRPr="00DE7F15">
        <w:rPr>
          <w:rFonts w:eastAsia="Times New Roman"/>
          <w:color w:val="auto"/>
          <w:sz w:val="23"/>
          <w:szCs w:val="23"/>
          <w:lang w:eastAsia="es-ES"/>
        </w:rPr>
        <w:t>lo dispuesto en los numerales 2, 5, 12, 17 y 18 d</w:t>
      </w:r>
      <w:r w:rsidRPr="00DE7F15">
        <w:rPr>
          <w:rFonts w:eastAsia="Times New Roman"/>
          <w:color w:val="auto"/>
          <w:sz w:val="23"/>
          <w:szCs w:val="23"/>
          <w:lang w:eastAsia="es-ES"/>
        </w:rPr>
        <w:t xml:space="preserve">el artículo 31 de la Ley 99 de 1993, corresponde a las </w:t>
      </w:r>
      <w:r w:rsidR="005221A6" w:rsidRPr="00DE7F15">
        <w:rPr>
          <w:rFonts w:eastAsia="Times New Roman"/>
          <w:color w:val="auto"/>
          <w:sz w:val="23"/>
          <w:szCs w:val="23"/>
          <w:lang w:eastAsia="es-ES"/>
        </w:rPr>
        <w:t>Corporaciones Autónomas Regionales</w:t>
      </w:r>
      <w:r w:rsidRPr="00DE7F15">
        <w:rPr>
          <w:rFonts w:eastAsia="Times New Roman"/>
          <w:color w:val="auto"/>
          <w:sz w:val="23"/>
          <w:szCs w:val="23"/>
          <w:lang w:eastAsia="es-ES"/>
        </w:rPr>
        <w:t>, entre otras</w:t>
      </w:r>
      <w:r w:rsidR="00640358" w:rsidRPr="00DE7F15">
        <w:rPr>
          <w:rFonts w:eastAsia="Times New Roman"/>
          <w:color w:val="auto"/>
          <w:sz w:val="23"/>
          <w:szCs w:val="23"/>
          <w:lang w:eastAsia="es-ES"/>
        </w:rPr>
        <w:t xml:space="preserve">, ejercer la funciones </w:t>
      </w:r>
      <w:r w:rsidRPr="00DE7F15">
        <w:rPr>
          <w:rFonts w:eastAsia="Times New Roman"/>
          <w:color w:val="auto"/>
          <w:sz w:val="23"/>
          <w:szCs w:val="23"/>
          <w:lang w:eastAsia="es-ES"/>
        </w:rPr>
        <w:t>de máxima autoridad ambiental en el área de su jurisdicción, de acuerdo con las normas de carácter superior y conforme a los criterios y directrices trazadas por el Ministerio de</w:t>
      </w:r>
      <w:r w:rsidR="00300D97" w:rsidRPr="00DE7F15">
        <w:rPr>
          <w:rFonts w:eastAsia="Times New Roman"/>
          <w:color w:val="auto"/>
          <w:sz w:val="23"/>
          <w:szCs w:val="23"/>
          <w:lang w:eastAsia="es-ES"/>
        </w:rPr>
        <w:t>l Medio</w:t>
      </w:r>
      <w:r w:rsidRPr="00DE7F15">
        <w:rPr>
          <w:rFonts w:eastAsia="Times New Roman"/>
          <w:color w:val="auto"/>
          <w:sz w:val="23"/>
          <w:szCs w:val="23"/>
          <w:lang w:eastAsia="es-ES"/>
        </w:rPr>
        <w:t xml:space="preserve"> Ambiente</w:t>
      </w:r>
      <w:r w:rsidR="00300D97" w:rsidRPr="00DE7F15">
        <w:rPr>
          <w:rFonts w:eastAsia="Times New Roman"/>
          <w:color w:val="auto"/>
          <w:sz w:val="23"/>
          <w:szCs w:val="23"/>
          <w:lang w:eastAsia="es-ES"/>
        </w:rPr>
        <w:t xml:space="preserve">; </w:t>
      </w:r>
      <w:r w:rsidR="00245914" w:rsidRPr="00DE7F15">
        <w:rPr>
          <w:rFonts w:eastAsia="Times New Roman"/>
          <w:color w:val="auto"/>
          <w:sz w:val="23"/>
          <w:szCs w:val="23"/>
          <w:lang w:eastAsia="es-ES"/>
        </w:rPr>
        <w:t xml:space="preserve"> </w:t>
      </w:r>
      <w:r w:rsidR="00245914" w:rsidRPr="00DE7F15">
        <w:rPr>
          <w:sz w:val="23"/>
          <w:szCs w:val="23"/>
        </w:rPr>
        <w:t>la participación con los demás organismos y entes competentes en los procesos de planificación y ordenamiento territorial con la finalidad de que el factor ambiental se tenga en cuenta en las decisiones que lo adopten;</w:t>
      </w:r>
      <w:r w:rsidR="00245914" w:rsidRPr="00DE7F15">
        <w:rPr>
          <w:rFonts w:eastAsia="Times New Roman"/>
          <w:color w:val="auto"/>
          <w:sz w:val="23"/>
          <w:szCs w:val="23"/>
          <w:lang w:eastAsia="es-ES"/>
        </w:rPr>
        <w:t xml:space="preserve"> ejercer las funciones de evaluación, control y seguimiento ambiental de los usos del agua, el suelo, el aire y los demás recursos naturales renovables</w:t>
      </w:r>
      <w:r w:rsidR="00926A46" w:rsidRPr="00DE7F15">
        <w:rPr>
          <w:rFonts w:eastAsia="Times New Roman"/>
          <w:color w:val="auto"/>
          <w:sz w:val="23"/>
          <w:szCs w:val="23"/>
          <w:lang w:eastAsia="es-ES"/>
        </w:rPr>
        <w:t>;</w:t>
      </w:r>
      <w:r w:rsidR="00245914" w:rsidRPr="00DE7F15">
        <w:rPr>
          <w:sz w:val="23"/>
          <w:szCs w:val="23"/>
        </w:rPr>
        <w:t xml:space="preserve"> la obligación de ordenar y crear normas y directrices relacionadas con el manejo de las cuencas hidrográficas ubicadas en el área de jurisdicción, en consonancia con las disposiciones superiores y las políticas nacionales. Lo anterior a ejecutar, siempre y cuando sea en el área de jurisdicción de la Corporación.</w:t>
      </w:r>
      <w:r w:rsidRPr="00DE7F15">
        <w:rPr>
          <w:rFonts w:eastAsia="Times New Roman"/>
          <w:color w:val="auto"/>
          <w:sz w:val="23"/>
          <w:szCs w:val="23"/>
          <w:lang w:eastAsia="es-ES"/>
        </w:rPr>
        <w:t xml:space="preserve"> </w:t>
      </w:r>
      <w:r w:rsidR="00926A46" w:rsidRPr="00DE7F15">
        <w:rPr>
          <w:rFonts w:eastAsia="Times New Roman"/>
          <w:color w:val="auto"/>
          <w:sz w:val="23"/>
          <w:szCs w:val="23"/>
          <w:lang w:eastAsia="es-ES"/>
        </w:rPr>
        <w:t>A</w:t>
      </w:r>
      <w:r w:rsidRPr="00DE7F15">
        <w:rPr>
          <w:rFonts w:eastAsia="Times New Roman"/>
          <w:color w:val="auto"/>
          <w:sz w:val="23"/>
          <w:szCs w:val="23"/>
          <w:lang w:eastAsia="es-ES"/>
        </w:rPr>
        <w:t>sí como</w:t>
      </w:r>
      <w:r w:rsidR="00640358" w:rsidRPr="00DE7F15">
        <w:rPr>
          <w:rFonts w:eastAsia="Times New Roman"/>
          <w:color w:val="auto"/>
          <w:sz w:val="23"/>
          <w:szCs w:val="23"/>
          <w:lang w:eastAsia="es-ES"/>
        </w:rPr>
        <w:t>,</w:t>
      </w:r>
      <w:r w:rsidRPr="00DE7F15">
        <w:rPr>
          <w:rFonts w:eastAsia="Times New Roman"/>
          <w:color w:val="auto"/>
          <w:sz w:val="23"/>
          <w:szCs w:val="23"/>
          <w:lang w:eastAsia="es-ES"/>
        </w:rPr>
        <w:t xml:space="preserve"> imponer y ejecutar a prevención y sin perjuicio de las competencias atribuidas por la ley a otras autoridades, las medidas de policía y las sanciones previstas en la ley, en caso de violación a las normas de protección ambiental y de manejo de recursos naturales renovables y exigir, con sujeción a las regulaciones pertinentes, la reparación de daños causados.</w:t>
      </w:r>
    </w:p>
    <w:p w14:paraId="190FC0A7" w14:textId="77777777" w:rsidR="00EE3FC6" w:rsidRPr="00DE7F15" w:rsidRDefault="00EE3FC6" w:rsidP="00EE3FC6">
      <w:pPr>
        <w:pStyle w:val="Default"/>
        <w:rPr>
          <w:color w:val="auto"/>
          <w:sz w:val="23"/>
          <w:szCs w:val="23"/>
        </w:rPr>
      </w:pPr>
    </w:p>
    <w:p w14:paraId="0C5E7A86" w14:textId="77777777" w:rsidR="00E70C8A" w:rsidRPr="00DE7F15" w:rsidRDefault="00E70C8A" w:rsidP="00E70C8A">
      <w:pPr>
        <w:spacing w:line="276" w:lineRule="auto"/>
        <w:jc w:val="both"/>
        <w:rPr>
          <w:sz w:val="23"/>
          <w:szCs w:val="23"/>
        </w:rPr>
      </w:pPr>
      <w:r w:rsidRPr="00DE7F15">
        <w:rPr>
          <w:sz w:val="23"/>
          <w:szCs w:val="23"/>
        </w:rPr>
        <w:t xml:space="preserve">Que el artículo 38 de la Ley 99 de 1993, creó la Corporación para el Desarrollo Sostenible del Área de Manejo Especial la Macarena CORMACARENA, como organismo rector de la administración del medio ambiente y los recursos naturales renovables de su jurisdicción. </w:t>
      </w:r>
    </w:p>
    <w:p w14:paraId="1F8F0E78" w14:textId="77777777" w:rsidR="00E70C8A" w:rsidRPr="00DE7F15" w:rsidRDefault="00E70C8A" w:rsidP="00E70C8A">
      <w:pPr>
        <w:spacing w:line="276" w:lineRule="auto"/>
        <w:jc w:val="both"/>
        <w:rPr>
          <w:sz w:val="23"/>
          <w:szCs w:val="23"/>
        </w:rPr>
      </w:pPr>
    </w:p>
    <w:p w14:paraId="4E2AD661" w14:textId="77777777" w:rsidR="009D1E4E" w:rsidRPr="00DE7F15" w:rsidRDefault="00E70C8A" w:rsidP="00E70C8A">
      <w:pPr>
        <w:pStyle w:val="Sinespaciado"/>
        <w:spacing w:line="276" w:lineRule="auto"/>
        <w:ind w:left="0" w:right="0"/>
        <w:rPr>
          <w:rFonts w:cs="Arial"/>
          <w:i w:val="0"/>
          <w:sz w:val="23"/>
          <w:szCs w:val="23"/>
        </w:rPr>
      </w:pPr>
      <w:r w:rsidRPr="00DE7F15">
        <w:rPr>
          <w:rFonts w:cs="Arial"/>
          <w:i w:val="0"/>
          <w:sz w:val="23"/>
          <w:szCs w:val="23"/>
          <w:lang w:eastAsia="es-ES"/>
        </w:rPr>
        <w:lastRenderedPageBreak/>
        <w:t>Que esta Corporación tiene competencia y jurisdicción, la cual se encuentra definida por la ley 1938 del 21 de septiembre de 2018, artículo 2, modificatorio del artículo 38 de la Ley 99 de 1993, otorgando jurisdicción a CORMACARENA sobre todo el territorio del Departamento del Meta</w:t>
      </w:r>
      <w:r w:rsidR="004A5D16" w:rsidRPr="00DE7F15">
        <w:rPr>
          <w:rFonts w:cs="Arial"/>
          <w:i w:val="0"/>
          <w:sz w:val="23"/>
          <w:szCs w:val="23"/>
        </w:rPr>
        <w:t>.</w:t>
      </w:r>
    </w:p>
    <w:p w14:paraId="5C6F1756" w14:textId="77777777" w:rsidR="00FC4E2D" w:rsidRPr="00DE7F15" w:rsidRDefault="00FC4E2D" w:rsidP="009D1E4E">
      <w:pPr>
        <w:pStyle w:val="Cuadrculamedia21"/>
        <w:jc w:val="both"/>
        <w:rPr>
          <w:rFonts w:ascii="Arial" w:hAnsi="Arial" w:cs="Arial"/>
          <w:sz w:val="23"/>
          <w:szCs w:val="23"/>
          <w:lang w:val="es-CO"/>
        </w:rPr>
      </w:pPr>
    </w:p>
    <w:p w14:paraId="2CDF1EC0" w14:textId="77777777" w:rsidR="00FC4E2D" w:rsidRPr="00DE7F15" w:rsidRDefault="00FC4E2D" w:rsidP="009D1E4E">
      <w:pPr>
        <w:pStyle w:val="Cuadrculamedia21"/>
        <w:jc w:val="both"/>
        <w:rPr>
          <w:rFonts w:ascii="Arial" w:hAnsi="Arial" w:cs="Arial"/>
          <w:sz w:val="23"/>
          <w:szCs w:val="23"/>
          <w:lang w:val="es-CO"/>
        </w:rPr>
      </w:pPr>
      <w:r w:rsidRPr="00DE7F15">
        <w:rPr>
          <w:rFonts w:ascii="Arial" w:hAnsi="Arial" w:cs="Arial"/>
          <w:sz w:val="23"/>
          <w:szCs w:val="23"/>
          <w:lang w:val="es-CO"/>
        </w:rPr>
        <w:t>Que el inciso 2 del artículo 107 de la precitada norma, instituye que las normas ambientales son de orden público, es decir, que éstas no pueden ser objeto de transacción o renuncia a su aplicación por las autoridades o por los particulares.</w:t>
      </w:r>
    </w:p>
    <w:p w14:paraId="06AB83CB" w14:textId="77777777" w:rsidR="00FC4E2D" w:rsidRPr="00DE7F15" w:rsidRDefault="00FC4E2D" w:rsidP="009D1E4E">
      <w:pPr>
        <w:pStyle w:val="Cuadrculamedia21"/>
        <w:jc w:val="both"/>
        <w:rPr>
          <w:rFonts w:ascii="Arial" w:hAnsi="Arial" w:cs="Arial"/>
          <w:sz w:val="23"/>
          <w:szCs w:val="23"/>
          <w:lang w:val="es-CO"/>
        </w:rPr>
      </w:pPr>
    </w:p>
    <w:p w14:paraId="7CEBC6A1" w14:textId="77777777" w:rsidR="00D06A5D" w:rsidRPr="00DE7F15" w:rsidRDefault="00D06A5D" w:rsidP="00D06A5D">
      <w:pPr>
        <w:pStyle w:val="Cuadrculamedia21"/>
        <w:jc w:val="both"/>
        <w:rPr>
          <w:rFonts w:ascii="Arial" w:hAnsi="Arial" w:cs="Arial"/>
          <w:sz w:val="23"/>
          <w:szCs w:val="23"/>
          <w:lang w:val="es-CO"/>
        </w:rPr>
      </w:pPr>
      <w:r w:rsidRPr="00DE7F15">
        <w:rPr>
          <w:rFonts w:ascii="Arial" w:hAnsi="Arial" w:cs="Arial"/>
          <w:sz w:val="23"/>
          <w:szCs w:val="23"/>
          <w:lang w:val="es-CO"/>
        </w:rPr>
        <w:t xml:space="preserve">Que la Ley 388 de 1997 en su artículo 10, establece las determinantes que deben tenerse en cuenta en la elaboración y adopción de los planes de ordenamiento territorial de los municipios y distritos, las cuales se constituyen como norma de superior jerarquía en los ámbitos de competencia. En concreto, el numeral 1, refiriéndose a aquellas relacionadas con la conservación y protección del medio ambiente, los recursos naturales, la prevención de amenazas y riesgos naturales, y el literal b, en lo concerniente a las normas y directrices para el manejo de las cuencas hidrográficas expedidas por la Corporación Autónoma Regional, en el área jurisdiccional encomendada. </w:t>
      </w:r>
    </w:p>
    <w:p w14:paraId="7C2FFE0E" w14:textId="77777777" w:rsidR="00D06A5D" w:rsidRPr="00DE7F15" w:rsidRDefault="00D06A5D" w:rsidP="00D06A5D">
      <w:pPr>
        <w:pStyle w:val="Cuadrculamedia21"/>
        <w:jc w:val="both"/>
        <w:rPr>
          <w:rFonts w:ascii="Arial" w:hAnsi="Arial" w:cs="Arial"/>
          <w:sz w:val="23"/>
          <w:szCs w:val="23"/>
          <w:lang w:val="es-CO"/>
        </w:rPr>
      </w:pPr>
    </w:p>
    <w:p w14:paraId="58324AC2" w14:textId="77777777" w:rsidR="00D06A5D" w:rsidRPr="00DE7F15" w:rsidRDefault="00D06A5D" w:rsidP="00D06A5D">
      <w:pPr>
        <w:pStyle w:val="Cuadrculamedia21"/>
        <w:jc w:val="both"/>
        <w:rPr>
          <w:rFonts w:ascii="Arial" w:hAnsi="Arial" w:cs="Arial"/>
          <w:sz w:val="23"/>
          <w:szCs w:val="23"/>
          <w:lang w:val="es-CO"/>
        </w:rPr>
      </w:pPr>
      <w:r w:rsidRPr="00DE7F15">
        <w:rPr>
          <w:rFonts w:ascii="Arial" w:hAnsi="Arial" w:cs="Arial"/>
          <w:sz w:val="23"/>
          <w:szCs w:val="23"/>
          <w:lang w:val="es-CO"/>
        </w:rPr>
        <w:t>Que el artículo 2.2.4.1.1.6. del Decreto 1077 de 2015, define las determinantes ambientales como “los elementos que por sus valores naturales, ambientales o paisajísticos deban ser conservados y las medidas específicas de protección para evitar su alteración o destrucción con la ejecución de la actuación u operación urbana…”.</w:t>
      </w:r>
    </w:p>
    <w:p w14:paraId="1C6ACF11" w14:textId="77777777" w:rsidR="00D06A5D" w:rsidRPr="00DE7F15" w:rsidRDefault="00D06A5D" w:rsidP="00D06A5D">
      <w:pPr>
        <w:pStyle w:val="Cuadrculamedia21"/>
        <w:jc w:val="both"/>
        <w:rPr>
          <w:rFonts w:ascii="Arial" w:hAnsi="Arial" w:cs="Arial"/>
          <w:sz w:val="23"/>
          <w:szCs w:val="23"/>
          <w:highlight w:val="yellow"/>
          <w:lang w:val="es-CO"/>
        </w:rPr>
      </w:pPr>
    </w:p>
    <w:p w14:paraId="489689CE" w14:textId="77777777" w:rsidR="00FC4E2D" w:rsidRPr="00DE7F15" w:rsidRDefault="00D97EF7" w:rsidP="009D1E4E">
      <w:pPr>
        <w:pStyle w:val="Cuadrculamedia21"/>
        <w:jc w:val="both"/>
        <w:rPr>
          <w:rFonts w:ascii="Arial" w:hAnsi="Arial" w:cs="Arial"/>
          <w:sz w:val="23"/>
          <w:szCs w:val="23"/>
          <w:lang w:val="es-CO"/>
        </w:rPr>
      </w:pPr>
      <w:r w:rsidRPr="00DE7F15">
        <w:rPr>
          <w:rFonts w:ascii="Arial" w:hAnsi="Arial" w:cs="Arial"/>
          <w:sz w:val="23"/>
          <w:szCs w:val="23"/>
          <w:lang w:val="es-CO"/>
        </w:rPr>
        <w:t>Que,</w:t>
      </w:r>
      <w:r w:rsidR="00D06A5D" w:rsidRPr="00DE7F15">
        <w:rPr>
          <w:rFonts w:ascii="Arial" w:hAnsi="Arial" w:cs="Arial"/>
          <w:sz w:val="23"/>
          <w:szCs w:val="23"/>
          <w:lang w:val="es-CO"/>
        </w:rPr>
        <w:t xml:space="preserve"> </w:t>
      </w:r>
      <w:r w:rsidR="003A43E5" w:rsidRPr="00DE7F15">
        <w:rPr>
          <w:rFonts w:ascii="Arial" w:hAnsi="Arial" w:cs="Arial"/>
          <w:sz w:val="23"/>
          <w:szCs w:val="23"/>
          <w:lang w:val="es-CO"/>
        </w:rPr>
        <w:t xml:space="preserve">en concordancia con lo establecido en las normas vigentes, </w:t>
      </w:r>
      <w:r w:rsidR="00D06A5D" w:rsidRPr="00DE7F15">
        <w:rPr>
          <w:rFonts w:ascii="Arial" w:hAnsi="Arial" w:cs="Arial"/>
          <w:sz w:val="23"/>
          <w:szCs w:val="23"/>
          <w:lang w:val="es-CO"/>
        </w:rPr>
        <w:t>esta Corporación creó el procedimiento de Revisión y Aprobación de la Expedición de Determinantes Ambientales código PM-GPO.1.3.73.6; por medio del cual, se determinan con especificidad, los elementos y suelos de protección ambiental, al interior de predios particulares.</w:t>
      </w:r>
    </w:p>
    <w:p w14:paraId="52317A61" w14:textId="77777777" w:rsidR="008D6A1B" w:rsidRPr="00DE7F15" w:rsidRDefault="00660A61" w:rsidP="008D6A1B">
      <w:pPr>
        <w:pStyle w:val="Default"/>
        <w:jc w:val="both"/>
        <w:rPr>
          <w:color w:val="auto"/>
          <w:sz w:val="23"/>
          <w:szCs w:val="23"/>
        </w:rPr>
      </w:pPr>
      <w:r w:rsidRPr="00DE7F15">
        <w:rPr>
          <w:color w:val="auto"/>
          <w:sz w:val="23"/>
          <w:szCs w:val="23"/>
        </w:rPr>
        <w:t>Que</w:t>
      </w:r>
      <w:r w:rsidR="008D6A1B" w:rsidRPr="00DE7F15">
        <w:rPr>
          <w:color w:val="auto"/>
          <w:sz w:val="23"/>
          <w:szCs w:val="23"/>
        </w:rPr>
        <w:t xml:space="preserve"> </w:t>
      </w:r>
      <w:r w:rsidR="004E6614" w:rsidRPr="00DE7F15">
        <w:rPr>
          <w:color w:val="auto"/>
          <w:sz w:val="23"/>
          <w:szCs w:val="23"/>
        </w:rPr>
        <w:t xml:space="preserve">el artículo </w:t>
      </w:r>
      <w:r w:rsidR="008D6A1B" w:rsidRPr="00DE7F15">
        <w:rPr>
          <w:color w:val="auto"/>
          <w:sz w:val="23"/>
          <w:szCs w:val="23"/>
        </w:rPr>
        <w:t>1</w:t>
      </w:r>
      <w:r w:rsidR="00EE1AD2" w:rsidRPr="00DE7F15">
        <w:rPr>
          <w:color w:val="auto"/>
          <w:sz w:val="23"/>
          <w:szCs w:val="23"/>
        </w:rPr>
        <w:t>8</w:t>
      </w:r>
      <w:r w:rsidR="004E6614" w:rsidRPr="00DE7F15">
        <w:rPr>
          <w:color w:val="auto"/>
          <w:sz w:val="23"/>
          <w:szCs w:val="23"/>
        </w:rPr>
        <w:t xml:space="preserve"> de la Ley 1755 de 2015, contempla lo </w:t>
      </w:r>
      <w:r w:rsidRPr="00DE7F15">
        <w:rPr>
          <w:color w:val="auto"/>
          <w:sz w:val="23"/>
          <w:szCs w:val="23"/>
        </w:rPr>
        <w:t>referente a</w:t>
      </w:r>
      <w:r w:rsidR="008D6A1B" w:rsidRPr="00DE7F15">
        <w:rPr>
          <w:color w:val="auto"/>
          <w:sz w:val="23"/>
          <w:szCs w:val="23"/>
        </w:rPr>
        <w:t xml:space="preserve">l desistimiento </w:t>
      </w:r>
      <w:r w:rsidR="00EE1AD2" w:rsidRPr="00DE7F15">
        <w:rPr>
          <w:color w:val="auto"/>
          <w:sz w:val="23"/>
          <w:szCs w:val="23"/>
        </w:rPr>
        <w:t>expreso</w:t>
      </w:r>
      <w:r w:rsidR="008D6A1B" w:rsidRPr="00DE7F15">
        <w:rPr>
          <w:color w:val="auto"/>
          <w:sz w:val="23"/>
          <w:szCs w:val="23"/>
        </w:rPr>
        <w:t xml:space="preserve"> de la petición</w:t>
      </w:r>
      <w:r w:rsidRPr="00DE7F15">
        <w:rPr>
          <w:color w:val="auto"/>
          <w:sz w:val="23"/>
          <w:szCs w:val="23"/>
        </w:rPr>
        <w:t>,</w:t>
      </w:r>
      <w:r w:rsidR="008D6A1B" w:rsidRPr="00DE7F15">
        <w:rPr>
          <w:color w:val="auto"/>
          <w:sz w:val="23"/>
          <w:szCs w:val="23"/>
        </w:rPr>
        <w:t xml:space="preserve"> ley </w:t>
      </w:r>
      <w:r w:rsidRPr="00DE7F15">
        <w:rPr>
          <w:color w:val="auto"/>
          <w:sz w:val="23"/>
          <w:szCs w:val="23"/>
        </w:rPr>
        <w:t xml:space="preserve">estatutaria </w:t>
      </w:r>
      <w:r w:rsidR="008D6A1B" w:rsidRPr="00DE7F15">
        <w:rPr>
          <w:color w:val="auto"/>
          <w:sz w:val="23"/>
          <w:szCs w:val="23"/>
        </w:rPr>
        <w:t>que regul</w:t>
      </w:r>
      <w:r w:rsidRPr="00DE7F15">
        <w:rPr>
          <w:color w:val="auto"/>
          <w:sz w:val="23"/>
          <w:szCs w:val="23"/>
        </w:rPr>
        <w:t>a</w:t>
      </w:r>
      <w:r w:rsidR="008D6A1B" w:rsidRPr="00DE7F15">
        <w:rPr>
          <w:color w:val="auto"/>
          <w:sz w:val="23"/>
          <w:szCs w:val="23"/>
        </w:rPr>
        <w:t xml:space="preserve"> el derecho </w:t>
      </w:r>
      <w:r w:rsidRPr="00DE7F15">
        <w:rPr>
          <w:color w:val="auto"/>
          <w:sz w:val="23"/>
          <w:szCs w:val="23"/>
        </w:rPr>
        <w:t>f</w:t>
      </w:r>
      <w:r w:rsidR="008D6A1B" w:rsidRPr="00DE7F15">
        <w:rPr>
          <w:color w:val="auto"/>
          <w:sz w:val="23"/>
          <w:szCs w:val="23"/>
        </w:rPr>
        <w:t xml:space="preserve">undamental de </w:t>
      </w:r>
      <w:r w:rsidRPr="00DE7F15">
        <w:rPr>
          <w:color w:val="auto"/>
          <w:sz w:val="23"/>
          <w:szCs w:val="23"/>
        </w:rPr>
        <w:t>p</w:t>
      </w:r>
      <w:r w:rsidR="008D6A1B" w:rsidRPr="00DE7F15">
        <w:rPr>
          <w:color w:val="auto"/>
          <w:sz w:val="23"/>
          <w:szCs w:val="23"/>
        </w:rPr>
        <w:t>etición y sustituy</w:t>
      </w:r>
      <w:r w:rsidRPr="00DE7F15">
        <w:rPr>
          <w:color w:val="auto"/>
          <w:sz w:val="23"/>
          <w:szCs w:val="23"/>
        </w:rPr>
        <w:t>e</w:t>
      </w:r>
      <w:r w:rsidR="008D6A1B" w:rsidRPr="00DE7F15">
        <w:rPr>
          <w:color w:val="auto"/>
          <w:sz w:val="23"/>
          <w:szCs w:val="23"/>
        </w:rPr>
        <w:t xml:space="preserve"> un título</w:t>
      </w:r>
      <w:r w:rsidR="00D06A5D" w:rsidRPr="00DE7F15">
        <w:rPr>
          <w:color w:val="auto"/>
          <w:sz w:val="23"/>
          <w:szCs w:val="23"/>
        </w:rPr>
        <w:t xml:space="preserve"> de la Ley 1437 de 2011 - </w:t>
      </w:r>
      <w:r w:rsidR="008D6A1B" w:rsidRPr="00DE7F15">
        <w:rPr>
          <w:color w:val="auto"/>
          <w:sz w:val="23"/>
          <w:szCs w:val="23"/>
        </w:rPr>
        <w:t>C</w:t>
      </w:r>
      <w:r w:rsidR="00D06A5D" w:rsidRPr="00DE7F15">
        <w:rPr>
          <w:color w:val="auto"/>
          <w:sz w:val="23"/>
          <w:szCs w:val="23"/>
        </w:rPr>
        <w:t>PACA</w:t>
      </w:r>
      <w:r w:rsidRPr="00DE7F15">
        <w:rPr>
          <w:color w:val="auto"/>
          <w:sz w:val="23"/>
          <w:szCs w:val="23"/>
        </w:rPr>
        <w:t>, así:</w:t>
      </w:r>
    </w:p>
    <w:p w14:paraId="4F30AD36" w14:textId="77777777" w:rsidR="008D6A1B" w:rsidRPr="00DE7F15" w:rsidRDefault="008D6A1B" w:rsidP="008D6A1B">
      <w:pPr>
        <w:pStyle w:val="Default"/>
        <w:jc w:val="both"/>
        <w:rPr>
          <w:color w:val="auto"/>
          <w:sz w:val="23"/>
          <w:szCs w:val="23"/>
        </w:rPr>
      </w:pPr>
    </w:p>
    <w:p w14:paraId="1971BF85" w14:textId="77777777" w:rsidR="00C759D8" w:rsidRPr="00DE7F15" w:rsidRDefault="00C759D8" w:rsidP="00C759D8">
      <w:pPr>
        <w:pStyle w:val="Default"/>
        <w:jc w:val="both"/>
        <w:rPr>
          <w:i/>
          <w:color w:val="auto"/>
          <w:sz w:val="23"/>
          <w:szCs w:val="23"/>
        </w:rPr>
      </w:pPr>
      <w:r w:rsidRPr="00DE7F15">
        <w:rPr>
          <w:i/>
          <w:color w:val="auto"/>
          <w:sz w:val="23"/>
          <w:szCs w:val="23"/>
        </w:rPr>
        <w:t>“Artículo 17. Peticiones incompletas y desistimiento tácito. 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w:t>
      </w:r>
    </w:p>
    <w:p w14:paraId="3BCD0F0F" w14:textId="77777777" w:rsidR="00C759D8" w:rsidRPr="00DE7F15" w:rsidRDefault="00C759D8" w:rsidP="00C759D8">
      <w:pPr>
        <w:pStyle w:val="Default"/>
        <w:jc w:val="both"/>
        <w:rPr>
          <w:i/>
          <w:color w:val="auto"/>
          <w:sz w:val="23"/>
          <w:szCs w:val="23"/>
        </w:rPr>
      </w:pPr>
    </w:p>
    <w:p w14:paraId="44C77FB3" w14:textId="77777777" w:rsidR="00C759D8" w:rsidRPr="00DE7F15" w:rsidRDefault="00C759D8" w:rsidP="00C759D8">
      <w:pPr>
        <w:pStyle w:val="Default"/>
        <w:jc w:val="both"/>
        <w:rPr>
          <w:i/>
          <w:color w:val="auto"/>
          <w:sz w:val="23"/>
          <w:szCs w:val="23"/>
        </w:rPr>
      </w:pPr>
      <w:r w:rsidRPr="00DE7F15">
        <w:rPr>
          <w:i/>
          <w:color w:val="auto"/>
          <w:sz w:val="23"/>
          <w:szCs w:val="23"/>
        </w:rPr>
        <w:t>A partir del día siguiente en que el interesado aporte los documentos o informes requeridos, se reactivará el término para resolver la petición.</w:t>
      </w:r>
    </w:p>
    <w:p w14:paraId="347ADA48" w14:textId="77777777" w:rsidR="00C759D8" w:rsidRPr="00DE7F15" w:rsidRDefault="00C759D8" w:rsidP="00C759D8">
      <w:pPr>
        <w:pStyle w:val="Default"/>
        <w:jc w:val="both"/>
        <w:rPr>
          <w:i/>
          <w:color w:val="auto"/>
          <w:sz w:val="23"/>
          <w:szCs w:val="23"/>
        </w:rPr>
      </w:pPr>
    </w:p>
    <w:p w14:paraId="6814D758" w14:textId="77777777" w:rsidR="00C759D8" w:rsidRPr="00DE7F15" w:rsidRDefault="00C759D8" w:rsidP="00C759D8">
      <w:pPr>
        <w:pStyle w:val="Default"/>
        <w:jc w:val="both"/>
        <w:rPr>
          <w:i/>
          <w:color w:val="auto"/>
          <w:sz w:val="23"/>
          <w:szCs w:val="23"/>
          <w:u w:val="single"/>
        </w:rPr>
      </w:pPr>
      <w:r w:rsidRPr="00DE7F15">
        <w:rPr>
          <w:i/>
          <w:color w:val="auto"/>
          <w:sz w:val="23"/>
          <w:szCs w:val="23"/>
          <w:u w:val="single"/>
        </w:rPr>
        <w:lastRenderedPageBreak/>
        <w:t>Se entenderá que el peticionario ha desistido de su solicitud o de la actuación cuando no satisfaga el requerimiento, salvo que antes de vencer el plazo concedido solicite prórroga hasta por un término igual.</w:t>
      </w:r>
    </w:p>
    <w:p w14:paraId="029626FC" w14:textId="77777777" w:rsidR="00C759D8" w:rsidRPr="00DE7F15" w:rsidRDefault="00C759D8" w:rsidP="00C759D8">
      <w:pPr>
        <w:pStyle w:val="Default"/>
        <w:jc w:val="both"/>
        <w:rPr>
          <w:i/>
          <w:color w:val="auto"/>
          <w:sz w:val="23"/>
          <w:szCs w:val="23"/>
        </w:rPr>
      </w:pPr>
      <w:r w:rsidRPr="00DE7F15">
        <w:rPr>
          <w:i/>
          <w:color w:val="auto"/>
          <w:sz w:val="23"/>
          <w:szCs w:val="23"/>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sidRPr="00DE7F15">
        <w:rPr>
          <w:i/>
          <w:color w:val="auto"/>
          <w:sz w:val="23"/>
          <w:szCs w:val="23"/>
        </w:rPr>
        <w:t>.” (subraya fuera de texto).</w:t>
      </w:r>
    </w:p>
    <w:p w14:paraId="5562471F" w14:textId="77777777" w:rsidR="004E6614" w:rsidRPr="00DE7F15" w:rsidRDefault="004E6614" w:rsidP="004E6614">
      <w:pPr>
        <w:pStyle w:val="Default"/>
        <w:jc w:val="both"/>
        <w:rPr>
          <w:color w:val="auto"/>
          <w:sz w:val="23"/>
          <w:szCs w:val="23"/>
        </w:rPr>
      </w:pPr>
    </w:p>
    <w:p w14:paraId="364F453C" w14:textId="578ED2EA" w:rsidR="006823C8" w:rsidRPr="00DE7F15" w:rsidRDefault="004E6614" w:rsidP="00DB181A">
      <w:pPr>
        <w:jc w:val="both"/>
        <w:rPr>
          <w:sz w:val="23"/>
          <w:szCs w:val="23"/>
        </w:rPr>
      </w:pPr>
      <w:proofErr w:type="gramStart"/>
      <w:r w:rsidRPr="00DE7F15">
        <w:rPr>
          <w:sz w:val="23"/>
          <w:szCs w:val="23"/>
        </w:rPr>
        <w:t>Que</w:t>
      </w:r>
      <w:proofErr w:type="gramEnd"/>
      <w:r w:rsidRPr="00DE7F15">
        <w:rPr>
          <w:sz w:val="23"/>
          <w:szCs w:val="23"/>
        </w:rPr>
        <w:t xml:space="preserve"> </w:t>
      </w:r>
      <w:r w:rsidR="003A43E5" w:rsidRPr="00DE7F15">
        <w:rPr>
          <w:sz w:val="23"/>
          <w:szCs w:val="23"/>
        </w:rPr>
        <w:t>de conformidad</w:t>
      </w:r>
      <w:r w:rsidR="008D6A1B" w:rsidRPr="00DE7F15">
        <w:rPr>
          <w:sz w:val="23"/>
          <w:szCs w:val="23"/>
        </w:rPr>
        <w:t xml:space="preserve"> con </w:t>
      </w:r>
      <w:r w:rsidR="007B6EB4" w:rsidRPr="00DE7F15">
        <w:rPr>
          <w:sz w:val="23"/>
          <w:szCs w:val="23"/>
        </w:rPr>
        <w:t>la n</w:t>
      </w:r>
      <w:r w:rsidR="00677CF9" w:rsidRPr="00DE7F15">
        <w:rPr>
          <w:sz w:val="23"/>
          <w:szCs w:val="23"/>
        </w:rPr>
        <w:t>ormatividad</w:t>
      </w:r>
      <w:r w:rsidR="00FB3363" w:rsidRPr="00DE7F15">
        <w:rPr>
          <w:sz w:val="23"/>
          <w:szCs w:val="23"/>
        </w:rPr>
        <w:t xml:space="preserve"> </w:t>
      </w:r>
      <w:r w:rsidR="00765D4C" w:rsidRPr="00DE7F15">
        <w:rPr>
          <w:sz w:val="23"/>
          <w:szCs w:val="23"/>
        </w:rPr>
        <w:t>vigente</w:t>
      </w:r>
      <w:r w:rsidR="00677CF9" w:rsidRPr="00DE7F15">
        <w:rPr>
          <w:sz w:val="23"/>
          <w:szCs w:val="23"/>
        </w:rPr>
        <w:t xml:space="preserve">, </w:t>
      </w:r>
      <w:r w:rsidR="00660A61" w:rsidRPr="00DE7F15">
        <w:rPr>
          <w:sz w:val="23"/>
          <w:szCs w:val="23"/>
        </w:rPr>
        <w:t xml:space="preserve">esta </w:t>
      </w:r>
      <w:r w:rsidR="00677CF9" w:rsidRPr="00DE7F15">
        <w:rPr>
          <w:sz w:val="23"/>
          <w:szCs w:val="23"/>
        </w:rPr>
        <w:t>Corporación</w:t>
      </w:r>
      <w:r w:rsidR="006823C8" w:rsidRPr="00DE7F15">
        <w:rPr>
          <w:sz w:val="23"/>
          <w:szCs w:val="23"/>
        </w:rPr>
        <w:t xml:space="preserve"> considera que se encuentran reunidas las condiciones para proceder a decretar el desi</w:t>
      </w:r>
      <w:r w:rsidR="008D6A1B" w:rsidRPr="00DE7F15">
        <w:rPr>
          <w:sz w:val="23"/>
          <w:szCs w:val="23"/>
        </w:rPr>
        <w:t xml:space="preserve">stimiento </w:t>
      </w:r>
      <w:r w:rsidR="00C759D8" w:rsidRPr="00DE7F15">
        <w:rPr>
          <w:sz w:val="23"/>
          <w:szCs w:val="23"/>
        </w:rPr>
        <w:t>tácito</w:t>
      </w:r>
      <w:r w:rsidR="00EE1AD2" w:rsidRPr="00DE7F15">
        <w:rPr>
          <w:sz w:val="23"/>
          <w:szCs w:val="23"/>
        </w:rPr>
        <w:t xml:space="preserve"> </w:t>
      </w:r>
      <w:r w:rsidR="006823C8" w:rsidRPr="00DE7F15">
        <w:rPr>
          <w:sz w:val="23"/>
          <w:szCs w:val="23"/>
        </w:rPr>
        <w:t xml:space="preserve">de la solicitud </w:t>
      </w:r>
      <w:r w:rsidR="00BB274E" w:rsidRPr="00DE7F15">
        <w:rPr>
          <w:sz w:val="23"/>
          <w:szCs w:val="23"/>
        </w:rPr>
        <w:t xml:space="preserve">de determinantes ambientales </w:t>
      </w:r>
      <w:r w:rsidR="00FB3363" w:rsidRPr="00DE7F15">
        <w:rPr>
          <w:sz w:val="23"/>
          <w:szCs w:val="23"/>
        </w:rPr>
        <w:t xml:space="preserve">presentada </w:t>
      </w:r>
      <w:r w:rsidR="000C7567" w:rsidRPr="00DE7F15">
        <w:rPr>
          <w:sz w:val="23"/>
          <w:szCs w:val="23"/>
        </w:rPr>
        <w:t xml:space="preserve">bajo </w:t>
      </w:r>
      <w:r w:rsidR="0029720F" w:rsidRPr="00DE7F15">
        <w:rPr>
          <w:sz w:val="23"/>
          <w:szCs w:val="23"/>
        </w:rPr>
        <w:t>el radicado</w:t>
      </w:r>
      <w:r w:rsidR="00FB3363" w:rsidRPr="00DE7F15">
        <w:rPr>
          <w:sz w:val="23"/>
          <w:szCs w:val="23"/>
        </w:rPr>
        <w:t xml:space="preserve"> </w:t>
      </w:r>
      <w:r w:rsidR="001B08E6" w:rsidRPr="00DE7F15">
        <w:rPr>
          <w:sz w:val="23"/>
          <w:szCs w:val="23"/>
        </w:rPr>
        <w:t xml:space="preserve">No. </w:t>
      </w:r>
      <w:r w:rsidR="00C759D8" w:rsidRPr="00DE7F15">
        <w:rPr>
          <w:bCs/>
          <w:sz w:val="23"/>
          <w:szCs w:val="23"/>
        </w:rPr>
        <w:t>10095</w:t>
      </w:r>
      <w:r w:rsidR="001B08E6" w:rsidRPr="00DE7F15">
        <w:rPr>
          <w:bCs/>
          <w:sz w:val="23"/>
          <w:szCs w:val="23"/>
        </w:rPr>
        <w:t xml:space="preserve"> del </w:t>
      </w:r>
      <w:r w:rsidR="00C759D8" w:rsidRPr="00DE7F15">
        <w:rPr>
          <w:bCs/>
          <w:sz w:val="23"/>
          <w:szCs w:val="23"/>
        </w:rPr>
        <w:t>cuatro</w:t>
      </w:r>
      <w:r w:rsidR="001B08E6" w:rsidRPr="00DE7F15">
        <w:rPr>
          <w:bCs/>
          <w:sz w:val="23"/>
          <w:szCs w:val="23"/>
        </w:rPr>
        <w:t xml:space="preserve"> (</w:t>
      </w:r>
      <w:r w:rsidR="00C759D8" w:rsidRPr="00DE7F15">
        <w:rPr>
          <w:bCs/>
          <w:sz w:val="23"/>
          <w:szCs w:val="23"/>
        </w:rPr>
        <w:t>04</w:t>
      </w:r>
      <w:r w:rsidR="001B08E6" w:rsidRPr="00DE7F15">
        <w:rPr>
          <w:bCs/>
          <w:sz w:val="23"/>
          <w:szCs w:val="23"/>
        </w:rPr>
        <w:t xml:space="preserve">) de </w:t>
      </w:r>
      <w:r w:rsidR="00C759D8" w:rsidRPr="00DE7F15">
        <w:rPr>
          <w:bCs/>
          <w:sz w:val="23"/>
          <w:szCs w:val="23"/>
        </w:rPr>
        <w:t>mayo</w:t>
      </w:r>
      <w:r w:rsidR="001B08E6" w:rsidRPr="00DE7F15">
        <w:rPr>
          <w:bCs/>
          <w:sz w:val="23"/>
          <w:szCs w:val="23"/>
        </w:rPr>
        <w:t xml:space="preserve"> de dos mil veintidós (2022)</w:t>
      </w:r>
      <w:r w:rsidR="000B7EC5" w:rsidRPr="00DE7F15">
        <w:rPr>
          <w:bCs/>
          <w:sz w:val="23"/>
          <w:szCs w:val="23"/>
        </w:rPr>
        <w:t xml:space="preserve"> del expediente No. PM.GPO.1.3.9.7.22.</w:t>
      </w:r>
      <w:r w:rsidR="00C759D8" w:rsidRPr="00DE7F15">
        <w:rPr>
          <w:bCs/>
          <w:sz w:val="23"/>
          <w:szCs w:val="23"/>
        </w:rPr>
        <w:t>21</w:t>
      </w:r>
      <w:r w:rsidR="000C7567" w:rsidRPr="00DE7F15">
        <w:rPr>
          <w:bCs/>
          <w:sz w:val="23"/>
          <w:szCs w:val="23"/>
        </w:rPr>
        <w:t xml:space="preserve">, por </w:t>
      </w:r>
      <w:r w:rsidR="00C759D8" w:rsidRPr="00DE7F15">
        <w:rPr>
          <w:sz w:val="23"/>
          <w:szCs w:val="23"/>
        </w:rPr>
        <w:t>la señora</w:t>
      </w:r>
      <w:r w:rsidR="000C7567" w:rsidRPr="00DE7F15">
        <w:rPr>
          <w:sz w:val="23"/>
          <w:szCs w:val="23"/>
        </w:rPr>
        <w:t xml:space="preserve"> </w:t>
      </w:r>
      <w:r w:rsidR="00653B05">
        <w:rPr>
          <w:sz w:val="23"/>
          <w:szCs w:val="23"/>
        </w:rPr>
        <w:t>{{Nombre}}</w:t>
      </w:r>
      <w:r w:rsidR="00C759D8" w:rsidRPr="00DE7F15">
        <w:rPr>
          <w:sz w:val="23"/>
          <w:szCs w:val="23"/>
        </w:rPr>
        <w:t xml:space="preserve"> y </w:t>
      </w:r>
      <w:r w:rsidR="00653B05">
        <w:rPr>
          <w:sz w:val="23"/>
          <w:szCs w:val="23"/>
        </w:rPr>
        <w:t>{{</w:t>
      </w:r>
      <w:proofErr w:type="spellStart"/>
      <w:r w:rsidR="00653B05" w:rsidRPr="00653B05">
        <w:rPr>
          <w:sz w:val="23"/>
          <w:szCs w:val="23"/>
        </w:rPr>
        <w:t>NomRepLeg</w:t>
      </w:r>
      <w:proofErr w:type="spellEnd"/>
      <w:r w:rsidR="00653B05">
        <w:rPr>
          <w:sz w:val="23"/>
          <w:szCs w:val="23"/>
        </w:rPr>
        <w:t>}}</w:t>
      </w:r>
      <w:r w:rsidR="003F2846" w:rsidRPr="00DE7F15">
        <w:rPr>
          <w:sz w:val="23"/>
          <w:szCs w:val="23"/>
        </w:rPr>
        <w:t>,</w:t>
      </w:r>
      <w:r w:rsidR="00F52DA0" w:rsidRPr="00DE7F15">
        <w:rPr>
          <w:sz w:val="23"/>
          <w:szCs w:val="23"/>
        </w:rPr>
        <w:t xml:space="preserve"> </w:t>
      </w:r>
      <w:r w:rsidR="00C759D8" w:rsidRPr="00DE7F15">
        <w:rPr>
          <w:sz w:val="23"/>
          <w:szCs w:val="23"/>
        </w:rPr>
        <w:t xml:space="preserve">toda vez que a la fecha han trascurrido más de treinta (30) días, sin que el solicitante </w:t>
      </w:r>
      <w:r w:rsidR="00192D33" w:rsidRPr="00DE7F15">
        <w:rPr>
          <w:sz w:val="23"/>
          <w:szCs w:val="23"/>
        </w:rPr>
        <w:t xml:space="preserve">haya aportado el soporte de pago de la liquidación No. 000229 notificada al usuario el veintiuno (21) de marzo de dos mil veintitrés (2023) con el valor excedente a pagar de dos millones doscientos ochenta y ocho mil setecientos veintiún pesos </w:t>
      </w:r>
      <w:r w:rsidR="00653B05">
        <w:rPr>
          <w:sz w:val="23"/>
          <w:szCs w:val="23"/>
        </w:rPr>
        <w:t>{{</w:t>
      </w:r>
      <w:proofErr w:type="spellStart"/>
      <w:r w:rsidR="00653B05" w:rsidRPr="00653B05">
        <w:rPr>
          <w:sz w:val="23"/>
          <w:szCs w:val="23"/>
        </w:rPr>
        <w:t>Costoproyeto</w:t>
      </w:r>
      <w:proofErr w:type="spellEnd"/>
      <w:r w:rsidR="00653B05">
        <w:rPr>
          <w:sz w:val="23"/>
          <w:szCs w:val="23"/>
        </w:rPr>
        <w:t>}}</w:t>
      </w:r>
      <w:r w:rsidR="00192D33" w:rsidRPr="00DE7F15">
        <w:rPr>
          <w:sz w:val="23"/>
          <w:szCs w:val="23"/>
        </w:rPr>
        <w:t xml:space="preserve"> </w:t>
      </w:r>
      <w:r w:rsidR="00192D33" w:rsidRPr="00DE7F15">
        <w:rPr>
          <w:color w:val="222222"/>
          <w:sz w:val="23"/>
          <w:szCs w:val="23"/>
          <w:shd w:val="clear" w:color="auto" w:fill="FFFFFF"/>
        </w:rPr>
        <w:t>M/</w:t>
      </w:r>
      <w:proofErr w:type="spellStart"/>
      <w:r w:rsidR="00192D33" w:rsidRPr="00DE7F15">
        <w:rPr>
          <w:color w:val="222222"/>
          <w:sz w:val="23"/>
          <w:szCs w:val="23"/>
          <w:shd w:val="clear" w:color="auto" w:fill="FFFFFF"/>
        </w:rPr>
        <w:t>Cte</w:t>
      </w:r>
      <w:proofErr w:type="spellEnd"/>
      <w:r w:rsidR="00192D33" w:rsidRPr="00DE7F15">
        <w:rPr>
          <w:color w:val="222222"/>
          <w:sz w:val="23"/>
          <w:szCs w:val="23"/>
          <w:shd w:val="clear" w:color="auto" w:fill="FFFFFF"/>
        </w:rPr>
        <w:t xml:space="preserve">, </w:t>
      </w:r>
      <w:r w:rsidR="009F4A64" w:rsidRPr="00DE7F15">
        <w:rPr>
          <w:sz w:val="23"/>
          <w:szCs w:val="23"/>
        </w:rPr>
        <w:t>ni presentó solicitud de prórroga para continuar con el mismo</w:t>
      </w:r>
      <w:r w:rsidR="00C759D8" w:rsidRPr="00DE7F15">
        <w:rPr>
          <w:sz w:val="23"/>
          <w:szCs w:val="23"/>
        </w:rPr>
        <w:t>.</w:t>
      </w:r>
    </w:p>
    <w:p w14:paraId="1A1FD887" w14:textId="77777777" w:rsidR="001E2008" w:rsidRPr="00DE7F15" w:rsidRDefault="001E2008" w:rsidP="006823C8">
      <w:pPr>
        <w:pStyle w:val="Default"/>
        <w:jc w:val="both"/>
        <w:rPr>
          <w:color w:val="auto"/>
          <w:sz w:val="23"/>
          <w:szCs w:val="23"/>
        </w:rPr>
      </w:pPr>
    </w:p>
    <w:p w14:paraId="52C282B1" w14:textId="77777777" w:rsidR="001E2008" w:rsidRPr="00DE7F15" w:rsidRDefault="001E2008" w:rsidP="004E13A8">
      <w:pPr>
        <w:pStyle w:val="Default"/>
        <w:jc w:val="both"/>
        <w:rPr>
          <w:sz w:val="23"/>
          <w:szCs w:val="23"/>
        </w:rPr>
      </w:pPr>
      <w:r w:rsidRPr="00DE7F15">
        <w:rPr>
          <w:color w:val="auto"/>
          <w:sz w:val="23"/>
          <w:szCs w:val="23"/>
        </w:rPr>
        <w:t>Cabe resaltar</w:t>
      </w:r>
      <w:r w:rsidR="002044DD" w:rsidRPr="00DE7F15">
        <w:rPr>
          <w:color w:val="auto"/>
          <w:sz w:val="23"/>
          <w:szCs w:val="23"/>
        </w:rPr>
        <w:t xml:space="preserve">, </w:t>
      </w:r>
      <w:r w:rsidR="00F44354" w:rsidRPr="00DE7F15">
        <w:rPr>
          <w:color w:val="auto"/>
          <w:sz w:val="23"/>
          <w:szCs w:val="23"/>
        </w:rPr>
        <w:t>que</w:t>
      </w:r>
      <w:r w:rsidRPr="00DE7F15">
        <w:rPr>
          <w:color w:val="auto"/>
          <w:sz w:val="23"/>
          <w:szCs w:val="23"/>
        </w:rPr>
        <w:t xml:space="preserve"> al interesado le asiste la facultad de presentar nuevamente la solicitud de </w:t>
      </w:r>
      <w:r w:rsidR="009F29FB" w:rsidRPr="00DE7F15">
        <w:rPr>
          <w:color w:val="auto"/>
          <w:sz w:val="23"/>
          <w:szCs w:val="23"/>
        </w:rPr>
        <w:t xml:space="preserve">expedición de determinantes ambientales, </w:t>
      </w:r>
      <w:r w:rsidRPr="00DE7F15">
        <w:rPr>
          <w:color w:val="auto"/>
          <w:sz w:val="23"/>
          <w:szCs w:val="23"/>
        </w:rPr>
        <w:t xml:space="preserve">ante esta Corporación, </w:t>
      </w:r>
      <w:r w:rsidR="002044DD" w:rsidRPr="00DE7F15">
        <w:rPr>
          <w:color w:val="auto"/>
          <w:sz w:val="23"/>
          <w:szCs w:val="23"/>
        </w:rPr>
        <w:t>con el lleno de los requisitos legales, conforme lo establece</w:t>
      </w:r>
      <w:r w:rsidR="00564443" w:rsidRPr="00DE7F15">
        <w:rPr>
          <w:color w:val="auto"/>
          <w:sz w:val="23"/>
          <w:szCs w:val="23"/>
        </w:rPr>
        <w:t xml:space="preserve"> la lista de chequeo </w:t>
      </w:r>
      <w:r w:rsidR="00564443" w:rsidRPr="00DE7F15">
        <w:rPr>
          <w:sz w:val="23"/>
          <w:szCs w:val="23"/>
        </w:rPr>
        <w:t xml:space="preserve">código </w:t>
      </w:r>
      <w:r w:rsidR="00226695" w:rsidRPr="00DE7F15">
        <w:rPr>
          <w:sz w:val="23"/>
          <w:szCs w:val="23"/>
        </w:rPr>
        <w:t>F-POAT-01</w:t>
      </w:r>
      <w:r w:rsidR="002044DD" w:rsidRPr="00DE7F15">
        <w:rPr>
          <w:color w:val="auto"/>
          <w:sz w:val="23"/>
          <w:szCs w:val="23"/>
        </w:rPr>
        <w:t xml:space="preserve">; </w:t>
      </w:r>
      <w:r w:rsidRPr="00DE7F15">
        <w:rPr>
          <w:color w:val="auto"/>
          <w:sz w:val="23"/>
          <w:szCs w:val="23"/>
        </w:rPr>
        <w:t>la cual iniciará y se adelantará en el marco d</w:t>
      </w:r>
      <w:r w:rsidRPr="00DE7F15">
        <w:rPr>
          <w:sz w:val="23"/>
          <w:szCs w:val="23"/>
        </w:rPr>
        <w:t xml:space="preserve">el </w:t>
      </w:r>
      <w:r w:rsidR="009F29FB" w:rsidRPr="00DE7F15">
        <w:rPr>
          <w:sz w:val="23"/>
          <w:szCs w:val="23"/>
        </w:rPr>
        <w:t>procedimiento de Revisión y Aprobación de la Expedición de Determinantes Ambientales código PM-GPO.1.3.73.6.</w:t>
      </w:r>
      <w:r w:rsidRPr="00DE7F15">
        <w:rPr>
          <w:sz w:val="23"/>
          <w:szCs w:val="23"/>
        </w:rPr>
        <w:t xml:space="preserve"> </w:t>
      </w:r>
    </w:p>
    <w:p w14:paraId="0B1C9D5E" w14:textId="77777777" w:rsidR="001E2008" w:rsidRPr="00DE7F15" w:rsidRDefault="001E2008" w:rsidP="004E13A8">
      <w:pPr>
        <w:pStyle w:val="Default"/>
        <w:jc w:val="both"/>
        <w:rPr>
          <w:color w:val="auto"/>
          <w:sz w:val="23"/>
          <w:szCs w:val="23"/>
        </w:rPr>
      </w:pPr>
    </w:p>
    <w:p w14:paraId="63CDC330" w14:textId="77777777" w:rsidR="00543306" w:rsidRPr="00DE7F15" w:rsidRDefault="00C5615E" w:rsidP="003768F4">
      <w:pPr>
        <w:pStyle w:val="Default"/>
        <w:jc w:val="both"/>
        <w:rPr>
          <w:color w:val="auto"/>
          <w:sz w:val="23"/>
          <w:szCs w:val="23"/>
        </w:rPr>
      </w:pPr>
      <w:r w:rsidRPr="00DE7F15">
        <w:rPr>
          <w:color w:val="auto"/>
          <w:sz w:val="23"/>
          <w:szCs w:val="23"/>
        </w:rPr>
        <w:t xml:space="preserve">Por lo anteriormente </w:t>
      </w:r>
      <w:r w:rsidR="00395B0E" w:rsidRPr="00DE7F15">
        <w:rPr>
          <w:color w:val="auto"/>
          <w:sz w:val="23"/>
          <w:szCs w:val="23"/>
        </w:rPr>
        <w:t xml:space="preserve">expuesto, el </w:t>
      </w:r>
      <w:proofErr w:type="gramStart"/>
      <w:r w:rsidR="00395B0E" w:rsidRPr="00DE7F15">
        <w:rPr>
          <w:color w:val="auto"/>
          <w:sz w:val="23"/>
          <w:szCs w:val="23"/>
        </w:rPr>
        <w:t>Director</w:t>
      </w:r>
      <w:r w:rsidR="009E3A2D" w:rsidRPr="00DE7F15">
        <w:rPr>
          <w:color w:val="auto"/>
          <w:sz w:val="23"/>
          <w:szCs w:val="23"/>
        </w:rPr>
        <w:t xml:space="preserve"> </w:t>
      </w:r>
      <w:r w:rsidR="00395B0E" w:rsidRPr="00DE7F15">
        <w:rPr>
          <w:color w:val="auto"/>
          <w:sz w:val="23"/>
          <w:szCs w:val="23"/>
        </w:rPr>
        <w:t>General</w:t>
      </w:r>
      <w:proofErr w:type="gramEnd"/>
      <w:r w:rsidR="00395B0E" w:rsidRPr="00DE7F15">
        <w:rPr>
          <w:color w:val="auto"/>
          <w:sz w:val="23"/>
          <w:szCs w:val="23"/>
        </w:rPr>
        <w:t xml:space="preserve"> de la</w:t>
      </w:r>
      <w:r w:rsidR="0003223D" w:rsidRPr="00DE7F15">
        <w:rPr>
          <w:color w:val="auto"/>
          <w:sz w:val="23"/>
          <w:szCs w:val="23"/>
        </w:rPr>
        <w:t xml:space="preserve"> Corporación para el Desarrollo S</w:t>
      </w:r>
      <w:r w:rsidR="00395B0E" w:rsidRPr="00DE7F15">
        <w:rPr>
          <w:color w:val="auto"/>
          <w:sz w:val="23"/>
          <w:szCs w:val="23"/>
        </w:rPr>
        <w:t>ostenible del Área de Manejo Espe</w:t>
      </w:r>
      <w:r w:rsidR="0003223D" w:rsidRPr="00DE7F15">
        <w:rPr>
          <w:color w:val="auto"/>
          <w:sz w:val="23"/>
          <w:szCs w:val="23"/>
        </w:rPr>
        <w:t xml:space="preserve">cial </w:t>
      </w:r>
      <w:r w:rsidR="00CF2D2F" w:rsidRPr="00DE7F15">
        <w:rPr>
          <w:color w:val="auto"/>
          <w:sz w:val="23"/>
          <w:szCs w:val="23"/>
        </w:rPr>
        <w:t xml:space="preserve">La </w:t>
      </w:r>
      <w:r w:rsidR="0003223D" w:rsidRPr="00DE7F15">
        <w:rPr>
          <w:color w:val="auto"/>
          <w:sz w:val="23"/>
          <w:szCs w:val="23"/>
        </w:rPr>
        <w:t>Macarena CORMACARENA,</w:t>
      </w:r>
    </w:p>
    <w:p w14:paraId="67C5F070" w14:textId="77777777" w:rsidR="002044DD" w:rsidRPr="00DE7F15" w:rsidRDefault="002044DD" w:rsidP="003768F4">
      <w:pPr>
        <w:pStyle w:val="Default"/>
        <w:jc w:val="both"/>
        <w:rPr>
          <w:color w:val="auto"/>
          <w:sz w:val="23"/>
          <w:szCs w:val="23"/>
        </w:rPr>
      </w:pPr>
    </w:p>
    <w:p w14:paraId="2FA5D706" w14:textId="77777777" w:rsidR="00CF2D2F" w:rsidRPr="00DE7F15" w:rsidRDefault="00CF2D2F" w:rsidP="003768F4">
      <w:pPr>
        <w:pStyle w:val="Default"/>
        <w:jc w:val="both"/>
        <w:rPr>
          <w:color w:val="auto"/>
          <w:sz w:val="23"/>
          <w:szCs w:val="23"/>
        </w:rPr>
      </w:pPr>
    </w:p>
    <w:p w14:paraId="0836CEF6" w14:textId="77777777" w:rsidR="004E13A8" w:rsidRPr="00DE7F15" w:rsidRDefault="004E13A8" w:rsidP="004E13A8">
      <w:pPr>
        <w:pStyle w:val="Default"/>
        <w:jc w:val="center"/>
        <w:rPr>
          <w:color w:val="auto"/>
          <w:sz w:val="23"/>
          <w:szCs w:val="23"/>
        </w:rPr>
      </w:pPr>
      <w:r w:rsidRPr="00DE7F15">
        <w:rPr>
          <w:color w:val="auto"/>
          <w:sz w:val="23"/>
          <w:szCs w:val="23"/>
        </w:rPr>
        <w:t>RESUELVE:</w:t>
      </w:r>
    </w:p>
    <w:p w14:paraId="39AE554F" w14:textId="77777777" w:rsidR="004A5D16" w:rsidRPr="00DE7F15" w:rsidRDefault="004A5D16" w:rsidP="004E13A8">
      <w:pPr>
        <w:pStyle w:val="Default"/>
        <w:jc w:val="both"/>
        <w:rPr>
          <w:color w:val="auto"/>
          <w:sz w:val="23"/>
          <w:szCs w:val="23"/>
        </w:rPr>
      </w:pPr>
    </w:p>
    <w:p w14:paraId="700B9C66" w14:textId="14C4EDF8" w:rsidR="002044DD" w:rsidRPr="00653B05" w:rsidRDefault="004E13A8" w:rsidP="004E13A8">
      <w:pPr>
        <w:pStyle w:val="Default"/>
        <w:jc w:val="both"/>
      </w:pPr>
      <w:r w:rsidRPr="00DE7F15">
        <w:rPr>
          <w:color w:val="auto"/>
          <w:sz w:val="23"/>
          <w:szCs w:val="23"/>
        </w:rPr>
        <w:t xml:space="preserve">ARTÍCULO </w:t>
      </w:r>
      <w:r w:rsidR="000859E2" w:rsidRPr="00DE7F15">
        <w:rPr>
          <w:color w:val="auto"/>
          <w:sz w:val="23"/>
          <w:szCs w:val="23"/>
        </w:rPr>
        <w:t>1°</w:t>
      </w:r>
      <w:r w:rsidR="006135B2" w:rsidRPr="00DE7F15">
        <w:rPr>
          <w:color w:val="auto"/>
          <w:sz w:val="23"/>
          <w:szCs w:val="23"/>
        </w:rPr>
        <w:t>. -</w:t>
      </w:r>
      <w:r w:rsidRPr="00DE7F15">
        <w:rPr>
          <w:b/>
          <w:bCs/>
          <w:color w:val="auto"/>
          <w:sz w:val="23"/>
          <w:szCs w:val="23"/>
        </w:rPr>
        <w:t xml:space="preserve"> </w:t>
      </w:r>
      <w:r w:rsidR="002C16AA" w:rsidRPr="00DE7F15">
        <w:rPr>
          <w:color w:val="auto"/>
          <w:sz w:val="23"/>
          <w:szCs w:val="23"/>
        </w:rPr>
        <w:t>Decrétese</w:t>
      </w:r>
      <w:r w:rsidRPr="00DE7F15">
        <w:rPr>
          <w:color w:val="auto"/>
          <w:sz w:val="23"/>
          <w:szCs w:val="23"/>
        </w:rPr>
        <w:t xml:space="preserve"> el desistimiento </w:t>
      </w:r>
      <w:r w:rsidR="008D16EB" w:rsidRPr="00DE7F15">
        <w:rPr>
          <w:color w:val="auto"/>
          <w:sz w:val="23"/>
          <w:szCs w:val="23"/>
        </w:rPr>
        <w:t>tácito</w:t>
      </w:r>
      <w:r w:rsidR="003D1A05" w:rsidRPr="00DE7F15">
        <w:rPr>
          <w:color w:val="auto"/>
          <w:sz w:val="23"/>
          <w:szCs w:val="23"/>
        </w:rPr>
        <w:t xml:space="preserve"> de la solicitud </w:t>
      </w:r>
      <w:r w:rsidR="0003223D" w:rsidRPr="00DE7F15">
        <w:rPr>
          <w:color w:val="auto"/>
          <w:sz w:val="23"/>
          <w:szCs w:val="23"/>
        </w:rPr>
        <w:t xml:space="preserve">de </w:t>
      </w:r>
      <w:r w:rsidR="004A6440" w:rsidRPr="00DE7F15">
        <w:rPr>
          <w:color w:val="auto"/>
          <w:sz w:val="23"/>
          <w:szCs w:val="23"/>
        </w:rPr>
        <w:t>expedición de determinantes ambientales</w:t>
      </w:r>
      <w:r w:rsidR="00CF2D2F" w:rsidRPr="00DE7F15">
        <w:rPr>
          <w:color w:val="auto"/>
          <w:sz w:val="23"/>
          <w:szCs w:val="23"/>
        </w:rPr>
        <w:t xml:space="preserve"> presentada por </w:t>
      </w:r>
      <w:r w:rsidR="008D16EB" w:rsidRPr="00DE7F15">
        <w:rPr>
          <w:sz w:val="23"/>
          <w:szCs w:val="23"/>
        </w:rPr>
        <w:t>la señora</w:t>
      </w:r>
      <w:r w:rsidR="004A6440" w:rsidRPr="00DE7F15">
        <w:rPr>
          <w:sz w:val="23"/>
          <w:szCs w:val="23"/>
        </w:rPr>
        <w:t xml:space="preserve"> </w:t>
      </w:r>
      <w:r w:rsidR="00653B05">
        <w:rPr>
          <w:sz w:val="23"/>
          <w:szCs w:val="23"/>
        </w:rPr>
        <w:t>{{Nombre}}</w:t>
      </w:r>
      <w:r w:rsidR="008D16EB" w:rsidRPr="00DE7F15">
        <w:rPr>
          <w:sz w:val="23"/>
          <w:szCs w:val="23"/>
        </w:rPr>
        <w:t xml:space="preserve"> y</w:t>
      </w:r>
      <w:r w:rsidR="00653B05">
        <w:rPr>
          <w:sz w:val="23"/>
          <w:szCs w:val="23"/>
        </w:rPr>
        <w:t xml:space="preserve"> {{</w:t>
      </w:r>
      <w:proofErr w:type="spellStart"/>
      <w:r w:rsidR="00653B05" w:rsidRPr="00653B05">
        <w:rPr>
          <w:sz w:val="23"/>
          <w:szCs w:val="23"/>
        </w:rPr>
        <w:t>NomRepLeg</w:t>
      </w:r>
      <w:proofErr w:type="spellEnd"/>
      <w:r w:rsidR="00653B05">
        <w:rPr>
          <w:sz w:val="23"/>
          <w:szCs w:val="23"/>
        </w:rPr>
        <w:t>}}</w:t>
      </w:r>
      <w:r w:rsidR="00CF2D2F" w:rsidRPr="00DE7F15">
        <w:rPr>
          <w:color w:val="auto"/>
          <w:sz w:val="23"/>
          <w:szCs w:val="23"/>
        </w:rPr>
        <w:t xml:space="preserve">, mediante el </w:t>
      </w:r>
      <w:r w:rsidR="000C7567" w:rsidRPr="00DE7F15">
        <w:rPr>
          <w:color w:val="auto"/>
          <w:sz w:val="23"/>
          <w:szCs w:val="23"/>
        </w:rPr>
        <w:t xml:space="preserve">radicado </w:t>
      </w:r>
      <w:r w:rsidR="000910E9" w:rsidRPr="00DE7F15">
        <w:rPr>
          <w:sz w:val="23"/>
          <w:szCs w:val="23"/>
        </w:rPr>
        <w:t xml:space="preserve">No. </w:t>
      </w:r>
      <w:r w:rsidR="00653B05">
        <w:rPr>
          <w:bCs/>
          <w:sz w:val="23"/>
          <w:szCs w:val="23"/>
        </w:rPr>
        <w:t>{{</w:t>
      </w:r>
      <w:proofErr w:type="spellStart"/>
      <w:r w:rsidR="00653B05">
        <w:rPr>
          <w:bCs/>
          <w:sz w:val="23"/>
          <w:szCs w:val="23"/>
        </w:rPr>
        <w:t>Nradicado</w:t>
      </w:r>
      <w:proofErr w:type="spellEnd"/>
      <w:r w:rsidR="00653B05">
        <w:rPr>
          <w:bCs/>
          <w:sz w:val="23"/>
          <w:szCs w:val="23"/>
        </w:rPr>
        <w:t>}}</w:t>
      </w:r>
      <w:r w:rsidR="008D16EB" w:rsidRPr="00DE7F15">
        <w:rPr>
          <w:bCs/>
          <w:sz w:val="23"/>
          <w:szCs w:val="23"/>
        </w:rPr>
        <w:t xml:space="preserve"> del cuatro (04</w:t>
      </w:r>
      <w:r w:rsidR="000910E9" w:rsidRPr="00DE7F15">
        <w:rPr>
          <w:bCs/>
          <w:sz w:val="23"/>
          <w:szCs w:val="23"/>
        </w:rPr>
        <w:t xml:space="preserve">) de </w:t>
      </w:r>
      <w:r w:rsidR="008D16EB" w:rsidRPr="00DE7F15">
        <w:rPr>
          <w:bCs/>
          <w:sz w:val="23"/>
          <w:szCs w:val="23"/>
        </w:rPr>
        <w:t>mayo</w:t>
      </w:r>
      <w:r w:rsidR="000910E9" w:rsidRPr="00DE7F15">
        <w:rPr>
          <w:bCs/>
          <w:sz w:val="23"/>
          <w:szCs w:val="23"/>
        </w:rPr>
        <w:t xml:space="preserve"> de dos mil veintidós (2022) del expediente No. </w:t>
      </w:r>
      <w:proofErr w:type="gramStart"/>
      <w:r w:rsidR="000910E9" w:rsidRPr="00DE7F15">
        <w:rPr>
          <w:bCs/>
          <w:sz w:val="23"/>
          <w:szCs w:val="23"/>
        </w:rPr>
        <w:t>PM.GPO.</w:t>
      </w:r>
      <w:r w:rsidR="00653B05">
        <w:rPr>
          <w:bCs/>
          <w:sz w:val="23"/>
          <w:szCs w:val="23"/>
        </w:rPr>
        <w:t>{</w:t>
      </w:r>
      <w:proofErr w:type="gramEnd"/>
      <w:r w:rsidR="00653B05">
        <w:rPr>
          <w:bCs/>
          <w:sz w:val="23"/>
          <w:szCs w:val="23"/>
        </w:rPr>
        <w:t>{</w:t>
      </w:r>
      <w:proofErr w:type="spellStart"/>
      <w:r w:rsidR="00653B05" w:rsidRPr="00653B05">
        <w:rPr>
          <w:bCs/>
          <w:sz w:val="23"/>
          <w:szCs w:val="23"/>
        </w:rPr>
        <w:t>NumExp</w:t>
      </w:r>
      <w:proofErr w:type="spellEnd"/>
      <w:r w:rsidR="00653B05">
        <w:rPr>
          <w:bCs/>
          <w:sz w:val="23"/>
          <w:szCs w:val="23"/>
        </w:rPr>
        <w:t>}}</w:t>
      </w:r>
      <w:r w:rsidR="000C7567" w:rsidRPr="00DE7F15">
        <w:rPr>
          <w:bCs/>
          <w:sz w:val="23"/>
          <w:szCs w:val="23"/>
        </w:rPr>
        <w:t>.</w:t>
      </w:r>
    </w:p>
    <w:p w14:paraId="087BFA0E" w14:textId="77777777" w:rsidR="000C7567" w:rsidRPr="00DE7F15" w:rsidRDefault="000C7567" w:rsidP="004E13A8">
      <w:pPr>
        <w:pStyle w:val="Default"/>
        <w:jc w:val="both"/>
        <w:rPr>
          <w:color w:val="auto"/>
          <w:sz w:val="23"/>
          <w:szCs w:val="23"/>
        </w:rPr>
      </w:pPr>
    </w:p>
    <w:p w14:paraId="1734AE73" w14:textId="2FA19D98" w:rsidR="000C7567" w:rsidRPr="00DE7F15" w:rsidRDefault="004E13A8" w:rsidP="000C7567">
      <w:pPr>
        <w:pStyle w:val="Default"/>
        <w:jc w:val="both"/>
        <w:rPr>
          <w:bCs/>
          <w:sz w:val="23"/>
          <w:szCs w:val="23"/>
        </w:rPr>
      </w:pPr>
      <w:r w:rsidRPr="00DE7F15">
        <w:rPr>
          <w:color w:val="auto"/>
          <w:sz w:val="23"/>
          <w:szCs w:val="23"/>
        </w:rPr>
        <w:t xml:space="preserve">ARTÍCULO </w:t>
      </w:r>
      <w:r w:rsidR="000859E2" w:rsidRPr="00DE7F15">
        <w:rPr>
          <w:color w:val="auto"/>
          <w:sz w:val="23"/>
          <w:szCs w:val="23"/>
        </w:rPr>
        <w:t>2°</w:t>
      </w:r>
      <w:r w:rsidR="006135B2" w:rsidRPr="00DE7F15">
        <w:rPr>
          <w:color w:val="auto"/>
          <w:sz w:val="23"/>
          <w:szCs w:val="23"/>
        </w:rPr>
        <w:t xml:space="preserve"> -</w:t>
      </w:r>
      <w:r w:rsidRPr="00DE7F15">
        <w:rPr>
          <w:color w:val="auto"/>
          <w:sz w:val="23"/>
          <w:szCs w:val="23"/>
        </w:rPr>
        <w:t xml:space="preserve"> </w:t>
      </w:r>
      <w:r w:rsidR="00B9619D" w:rsidRPr="00DE7F15">
        <w:rPr>
          <w:color w:val="auto"/>
          <w:sz w:val="23"/>
          <w:szCs w:val="23"/>
        </w:rPr>
        <w:t xml:space="preserve">Ordénese </w:t>
      </w:r>
      <w:r w:rsidRPr="00DE7F15">
        <w:rPr>
          <w:color w:val="auto"/>
          <w:sz w:val="23"/>
          <w:szCs w:val="23"/>
        </w:rPr>
        <w:t>el archivo de las diligencias</w:t>
      </w:r>
      <w:r w:rsidR="002C16AA" w:rsidRPr="00DE7F15">
        <w:rPr>
          <w:color w:val="auto"/>
          <w:sz w:val="23"/>
          <w:szCs w:val="23"/>
        </w:rPr>
        <w:t xml:space="preserve"> contenidas en el</w:t>
      </w:r>
      <w:r w:rsidR="00B9619D" w:rsidRPr="00DE7F15">
        <w:rPr>
          <w:color w:val="auto"/>
          <w:sz w:val="23"/>
          <w:szCs w:val="23"/>
        </w:rPr>
        <w:t xml:space="preserve"> </w:t>
      </w:r>
      <w:r w:rsidR="000910E9" w:rsidRPr="00DE7F15">
        <w:rPr>
          <w:bCs/>
          <w:sz w:val="23"/>
          <w:szCs w:val="23"/>
        </w:rPr>
        <w:t xml:space="preserve">expediente No. </w:t>
      </w:r>
      <w:proofErr w:type="gramStart"/>
      <w:r w:rsidR="000910E9" w:rsidRPr="00DE7F15">
        <w:rPr>
          <w:bCs/>
          <w:sz w:val="23"/>
          <w:szCs w:val="23"/>
        </w:rPr>
        <w:t>PM.GPO.</w:t>
      </w:r>
      <w:r w:rsidR="0049116C">
        <w:rPr>
          <w:bCs/>
          <w:sz w:val="23"/>
          <w:szCs w:val="23"/>
        </w:rPr>
        <w:t>{</w:t>
      </w:r>
      <w:proofErr w:type="gramEnd"/>
      <w:r w:rsidR="0049116C">
        <w:rPr>
          <w:bCs/>
          <w:sz w:val="23"/>
          <w:szCs w:val="23"/>
        </w:rPr>
        <w:t>{</w:t>
      </w:r>
      <w:proofErr w:type="spellStart"/>
      <w:r w:rsidR="0049116C" w:rsidRPr="00653B05">
        <w:rPr>
          <w:bCs/>
          <w:sz w:val="23"/>
          <w:szCs w:val="23"/>
        </w:rPr>
        <w:t>NumExp</w:t>
      </w:r>
      <w:proofErr w:type="spellEnd"/>
      <w:r w:rsidR="0049116C">
        <w:rPr>
          <w:bCs/>
          <w:sz w:val="23"/>
          <w:szCs w:val="23"/>
        </w:rPr>
        <w:t>}}</w:t>
      </w:r>
      <w:r w:rsidR="00226695" w:rsidRPr="00DE7F15">
        <w:rPr>
          <w:bCs/>
          <w:sz w:val="23"/>
          <w:szCs w:val="23"/>
        </w:rPr>
        <w:t>.</w:t>
      </w:r>
    </w:p>
    <w:p w14:paraId="5B153091" w14:textId="77777777" w:rsidR="004A5D16" w:rsidRPr="00DE7F15" w:rsidRDefault="004A5D16" w:rsidP="002044DD">
      <w:pPr>
        <w:pStyle w:val="Default"/>
        <w:jc w:val="both"/>
        <w:rPr>
          <w:sz w:val="23"/>
          <w:szCs w:val="23"/>
        </w:rPr>
      </w:pPr>
    </w:p>
    <w:p w14:paraId="56F50CC1" w14:textId="77777777" w:rsidR="009B7D58" w:rsidRPr="00DE7F15" w:rsidRDefault="004E13A8" w:rsidP="00C5615E">
      <w:pPr>
        <w:pStyle w:val="Default"/>
        <w:jc w:val="both"/>
        <w:rPr>
          <w:sz w:val="23"/>
          <w:szCs w:val="23"/>
        </w:rPr>
      </w:pPr>
      <w:r w:rsidRPr="00DE7F15">
        <w:rPr>
          <w:color w:val="auto"/>
          <w:sz w:val="23"/>
          <w:szCs w:val="23"/>
        </w:rPr>
        <w:t xml:space="preserve">ARTÍCULO </w:t>
      </w:r>
      <w:r w:rsidR="000859E2" w:rsidRPr="00DE7F15">
        <w:rPr>
          <w:color w:val="auto"/>
          <w:sz w:val="23"/>
          <w:szCs w:val="23"/>
        </w:rPr>
        <w:t>3°</w:t>
      </w:r>
      <w:r w:rsidR="006135B2" w:rsidRPr="00DE7F15">
        <w:rPr>
          <w:color w:val="auto"/>
          <w:sz w:val="23"/>
          <w:szCs w:val="23"/>
        </w:rPr>
        <w:t xml:space="preserve"> </w:t>
      </w:r>
      <w:r w:rsidR="002044DD" w:rsidRPr="00DE7F15">
        <w:rPr>
          <w:color w:val="auto"/>
          <w:sz w:val="23"/>
          <w:szCs w:val="23"/>
        </w:rPr>
        <w:t>–</w:t>
      </w:r>
      <w:r w:rsidRPr="00DE7F15">
        <w:rPr>
          <w:b/>
          <w:bCs/>
          <w:color w:val="auto"/>
          <w:sz w:val="23"/>
          <w:szCs w:val="23"/>
        </w:rPr>
        <w:t xml:space="preserve"> </w:t>
      </w:r>
      <w:r w:rsidR="002044DD" w:rsidRPr="00DE7F15">
        <w:rPr>
          <w:color w:val="auto"/>
          <w:sz w:val="23"/>
          <w:szCs w:val="23"/>
        </w:rPr>
        <w:t xml:space="preserve">Infórmese al interesado, que le asiste la facultad de presentar nuevamente la solicitud de expedición de </w:t>
      </w:r>
      <w:r w:rsidR="00ED57BD" w:rsidRPr="00DE7F15">
        <w:rPr>
          <w:color w:val="auto"/>
          <w:sz w:val="23"/>
          <w:szCs w:val="23"/>
        </w:rPr>
        <w:t>determinantes</w:t>
      </w:r>
      <w:r w:rsidR="002044DD" w:rsidRPr="00DE7F15">
        <w:rPr>
          <w:color w:val="auto"/>
          <w:sz w:val="23"/>
          <w:szCs w:val="23"/>
        </w:rPr>
        <w:t xml:space="preserve"> </w:t>
      </w:r>
      <w:r w:rsidR="00ED57BD" w:rsidRPr="00DE7F15">
        <w:rPr>
          <w:color w:val="auto"/>
          <w:sz w:val="23"/>
          <w:szCs w:val="23"/>
        </w:rPr>
        <w:t xml:space="preserve">ambientales ante esta Corporación, con el lleno de los requisitos legales, conforme lo establece </w:t>
      </w:r>
      <w:r w:rsidR="001C5153" w:rsidRPr="00DE7F15">
        <w:rPr>
          <w:color w:val="auto"/>
          <w:sz w:val="23"/>
          <w:szCs w:val="23"/>
        </w:rPr>
        <w:t xml:space="preserve">la lista de chequeo </w:t>
      </w:r>
      <w:r w:rsidR="001C5153" w:rsidRPr="00DE7F15">
        <w:rPr>
          <w:sz w:val="23"/>
          <w:szCs w:val="23"/>
        </w:rPr>
        <w:t xml:space="preserve">código </w:t>
      </w:r>
      <w:r w:rsidR="00E04A5D" w:rsidRPr="00DE7F15">
        <w:rPr>
          <w:sz w:val="23"/>
          <w:szCs w:val="23"/>
        </w:rPr>
        <w:t>F-POAT-01</w:t>
      </w:r>
      <w:r w:rsidR="00ED57BD" w:rsidRPr="00DE7F15">
        <w:rPr>
          <w:color w:val="auto"/>
          <w:sz w:val="23"/>
          <w:szCs w:val="23"/>
        </w:rPr>
        <w:t>; la cual iniciará y se adelantará en el marco d</w:t>
      </w:r>
      <w:r w:rsidR="00ED57BD" w:rsidRPr="00DE7F15">
        <w:rPr>
          <w:sz w:val="23"/>
          <w:szCs w:val="23"/>
        </w:rPr>
        <w:t xml:space="preserve">el </w:t>
      </w:r>
      <w:r w:rsidR="00ED57BD" w:rsidRPr="00DE7F15">
        <w:rPr>
          <w:sz w:val="23"/>
          <w:szCs w:val="23"/>
        </w:rPr>
        <w:lastRenderedPageBreak/>
        <w:t>procedimiento de Revisión y Aprobación de la Expedición de Determinantes Ambientales código PM-GPO.1.3.73.6.</w:t>
      </w:r>
    </w:p>
    <w:p w14:paraId="11F73F67" w14:textId="77777777" w:rsidR="000C7567" w:rsidRPr="00DE7F15" w:rsidRDefault="000C7567" w:rsidP="00C5615E">
      <w:pPr>
        <w:pStyle w:val="Default"/>
        <w:jc w:val="both"/>
        <w:rPr>
          <w:b/>
          <w:bCs/>
          <w:color w:val="auto"/>
          <w:sz w:val="23"/>
          <w:szCs w:val="23"/>
        </w:rPr>
      </w:pPr>
    </w:p>
    <w:p w14:paraId="55480C7D" w14:textId="60DFDAE3" w:rsidR="002949CF" w:rsidRPr="00DE7F15" w:rsidRDefault="002949CF" w:rsidP="00074868">
      <w:pPr>
        <w:jc w:val="both"/>
        <w:rPr>
          <w:sz w:val="23"/>
          <w:szCs w:val="23"/>
          <w:lang w:eastAsia="en-US"/>
        </w:rPr>
      </w:pPr>
      <w:r w:rsidRPr="00DE7F15">
        <w:rPr>
          <w:sz w:val="23"/>
          <w:szCs w:val="23"/>
        </w:rPr>
        <w:t xml:space="preserve">ARTÍCULO </w:t>
      </w:r>
      <w:r w:rsidR="000859E2" w:rsidRPr="00DE7F15">
        <w:rPr>
          <w:sz w:val="23"/>
          <w:szCs w:val="23"/>
        </w:rPr>
        <w:t>4°</w:t>
      </w:r>
      <w:r w:rsidRPr="00DE7F15">
        <w:rPr>
          <w:sz w:val="23"/>
          <w:szCs w:val="23"/>
        </w:rPr>
        <w:t xml:space="preserve"> – A través de la subdirección administrativa y financiera, ordénese la devolución del pago realizado por concepto de Determinantes Ambientales, suma que asciende al valor de </w:t>
      </w:r>
      <w:r w:rsidR="008D16EB" w:rsidRPr="00DE7F15">
        <w:rPr>
          <w:sz w:val="23"/>
          <w:szCs w:val="23"/>
        </w:rPr>
        <w:t>dos millones de pesos</w:t>
      </w:r>
      <w:r w:rsidR="0049116C">
        <w:rPr>
          <w:sz w:val="23"/>
          <w:szCs w:val="23"/>
        </w:rPr>
        <w:t xml:space="preserve"> {{</w:t>
      </w:r>
      <w:proofErr w:type="spellStart"/>
      <w:r w:rsidR="0049116C" w:rsidRPr="00653B05">
        <w:rPr>
          <w:sz w:val="23"/>
          <w:szCs w:val="23"/>
        </w:rPr>
        <w:t>Costoproyeto</w:t>
      </w:r>
      <w:proofErr w:type="spellEnd"/>
      <w:r w:rsidR="0049116C">
        <w:rPr>
          <w:sz w:val="23"/>
          <w:szCs w:val="23"/>
        </w:rPr>
        <w:t>}}</w:t>
      </w:r>
      <w:r w:rsidR="0049116C" w:rsidRPr="00DE7F15">
        <w:rPr>
          <w:sz w:val="23"/>
          <w:szCs w:val="23"/>
        </w:rPr>
        <w:t xml:space="preserve"> </w:t>
      </w:r>
      <w:r w:rsidRPr="00DE7F15">
        <w:rPr>
          <w:sz w:val="23"/>
          <w:szCs w:val="23"/>
        </w:rPr>
        <w:t>M/cte., ordenado mediante liquidación con referencia de pago 000</w:t>
      </w:r>
      <w:r w:rsidR="008D16EB" w:rsidRPr="00DE7F15">
        <w:rPr>
          <w:sz w:val="23"/>
          <w:szCs w:val="23"/>
        </w:rPr>
        <w:t>154</w:t>
      </w:r>
      <w:r w:rsidRPr="00DE7F15">
        <w:rPr>
          <w:sz w:val="23"/>
          <w:szCs w:val="23"/>
        </w:rPr>
        <w:t xml:space="preserve"> del</w:t>
      </w:r>
      <w:r w:rsidR="008D16EB" w:rsidRPr="00DE7F15">
        <w:rPr>
          <w:sz w:val="23"/>
          <w:szCs w:val="23"/>
        </w:rPr>
        <w:t xml:space="preserve"> trece (13)</w:t>
      </w:r>
      <w:r w:rsidRPr="00DE7F15">
        <w:rPr>
          <w:sz w:val="23"/>
          <w:szCs w:val="23"/>
        </w:rPr>
        <w:t xml:space="preserve"> de </w:t>
      </w:r>
      <w:r w:rsidR="008D16EB" w:rsidRPr="00DE7F15">
        <w:rPr>
          <w:sz w:val="23"/>
          <w:szCs w:val="23"/>
        </w:rPr>
        <w:t>julio</w:t>
      </w:r>
      <w:r w:rsidRPr="00DE7F15">
        <w:rPr>
          <w:sz w:val="23"/>
          <w:szCs w:val="23"/>
        </w:rPr>
        <w:t xml:space="preserve"> de </w:t>
      </w:r>
      <w:r w:rsidR="008D16EB" w:rsidRPr="00DE7F15">
        <w:rPr>
          <w:sz w:val="23"/>
          <w:szCs w:val="23"/>
        </w:rPr>
        <w:t>dos mil veintidós (</w:t>
      </w:r>
      <w:r w:rsidRPr="00DE7F15">
        <w:rPr>
          <w:sz w:val="23"/>
          <w:szCs w:val="23"/>
        </w:rPr>
        <w:t xml:space="preserve">2022), </w:t>
      </w:r>
      <w:r w:rsidRPr="00DE7F15">
        <w:rPr>
          <w:sz w:val="23"/>
          <w:szCs w:val="23"/>
          <w:lang w:eastAsia="en-US"/>
        </w:rPr>
        <w:t xml:space="preserve">la cual fuere cancelada y presentada bajo número de radicado </w:t>
      </w:r>
      <w:r w:rsidR="0049116C">
        <w:rPr>
          <w:sz w:val="23"/>
          <w:szCs w:val="23"/>
        </w:rPr>
        <w:t>{{</w:t>
      </w:r>
      <w:proofErr w:type="spellStart"/>
      <w:r w:rsidR="0049116C">
        <w:rPr>
          <w:sz w:val="23"/>
          <w:szCs w:val="23"/>
        </w:rPr>
        <w:t>Nradicado</w:t>
      </w:r>
      <w:proofErr w:type="spellEnd"/>
      <w:r w:rsidR="0049116C">
        <w:rPr>
          <w:sz w:val="23"/>
          <w:szCs w:val="23"/>
        </w:rPr>
        <w:t>}}</w:t>
      </w:r>
      <w:r w:rsidRPr="00DE7F15">
        <w:rPr>
          <w:sz w:val="23"/>
          <w:szCs w:val="23"/>
        </w:rPr>
        <w:t xml:space="preserve"> del </w:t>
      </w:r>
      <w:r w:rsidR="008D16EB" w:rsidRPr="00DE7F15">
        <w:rPr>
          <w:sz w:val="23"/>
          <w:szCs w:val="23"/>
        </w:rPr>
        <w:t>veinticinco (25)</w:t>
      </w:r>
      <w:r w:rsidRPr="00DE7F15">
        <w:rPr>
          <w:sz w:val="23"/>
          <w:szCs w:val="23"/>
        </w:rPr>
        <w:t xml:space="preserve"> de </w:t>
      </w:r>
      <w:r w:rsidR="008D16EB" w:rsidRPr="00DE7F15">
        <w:rPr>
          <w:sz w:val="23"/>
          <w:szCs w:val="23"/>
        </w:rPr>
        <w:t>julio</w:t>
      </w:r>
      <w:r w:rsidRPr="00DE7F15">
        <w:rPr>
          <w:sz w:val="23"/>
          <w:szCs w:val="23"/>
        </w:rPr>
        <w:t xml:space="preserve"> </w:t>
      </w:r>
      <w:r w:rsidR="008D16EB" w:rsidRPr="00DE7F15">
        <w:rPr>
          <w:sz w:val="23"/>
          <w:szCs w:val="23"/>
        </w:rPr>
        <w:t xml:space="preserve">dos mil veintidós (2022) y </w:t>
      </w:r>
      <w:r w:rsidR="008D16EB" w:rsidRPr="00DE7F15">
        <w:rPr>
          <w:sz w:val="23"/>
          <w:szCs w:val="23"/>
          <w:lang w:eastAsia="en-US"/>
        </w:rPr>
        <w:t xml:space="preserve">auto de inicio </w:t>
      </w:r>
      <w:r w:rsidR="008D16EB" w:rsidRPr="00DE7F15">
        <w:rPr>
          <w:sz w:val="23"/>
          <w:szCs w:val="23"/>
        </w:rPr>
        <w:t>No. PS-GJ.1.2.64.22.2280 del primero (1) de agosto de dos mil veintidós (2022)</w:t>
      </w:r>
      <w:r w:rsidRPr="00DE7F15">
        <w:rPr>
          <w:sz w:val="23"/>
          <w:szCs w:val="23"/>
          <w:lang w:eastAsia="en-US"/>
        </w:rPr>
        <w:t>.</w:t>
      </w:r>
    </w:p>
    <w:p w14:paraId="4813E87B" w14:textId="77777777" w:rsidR="000859E2" w:rsidRPr="00DE7F15" w:rsidRDefault="000859E2" w:rsidP="00074868">
      <w:pPr>
        <w:jc w:val="both"/>
        <w:rPr>
          <w:sz w:val="23"/>
          <w:szCs w:val="23"/>
          <w:lang w:eastAsia="en-US"/>
        </w:rPr>
      </w:pPr>
    </w:p>
    <w:p w14:paraId="3ECAA50E" w14:textId="77777777" w:rsidR="000859E2" w:rsidRPr="00DE7F15" w:rsidRDefault="000859E2" w:rsidP="000859E2">
      <w:pPr>
        <w:jc w:val="both"/>
        <w:rPr>
          <w:sz w:val="23"/>
          <w:szCs w:val="23"/>
        </w:rPr>
      </w:pPr>
      <w:r w:rsidRPr="00DE7F15">
        <w:rPr>
          <w:sz w:val="23"/>
          <w:szCs w:val="23"/>
        </w:rPr>
        <w:t xml:space="preserve">ARTÍCULO 5° - Contra el presente acto administrativo procede el recurso de reposición, el cual podrá interponerse por escrito, en diligencia de notificación personal o dentro de los diez (10) días hábiles siguientes a ella, o a la </w:t>
      </w:r>
      <w:proofErr w:type="spellStart"/>
      <w:r w:rsidRPr="00DE7F15">
        <w:rPr>
          <w:sz w:val="23"/>
          <w:szCs w:val="23"/>
        </w:rPr>
        <w:t>desfijación</w:t>
      </w:r>
      <w:proofErr w:type="spellEnd"/>
      <w:r w:rsidRPr="00DE7F15">
        <w:rPr>
          <w:sz w:val="23"/>
          <w:szCs w:val="23"/>
        </w:rPr>
        <w:t xml:space="preserve"> del edicto, o publicación, según sea el caso ante la Dirección General de la Corporación, de conformidad con los artículos 74 y 76 del Código de Procedimiento Administrativo y de lo Contencioso Administrativo – Ley 1437 de 2011. </w:t>
      </w:r>
    </w:p>
    <w:p w14:paraId="7F2AD2EA" w14:textId="77777777" w:rsidR="009B7D58" w:rsidRPr="00DE7F15" w:rsidRDefault="009B7D58" w:rsidP="009B7D58">
      <w:pPr>
        <w:pStyle w:val="Default"/>
        <w:jc w:val="both"/>
        <w:rPr>
          <w:sz w:val="23"/>
          <w:szCs w:val="23"/>
        </w:rPr>
      </w:pPr>
    </w:p>
    <w:p w14:paraId="28EA4A21" w14:textId="4223FD58" w:rsidR="00E0304D" w:rsidRPr="00DE7F15" w:rsidRDefault="004E13A8" w:rsidP="00E0304D">
      <w:pPr>
        <w:jc w:val="both"/>
        <w:rPr>
          <w:sz w:val="23"/>
          <w:szCs w:val="23"/>
        </w:rPr>
      </w:pPr>
      <w:r w:rsidRPr="00DE7F15">
        <w:rPr>
          <w:sz w:val="23"/>
          <w:szCs w:val="23"/>
        </w:rPr>
        <w:t xml:space="preserve">ARTÍCULO </w:t>
      </w:r>
      <w:r w:rsidR="000859E2" w:rsidRPr="00DE7F15">
        <w:rPr>
          <w:sz w:val="23"/>
          <w:szCs w:val="23"/>
        </w:rPr>
        <w:t>6°</w:t>
      </w:r>
      <w:r w:rsidR="006135B2" w:rsidRPr="00DE7F15">
        <w:rPr>
          <w:sz w:val="23"/>
          <w:szCs w:val="23"/>
        </w:rPr>
        <w:t xml:space="preserve"> -</w:t>
      </w:r>
      <w:r w:rsidRPr="00DE7F15">
        <w:rPr>
          <w:sz w:val="23"/>
          <w:szCs w:val="23"/>
        </w:rPr>
        <w:t xml:space="preserve"> </w:t>
      </w:r>
      <w:r w:rsidR="00C5615E" w:rsidRPr="00DE7F15">
        <w:rPr>
          <w:sz w:val="23"/>
          <w:szCs w:val="23"/>
        </w:rPr>
        <w:t xml:space="preserve">Notifíquese </w:t>
      </w:r>
      <w:r w:rsidR="00E0304D" w:rsidRPr="00DE7F15">
        <w:rPr>
          <w:sz w:val="23"/>
          <w:szCs w:val="23"/>
        </w:rPr>
        <w:t>el contenido del presente acto administrativo a</w:t>
      </w:r>
      <w:r w:rsidR="008D16EB" w:rsidRPr="00DE7F15">
        <w:rPr>
          <w:sz w:val="23"/>
          <w:szCs w:val="23"/>
        </w:rPr>
        <w:t xml:space="preserve"> </w:t>
      </w:r>
      <w:r w:rsidR="00E0304D" w:rsidRPr="00DE7F15">
        <w:rPr>
          <w:sz w:val="23"/>
          <w:szCs w:val="23"/>
        </w:rPr>
        <w:t>l</w:t>
      </w:r>
      <w:r w:rsidR="008D16EB" w:rsidRPr="00DE7F15">
        <w:rPr>
          <w:sz w:val="23"/>
          <w:szCs w:val="23"/>
        </w:rPr>
        <w:t>a</w:t>
      </w:r>
      <w:r w:rsidR="00E0304D" w:rsidRPr="00DE7F15">
        <w:rPr>
          <w:sz w:val="23"/>
          <w:szCs w:val="23"/>
        </w:rPr>
        <w:t xml:space="preserve"> </w:t>
      </w:r>
      <w:r w:rsidR="007672A1" w:rsidRPr="00DE7F15">
        <w:rPr>
          <w:sz w:val="23"/>
          <w:szCs w:val="23"/>
        </w:rPr>
        <w:t>señor</w:t>
      </w:r>
      <w:r w:rsidR="008D16EB" w:rsidRPr="00DE7F15">
        <w:rPr>
          <w:sz w:val="23"/>
          <w:szCs w:val="23"/>
        </w:rPr>
        <w:t>a</w:t>
      </w:r>
      <w:r w:rsidR="007672A1" w:rsidRPr="00DE7F15">
        <w:rPr>
          <w:sz w:val="23"/>
          <w:szCs w:val="23"/>
        </w:rPr>
        <w:t xml:space="preserve"> </w:t>
      </w:r>
      <w:r w:rsidR="0049116C">
        <w:rPr>
          <w:sz w:val="23"/>
          <w:szCs w:val="23"/>
        </w:rPr>
        <w:t>{{Nombre}}</w:t>
      </w:r>
      <w:r w:rsidR="008D16EB" w:rsidRPr="00DE7F15">
        <w:rPr>
          <w:sz w:val="23"/>
          <w:szCs w:val="23"/>
        </w:rPr>
        <w:t xml:space="preserve"> y el señor </w:t>
      </w:r>
      <w:r w:rsidR="0049116C">
        <w:rPr>
          <w:sz w:val="23"/>
          <w:szCs w:val="23"/>
        </w:rPr>
        <w:t>{{</w:t>
      </w:r>
      <w:proofErr w:type="spellStart"/>
      <w:r w:rsidR="0049116C" w:rsidRPr="00653B05">
        <w:rPr>
          <w:sz w:val="23"/>
          <w:szCs w:val="23"/>
        </w:rPr>
        <w:t>NomRepLeg</w:t>
      </w:r>
      <w:proofErr w:type="spellEnd"/>
      <w:r w:rsidR="0049116C">
        <w:rPr>
          <w:sz w:val="23"/>
          <w:szCs w:val="23"/>
        </w:rPr>
        <w:t>}}</w:t>
      </w:r>
      <w:r w:rsidR="000C7567" w:rsidRPr="00DE7F15">
        <w:rPr>
          <w:sz w:val="23"/>
          <w:szCs w:val="23"/>
        </w:rPr>
        <w:t>,</w:t>
      </w:r>
      <w:r w:rsidR="0030519F" w:rsidRPr="00DE7F15">
        <w:rPr>
          <w:sz w:val="23"/>
          <w:szCs w:val="23"/>
        </w:rPr>
        <w:t xml:space="preserve"> </w:t>
      </w:r>
      <w:r w:rsidR="007672A1" w:rsidRPr="00DE7F15">
        <w:rPr>
          <w:sz w:val="23"/>
          <w:szCs w:val="23"/>
        </w:rPr>
        <w:t>al correo electrónico</w:t>
      </w:r>
      <w:r w:rsidR="0049116C">
        <w:rPr>
          <w:sz w:val="23"/>
          <w:szCs w:val="23"/>
        </w:rPr>
        <w:t xml:space="preserve"> {{</w:t>
      </w:r>
      <w:r w:rsidR="0049116C" w:rsidRPr="0049116C">
        <w:rPr>
          <w:sz w:val="23"/>
          <w:szCs w:val="23"/>
        </w:rPr>
        <w:t>Correo</w:t>
      </w:r>
      <w:r w:rsidR="0049116C">
        <w:rPr>
          <w:sz w:val="23"/>
          <w:szCs w:val="23"/>
        </w:rPr>
        <w:t>}}</w:t>
      </w:r>
      <w:r w:rsidR="008D16EB" w:rsidRPr="00DE7F15">
        <w:rPr>
          <w:sz w:val="23"/>
          <w:szCs w:val="23"/>
          <w:lang w:eastAsia="es-CO"/>
        </w:rPr>
        <w:t xml:space="preserve"> y</w:t>
      </w:r>
      <w:r w:rsidR="0049116C">
        <w:rPr>
          <w:sz w:val="23"/>
          <w:szCs w:val="23"/>
          <w:lang w:eastAsia="es-CO"/>
        </w:rPr>
        <w:t xml:space="preserve"> {{</w:t>
      </w:r>
      <w:proofErr w:type="spellStart"/>
      <w:r w:rsidR="0049116C" w:rsidRPr="0049116C">
        <w:rPr>
          <w:sz w:val="23"/>
          <w:szCs w:val="23"/>
          <w:lang w:eastAsia="es-CO"/>
        </w:rPr>
        <w:t>CorRep</w:t>
      </w:r>
      <w:proofErr w:type="spellEnd"/>
      <w:r w:rsidR="0049116C">
        <w:rPr>
          <w:sz w:val="23"/>
          <w:szCs w:val="23"/>
          <w:lang w:eastAsia="es-CO"/>
        </w:rPr>
        <w:t>}}</w:t>
      </w:r>
      <w:r w:rsidR="007672A1" w:rsidRPr="00DE7F15">
        <w:rPr>
          <w:sz w:val="23"/>
          <w:szCs w:val="23"/>
        </w:rPr>
        <w:t>;</w:t>
      </w:r>
      <w:r w:rsidR="008D16EB" w:rsidRPr="00DE7F15">
        <w:rPr>
          <w:sz w:val="23"/>
          <w:szCs w:val="23"/>
        </w:rPr>
        <w:t xml:space="preserve"> </w:t>
      </w:r>
      <w:r w:rsidR="001C2A69" w:rsidRPr="00DE7F15">
        <w:rPr>
          <w:sz w:val="23"/>
          <w:szCs w:val="23"/>
        </w:rPr>
        <w:t xml:space="preserve">quien responde a los abonados números telefónicos </w:t>
      </w:r>
      <w:r w:rsidR="0040215D">
        <w:rPr>
          <w:sz w:val="23"/>
          <w:szCs w:val="23"/>
        </w:rPr>
        <w:t>{{</w:t>
      </w:r>
      <w:proofErr w:type="spellStart"/>
      <w:r w:rsidR="0040215D" w:rsidRPr="0040215D">
        <w:rPr>
          <w:sz w:val="23"/>
          <w:szCs w:val="23"/>
        </w:rPr>
        <w:t>Ntelefono</w:t>
      </w:r>
      <w:proofErr w:type="spellEnd"/>
      <w:r w:rsidR="0040215D">
        <w:rPr>
          <w:sz w:val="23"/>
          <w:szCs w:val="23"/>
        </w:rPr>
        <w:t>}}</w:t>
      </w:r>
      <w:r w:rsidR="001C2A69" w:rsidRPr="00DE7F15">
        <w:rPr>
          <w:sz w:val="23"/>
          <w:szCs w:val="23"/>
        </w:rPr>
        <w:t xml:space="preserve"> – </w:t>
      </w:r>
      <w:r w:rsidR="0040215D">
        <w:rPr>
          <w:sz w:val="23"/>
          <w:szCs w:val="23"/>
        </w:rPr>
        <w:t>{{</w:t>
      </w:r>
      <w:proofErr w:type="spellStart"/>
      <w:r w:rsidR="0040215D" w:rsidRPr="0040215D">
        <w:rPr>
          <w:sz w:val="23"/>
          <w:szCs w:val="23"/>
        </w:rPr>
        <w:t>NuTelRepre</w:t>
      </w:r>
      <w:proofErr w:type="spellEnd"/>
      <w:r w:rsidR="0040215D">
        <w:rPr>
          <w:sz w:val="23"/>
          <w:szCs w:val="23"/>
        </w:rPr>
        <w:t>}}</w:t>
      </w:r>
      <w:r w:rsidR="001C2A69" w:rsidRPr="00DE7F15">
        <w:rPr>
          <w:sz w:val="23"/>
          <w:szCs w:val="23"/>
        </w:rPr>
        <w:t xml:space="preserve">, </w:t>
      </w:r>
      <w:r w:rsidR="000F5F6C" w:rsidRPr="00DE7F15">
        <w:rPr>
          <w:sz w:val="23"/>
          <w:szCs w:val="23"/>
        </w:rPr>
        <w:t xml:space="preserve">en la dirección </w:t>
      </w:r>
      <w:r w:rsidR="0040215D">
        <w:rPr>
          <w:sz w:val="23"/>
          <w:szCs w:val="23"/>
        </w:rPr>
        <w:t>{{</w:t>
      </w:r>
      <w:proofErr w:type="spellStart"/>
      <w:r w:rsidR="0040215D" w:rsidRPr="0040215D">
        <w:rPr>
          <w:sz w:val="23"/>
          <w:szCs w:val="23"/>
        </w:rPr>
        <w:t>Direccion</w:t>
      </w:r>
      <w:proofErr w:type="spellEnd"/>
      <w:r w:rsidR="0040215D">
        <w:rPr>
          <w:sz w:val="23"/>
          <w:szCs w:val="23"/>
        </w:rPr>
        <w:t>}}</w:t>
      </w:r>
      <w:r w:rsidR="008D16EB" w:rsidRPr="00DE7F15">
        <w:rPr>
          <w:sz w:val="23"/>
          <w:szCs w:val="23"/>
        </w:rPr>
        <w:t xml:space="preserve">, </w:t>
      </w:r>
      <w:r w:rsidR="0040215D">
        <w:rPr>
          <w:sz w:val="23"/>
          <w:szCs w:val="23"/>
        </w:rPr>
        <w:t>{{</w:t>
      </w:r>
      <w:r w:rsidR="0040215D" w:rsidRPr="0040215D">
        <w:rPr>
          <w:sz w:val="23"/>
          <w:szCs w:val="23"/>
        </w:rPr>
        <w:t>Departamento</w:t>
      </w:r>
      <w:r w:rsidR="0040215D">
        <w:rPr>
          <w:sz w:val="23"/>
          <w:szCs w:val="23"/>
        </w:rPr>
        <w:t>}}</w:t>
      </w:r>
      <w:r w:rsidR="008D16EB" w:rsidRPr="00DE7F15">
        <w:rPr>
          <w:sz w:val="23"/>
          <w:szCs w:val="23"/>
        </w:rPr>
        <w:t>;</w:t>
      </w:r>
      <w:r w:rsidR="000F5F6C" w:rsidRPr="00DE7F15">
        <w:rPr>
          <w:sz w:val="23"/>
          <w:szCs w:val="23"/>
        </w:rPr>
        <w:t xml:space="preserve"> </w:t>
      </w:r>
      <w:r w:rsidR="007672A1" w:rsidRPr="00DE7F15">
        <w:rPr>
          <w:sz w:val="23"/>
          <w:szCs w:val="23"/>
        </w:rPr>
        <w:t xml:space="preserve">conforme a las reglas establecidas en los artículos 67 y 69 de la Ley 1437 de 2011. </w:t>
      </w:r>
    </w:p>
    <w:p w14:paraId="5FC39912" w14:textId="77777777" w:rsidR="008D16EB" w:rsidRPr="00DE7F15" w:rsidRDefault="008D16EB" w:rsidP="004E13A8">
      <w:pPr>
        <w:pStyle w:val="Default"/>
        <w:jc w:val="both"/>
        <w:rPr>
          <w:color w:val="auto"/>
          <w:sz w:val="23"/>
          <w:szCs w:val="23"/>
        </w:rPr>
      </w:pPr>
    </w:p>
    <w:p w14:paraId="6DD42F50" w14:textId="77777777" w:rsidR="004E13A8" w:rsidRDefault="003768F4" w:rsidP="003768F4">
      <w:pPr>
        <w:pStyle w:val="Default"/>
        <w:jc w:val="center"/>
        <w:rPr>
          <w:color w:val="auto"/>
          <w:sz w:val="23"/>
          <w:szCs w:val="23"/>
        </w:rPr>
      </w:pPr>
      <w:r w:rsidRPr="00DE7F15">
        <w:rPr>
          <w:color w:val="auto"/>
          <w:sz w:val="23"/>
          <w:szCs w:val="23"/>
        </w:rPr>
        <w:t>NOTIFÍQUESE Y CÚMPLASE</w:t>
      </w:r>
    </w:p>
    <w:p w14:paraId="0027FFDC" w14:textId="77777777" w:rsidR="00A973FB" w:rsidRPr="00DE7F15" w:rsidRDefault="00A973FB" w:rsidP="003768F4">
      <w:pPr>
        <w:pStyle w:val="Default"/>
        <w:jc w:val="center"/>
        <w:rPr>
          <w:color w:val="auto"/>
          <w:sz w:val="23"/>
          <w:szCs w:val="23"/>
        </w:rPr>
      </w:pPr>
    </w:p>
    <w:p w14:paraId="198F4EB3" w14:textId="77777777" w:rsidR="004E13A8" w:rsidRPr="00DE7F15" w:rsidRDefault="004E13A8" w:rsidP="004E13A8">
      <w:pPr>
        <w:pStyle w:val="Default"/>
        <w:jc w:val="both"/>
        <w:rPr>
          <w:b/>
          <w:bCs/>
          <w:color w:val="auto"/>
          <w:sz w:val="23"/>
          <w:szCs w:val="23"/>
        </w:rPr>
      </w:pPr>
    </w:p>
    <w:p w14:paraId="1A55C250" w14:textId="77777777" w:rsidR="0040215D" w:rsidRDefault="0040215D" w:rsidP="0040215D">
      <w:pPr>
        <w:jc w:val="center"/>
        <w:rPr>
          <w:b/>
        </w:rPr>
      </w:pPr>
      <w:r>
        <w:t>{{firma-director-</w:t>
      </w:r>
      <w:proofErr w:type="spellStart"/>
      <w:r>
        <w:t>cormacarena</w:t>
      </w:r>
      <w:proofErr w:type="spellEnd"/>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40215D" w14:paraId="5AF0A8F9" w14:textId="77777777" w:rsidTr="00FF75B1">
        <w:trPr>
          <w:jc w:val="center"/>
        </w:trPr>
        <w:tc>
          <w:tcPr>
            <w:tcW w:w="4535" w:type="dxa"/>
            <w:tcBorders>
              <w:top w:val="single" w:sz="4" w:space="0" w:color="000000"/>
            </w:tcBorders>
            <w:vAlign w:val="center"/>
          </w:tcPr>
          <w:p w14:paraId="670C38EC" w14:textId="77777777" w:rsidR="0040215D" w:rsidRPr="00465C45" w:rsidRDefault="0040215D" w:rsidP="00FF75B1">
            <w:pPr>
              <w:spacing w:line="276" w:lineRule="auto"/>
              <w:jc w:val="center"/>
              <w:rPr>
                <w:b/>
              </w:rPr>
            </w:pPr>
            <w:r w:rsidRPr="00465C45">
              <w:rPr>
                <w:b/>
              </w:rPr>
              <w:t>{{nombre-director-</w:t>
            </w:r>
            <w:proofErr w:type="spellStart"/>
            <w:r w:rsidRPr="00465C45">
              <w:rPr>
                <w:b/>
              </w:rPr>
              <w:t>cormacarena</w:t>
            </w:r>
            <w:proofErr w:type="spellEnd"/>
            <w:r w:rsidRPr="00465C45">
              <w:rPr>
                <w:b/>
              </w:rPr>
              <w:t>}}</w:t>
            </w:r>
          </w:p>
        </w:tc>
      </w:tr>
      <w:tr w:rsidR="0040215D" w14:paraId="5BA0073A" w14:textId="77777777" w:rsidTr="00FF75B1">
        <w:trPr>
          <w:jc w:val="center"/>
        </w:trPr>
        <w:tc>
          <w:tcPr>
            <w:tcW w:w="4535" w:type="dxa"/>
            <w:vAlign w:val="center"/>
          </w:tcPr>
          <w:p w14:paraId="5D8F403B" w14:textId="77777777" w:rsidR="0040215D" w:rsidRPr="00465C45" w:rsidRDefault="0040215D" w:rsidP="00FF75B1">
            <w:pPr>
              <w:spacing w:line="276" w:lineRule="auto"/>
              <w:jc w:val="center"/>
              <w:rPr>
                <w:b/>
              </w:rPr>
            </w:pPr>
            <w:r w:rsidRPr="00465C45">
              <w:rPr>
                <w:b/>
              </w:rPr>
              <w:t>{{rol-director-</w:t>
            </w:r>
            <w:proofErr w:type="spellStart"/>
            <w:r w:rsidRPr="00465C45">
              <w:rPr>
                <w:b/>
              </w:rPr>
              <w:t>cormacarena</w:t>
            </w:r>
            <w:proofErr w:type="spellEnd"/>
            <w:r w:rsidRPr="00465C45">
              <w:rPr>
                <w:b/>
              </w:rPr>
              <w:t>}}</w:t>
            </w:r>
          </w:p>
        </w:tc>
      </w:tr>
      <w:tr w:rsidR="0040215D" w14:paraId="735ADCCC" w14:textId="77777777" w:rsidTr="00FF75B1">
        <w:trPr>
          <w:jc w:val="center"/>
        </w:trPr>
        <w:tc>
          <w:tcPr>
            <w:tcW w:w="4535" w:type="dxa"/>
            <w:vAlign w:val="center"/>
          </w:tcPr>
          <w:p w14:paraId="25421636" w14:textId="77777777" w:rsidR="0040215D" w:rsidRDefault="0040215D" w:rsidP="00FF75B1">
            <w:pPr>
              <w:spacing w:line="276" w:lineRule="auto"/>
              <w:jc w:val="center"/>
              <w:rPr>
                <w:b/>
              </w:rPr>
            </w:pPr>
            <w:r w:rsidRPr="006F25A9">
              <w:rPr>
                <w:bCs/>
                <w:lang w:val="es-MX"/>
              </w:rPr>
              <w:t>Director General de Cormacarena</w:t>
            </w:r>
          </w:p>
        </w:tc>
      </w:tr>
      <w:tr w:rsidR="00CF02F7" w14:paraId="5E70A88A" w14:textId="77777777" w:rsidTr="00FF75B1">
        <w:trPr>
          <w:jc w:val="center"/>
        </w:trPr>
        <w:tc>
          <w:tcPr>
            <w:tcW w:w="4535" w:type="dxa"/>
            <w:vAlign w:val="center"/>
          </w:tcPr>
          <w:p w14:paraId="7B1B3943" w14:textId="77777777" w:rsidR="00CF02F7" w:rsidRPr="006F25A9" w:rsidRDefault="00CF02F7" w:rsidP="00FF75B1">
            <w:pPr>
              <w:spacing w:line="276" w:lineRule="auto"/>
              <w:jc w:val="center"/>
              <w:rPr>
                <w:bCs/>
                <w:lang w:val="es-MX"/>
              </w:rPr>
            </w:pPr>
          </w:p>
        </w:tc>
      </w:tr>
    </w:tbl>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CF02F7" w:rsidRPr="00847521" w14:paraId="17132F3D" w14:textId="77777777" w:rsidTr="005F7D95">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006845" w14:textId="77777777" w:rsidR="00CF02F7" w:rsidRPr="00847521" w:rsidRDefault="00CF02F7" w:rsidP="005F7D95">
            <w:pPr>
              <w:jc w:val="center"/>
              <w:rPr>
                <w:i/>
                <w:sz w:val="18"/>
                <w:szCs w:val="18"/>
              </w:rPr>
            </w:pPr>
            <w:r w:rsidRPr="00847521">
              <w:rPr>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CFCE0" w14:textId="77777777" w:rsidR="00CF02F7" w:rsidRPr="00847521" w:rsidRDefault="00CF02F7" w:rsidP="005F7D95">
            <w:pPr>
              <w:jc w:val="center"/>
              <w:rPr>
                <w:i/>
                <w:sz w:val="18"/>
                <w:szCs w:val="18"/>
              </w:rPr>
            </w:pPr>
            <w:r w:rsidRPr="00847521">
              <w:rPr>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E071A" w14:textId="77777777" w:rsidR="00CF02F7" w:rsidRPr="00847521" w:rsidRDefault="00CF02F7" w:rsidP="005F7D95">
            <w:pPr>
              <w:jc w:val="center"/>
              <w:rPr>
                <w:i/>
                <w:sz w:val="18"/>
                <w:szCs w:val="18"/>
              </w:rPr>
            </w:pPr>
            <w:r w:rsidRPr="00847521">
              <w:rPr>
                <w:i/>
                <w:sz w:val="18"/>
                <w:szCs w:val="18"/>
              </w:rPr>
              <w:t>Firma</w:t>
            </w:r>
          </w:p>
        </w:tc>
      </w:tr>
      <w:tr w:rsidR="00CF02F7" w:rsidRPr="00847521" w14:paraId="2ED6F328" w14:textId="77777777" w:rsidTr="005F7D95">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7F2E1" w14:textId="77777777" w:rsidR="00CF02F7" w:rsidRPr="00847521" w:rsidRDefault="00CF02F7" w:rsidP="005F7D95">
            <w:pPr>
              <w:jc w:val="center"/>
              <w:rPr>
                <w:i/>
                <w:sz w:val="18"/>
                <w:szCs w:val="18"/>
              </w:rPr>
            </w:pPr>
          </w:p>
          <w:p w14:paraId="09FD72AA" w14:textId="77777777" w:rsidR="00CF02F7" w:rsidRPr="00847521" w:rsidRDefault="00CF02F7" w:rsidP="005F7D95">
            <w:pPr>
              <w:jc w:val="center"/>
              <w:rPr>
                <w:i/>
                <w:sz w:val="18"/>
                <w:szCs w:val="18"/>
              </w:rPr>
            </w:pPr>
            <w:r w:rsidRPr="00847521">
              <w:rPr>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5B249DD3" w14:textId="77777777" w:rsidR="00CF02F7" w:rsidRPr="00847521" w:rsidRDefault="00CF02F7" w:rsidP="005F7D95">
            <w:pPr>
              <w:rPr>
                <w:i/>
                <w:sz w:val="18"/>
                <w:szCs w:val="18"/>
              </w:rPr>
            </w:pPr>
          </w:p>
          <w:p w14:paraId="26C79F17" w14:textId="77777777" w:rsidR="00CF02F7" w:rsidRPr="00847521" w:rsidRDefault="00CF02F7" w:rsidP="005F7D95">
            <w:pPr>
              <w:jc w:val="center"/>
              <w:rPr>
                <w:i/>
                <w:sz w:val="18"/>
                <w:szCs w:val="18"/>
              </w:rPr>
            </w:pPr>
            <w:r w:rsidRPr="00847521">
              <w:rPr>
                <w:sz w:val="18"/>
                <w:szCs w:val="18"/>
              </w:rPr>
              <w:t>{{nombre-pro-</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EFD5C" w14:textId="77777777" w:rsidR="00CF02F7" w:rsidRPr="00847521" w:rsidRDefault="00CF02F7" w:rsidP="005F7D95">
            <w:pPr>
              <w:jc w:val="both"/>
              <w:rPr>
                <w:i/>
                <w:sz w:val="18"/>
                <w:szCs w:val="18"/>
              </w:rPr>
            </w:pPr>
            <w:r w:rsidRPr="00847521">
              <w:rPr>
                <w:sz w:val="18"/>
                <w:szCs w:val="18"/>
              </w:rPr>
              <w:t>{{rol-pro-</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AA19D" w14:textId="77777777" w:rsidR="00CF02F7" w:rsidRPr="00847521" w:rsidRDefault="00CF02F7" w:rsidP="005F7D95">
            <w:pPr>
              <w:jc w:val="center"/>
              <w:rPr>
                <w:i/>
                <w:sz w:val="18"/>
                <w:szCs w:val="18"/>
              </w:rPr>
            </w:pPr>
            <w:r w:rsidRPr="00847521">
              <w:rPr>
                <w:sz w:val="18"/>
                <w:szCs w:val="18"/>
              </w:rPr>
              <w:t>{{firma-pro-</w:t>
            </w:r>
            <w:proofErr w:type="spellStart"/>
            <w:r w:rsidRPr="00847521">
              <w:rPr>
                <w:sz w:val="18"/>
                <w:szCs w:val="18"/>
              </w:rPr>
              <w:t>juridico</w:t>
            </w:r>
            <w:proofErr w:type="spellEnd"/>
            <w:r w:rsidRPr="00847521">
              <w:rPr>
                <w:sz w:val="18"/>
                <w:szCs w:val="18"/>
              </w:rPr>
              <w:t>}}</w:t>
            </w:r>
          </w:p>
        </w:tc>
      </w:tr>
      <w:tr w:rsidR="00CF02F7" w:rsidRPr="00847521" w14:paraId="04EA16D0" w14:textId="77777777" w:rsidTr="005F7D95">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073B0752" w14:textId="77777777" w:rsidR="00CF02F7" w:rsidRPr="00847521" w:rsidRDefault="00CF02F7" w:rsidP="005F7D95">
            <w:pPr>
              <w:rPr>
                <w:i/>
                <w:sz w:val="18"/>
                <w:szCs w:val="18"/>
              </w:rPr>
            </w:pPr>
            <w:r w:rsidRPr="00847521">
              <w:rPr>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7E949AB2" w14:textId="77777777" w:rsidR="00CF02F7" w:rsidRPr="00847521" w:rsidRDefault="00CF02F7" w:rsidP="005F7D95">
            <w:pPr>
              <w:jc w:val="center"/>
              <w:rPr>
                <w:i/>
                <w:sz w:val="18"/>
                <w:szCs w:val="18"/>
              </w:rPr>
            </w:pPr>
            <w:r w:rsidRPr="00847521">
              <w:rPr>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F8A90" w14:textId="77777777" w:rsidR="00CF02F7" w:rsidRPr="00847521" w:rsidRDefault="00CF02F7" w:rsidP="005F7D95">
            <w:pPr>
              <w:rPr>
                <w:i/>
                <w:sz w:val="18"/>
                <w:szCs w:val="18"/>
              </w:rPr>
            </w:pPr>
            <w:r w:rsidRPr="00847521">
              <w:rPr>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37F5E" w14:textId="77777777" w:rsidR="00CF02F7" w:rsidRPr="00847521" w:rsidRDefault="00CF02F7" w:rsidP="005F7D95">
            <w:pPr>
              <w:jc w:val="center"/>
              <w:rPr>
                <w:i/>
                <w:sz w:val="18"/>
                <w:szCs w:val="18"/>
              </w:rPr>
            </w:pPr>
            <w:r w:rsidRPr="00847521">
              <w:rPr>
                <w:sz w:val="18"/>
                <w:szCs w:val="18"/>
              </w:rPr>
              <w:t>{{firma-pro-coordinador}}</w:t>
            </w:r>
          </w:p>
        </w:tc>
      </w:tr>
      <w:tr w:rsidR="00CF02F7" w:rsidRPr="00847521" w14:paraId="6156A99B" w14:textId="77777777" w:rsidTr="005F7D95">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9DEFD" w14:textId="77777777" w:rsidR="00CF02F7" w:rsidRPr="00847521" w:rsidRDefault="00CF02F7" w:rsidP="005F7D95">
            <w:pPr>
              <w:jc w:val="center"/>
              <w:rPr>
                <w:i/>
                <w:sz w:val="18"/>
                <w:szCs w:val="18"/>
              </w:rPr>
            </w:pPr>
            <w:r w:rsidRPr="00847521">
              <w:rPr>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156C56F2" w14:textId="77777777" w:rsidR="00CF02F7" w:rsidRPr="00847521" w:rsidRDefault="00CF02F7" w:rsidP="005F7D95">
            <w:pPr>
              <w:rPr>
                <w:i/>
                <w:sz w:val="18"/>
                <w:szCs w:val="18"/>
              </w:rPr>
            </w:pPr>
            <w:r w:rsidRPr="00847521">
              <w:rPr>
                <w:sz w:val="18"/>
                <w:szCs w:val="18"/>
              </w:rPr>
              <w:t>{{nombre-coordinador-</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03CE1" w14:textId="77777777" w:rsidR="00CF02F7" w:rsidRPr="00847521" w:rsidRDefault="00CF02F7" w:rsidP="005F7D95">
            <w:pPr>
              <w:rPr>
                <w:i/>
                <w:sz w:val="18"/>
                <w:szCs w:val="18"/>
              </w:rPr>
            </w:pPr>
            <w:r w:rsidRPr="00847521">
              <w:rPr>
                <w:sz w:val="18"/>
                <w:szCs w:val="18"/>
              </w:rPr>
              <w:t>{{rol-coordinador-</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C8211" w14:textId="77777777" w:rsidR="00CF02F7" w:rsidRPr="00847521" w:rsidRDefault="00CF02F7" w:rsidP="005F7D95">
            <w:pPr>
              <w:jc w:val="center"/>
              <w:rPr>
                <w:i/>
                <w:sz w:val="18"/>
                <w:szCs w:val="18"/>
              </w:rPr>
            </w:pPr>
            <w:r w:rsidRPr="00847521">
              <w:rPr>
                <w:sz w:val="18"/>
                <w:szCs w:val="18"/>
              </w:rPr>
              <w:t>{{firma-coordinador-</w:t>
            </w:r>
            <w:proofErr w:type="spellStart"/>
            <w:r w:rsidRPr="00847521">
              <w:rPr>
                <w:sz w:val="18"/>
                <w:szCs w:val="18"/>
              </w:rPr>
              <w:t>juridico</w:t>
            </w:r>
            <w:proofErr w:type="spellEnd"/>
            <w:r w:rsidRPr="00847521">
              <w:rPr>
                <w:sz w:val="18"/>
                <w:szCs w:val="18"/>
              </w:rPr>
              <w:t>}}</w:t>
            </w:r>
          </w:p>
        </w:tc>
      </w:tr>
      <w:tr w:rsidR="00CF02F7" w:rsidRPr="00847521" w14:paraId="6BBFFC68" w14:textId="77777777" w:rsidTr="005F7D95">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57A92" w14:textId="77777777" w:rsidR="00CF02F7" w:rsidRPr="00847521" w:rsidRDefault="00CF02F7" w:rsidP="005F7D95">
            <w:pPr>
              <w:jc w:val="center"/>
              <w:rPr>
                <w:i/>
                <w:sz w:val="18"/>
                <w:szCs w:val="18"/>
              </w:rPr>
            </w:pPr>
            <w:r w:rsidRPr="00847521">
              <w:rPr>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512C1605" w14:textId="77777777" w:rsidR="00CF02F7" w:rsidRPr="00847521" w:rsidRDefault="00CF02F7" w:rsidP="005F7D95">
            <w:pPr>
              <w:jc w:val="center"/>
              <w:rPr>
                <w:i/>
                <w:sz w:val="18"/>
                <w:szCs w:val="18"/>
              </w:rPr>
            </w:pPr>
            <w:r w:rsidRPr="00847521">
              <w:rPr>
                <w:sz w:val="18"/>
                <w:szCs w:val="18"/>
              </w:rPr>
              <w:t>{{nombre-</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595A2" w14:textId="77777777" w:rsidR="00CF02F7" w:rsidRPr="00847521" w:rsidRDefault="00CF02F7" w:rsidP="005F7D95">
            <w:pPr>
              <w:jc w:val="both"/>
              <w:rPr>
                <w:i/>
                <w:sz w:val="18"/>
                <w:szCs w:val="18"/>
              </w:rPr>
            </w:pPr>
            <w:r w:rsidRPr="00847521">
              <w:rPr>
                <w:sz w:val="18"/>
                <w:szCs w:val="18"/>
              </w:rPr>
              <w:t>{{rol-</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A3D32" w14:textId="77777777" w:rsidR="00CF02F7" w:rsidRPr="00847521" w:rsidRDefault="00CF02F7" w:rsidP="005F7D95">
            <w:pPr>
              <w:rPr>
                <w:sz w:val="18"/>
                <w:szCs w:val="18"/>
              </w:rPr>
            </w:pPr>
            <w:r w:rsidRPr="00847521">
              <w:rPr>
                <w:sz w:val="18"/>
                <w:szCs w:val="18"/>
              </w:rPr>
              <w:t>{{firma-</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p w14:paraId="11EA7CBC" w14:textId="77777777" w:rsidR="00CF02F7" w:rsidRPr="00847521" w:rsidRDefault="00CF02F7" w:rsidP="005F7D95">
            <w:pPr>
              <w:jc w:val="center"/>
              <w:rPr>
                <w:i/>
                <w:sz w:val="18"/>
                <w:szCs w:val="18"/>
              </w:rPr>
            </w:pPr>
          </w:p>
        </w:tc>
      </w:tr>
    </w:tbl>
    <w:p w14:paraId="3B715354" w14:textId="77777777" w:rsidR="00AA1997" w:rsidRPr="00622769" w:rsidRDefault="00AA1997" w:rsidP="0040215D">
      <w:pPr>
        <w:rPr>
          <w:sz w:val="22"/>
          <w:szCs w:val="22"/>
        </w:rPr>
      </w:pPr>
    </w:p>
    <w:sectPr w:rsidR="00AA1997" w:rsidRPr="00622769" w:rsidSect="00033C7E">
      <w:headerReference w:type="default" r:id="rId8"/>
      <w:footerReference w:type="default" r:id="rId9"/>
      <w:pgSz w:w="12240" w:h="15840"/>
      <w:pgMar w:top="1985" w:right="1701" w:bottom="1560" w:left="1701" w:header="708"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DF0A" w14:textId="77777777" w:rsidR="003E2DCA" w:rsidRDefault="003E2DCA" w:rsidP="008270D1">
      <w:r>
        <w:separator/>
      </w:r>
    </w:p>
  </w:endnote>
  <w:endnote w:type="continuationSeparator" w:id="0">
    <w:p w14:paraId="32543E77" w14:textId="77777777" w:rsidR="003E2DCA" w:rsidRDefault="003E2DCA" w:rsidP="0082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9A92" w14:textId="77777777" w:rsidR="006135B2" w:rsidRDefault="006135B2" w:rsidP="007F5100">
    <w:pPr>
      <w:pStyle w:val="Piedepgina"/>
      <w:jc w:val="right"/>
      <w:rPr>
        <w:b/>
        <w:bCs/>
        <w:sz w:val="16"/>
      </w:rPr>
    </w:pPr>
    <w:r>
      <w:rPr>
        <w:sz w:val="16"/>
      </w:rPr>
      <w:t>Pá</w:t>
    </w:r>
    <w:r w:rsidRPr="009A044C">
      <w:rPr>
        <w:sz w:val="16"/>
      </w:rPr>
      <w:t xml:space="preserve">gina </w:t>
    </w:r>
    <w:r w:rsidRPr="009A044C">
      <w:rPr>
        <w:b/>
        <w:bCs/>
        <w:sz w:val="16"/>
      </w:rPr>
      <w:fldChar w:fldCharType="begin"/>
    </w:r>
    <w:r>
      <w:rPr>
        <w:b/>
        <w:bCs/>
        <w:sz w:val="16"/>
      </w:rPr>
      <w:instrText>PAGE</w:instrText>
    </w:r>
    <w:r w:rsidRPr="009A044C">
      <w:rPr>
        <w:b/>
        <w:bCs/>
        <w:sz w:val="16"/>
      </w:rPr>
      <w:fldChar w:fldCharType="separate"/>
    </w:r>
    <w:r w:rsidR="00C7101E">
      <w:rPr>
        <w:b/>
        <w:bCs/>
        <w:noProof/>
        <w:sz w:val="16"/>
      </w:rPr>
      <w:t>4</w:t>
    </w:r>
    <w:r w:rsidRPr="009A044C">
      <w:rPr>
        <w:b/>
        <w:bCs/>
        <w:sz w:val="16"/>
      </w:rPr>
      <w:fldChar w:fldCharType="end"/>
    </w:r>
    <w:r w:rsidRPr="009A044C">
      <w:rPr>
        <w:sz w:val="16"/>
      </w:rPr>
      <w:t xml:space="preserve"> de </w:t>
    </w:r>
    <w:r w:rsidRPr="009A044C">
      <w:rPr>
        <w:b/>
        <w:bCs/>
        <w:sz w:val="16"/>
      </w:rPr>
      <w:fldChar w:fldCharType="begin"/>
    </w:r>
    <w:r>
      <w:rPr>
        <w:b/>
        <w:bCs/>
        <w:sz w:val="16"/>
      </w:rPr>
      <w:instrText>NUMPAGES</w:instrText>
    </w:r>
    <w:r w:rsidRPr="009A044C">
      <w:rPr>
        <w:b/>
        <w:bCs/>
        <w:sz w:val="16"/>
      </w:rPr>
      <w:fldChar w:fldCharType="separate"/>
    </w:r>
    <w:r w:rsidR="00C7101E">
      <w:rPr>
        <w:b/>
        <w:bCs/>
        <w:noProof/>
        <w:sz w:val="16"/>
      </w:rPr>
      <w:t>6</w:t>
    </w:r>
    <w:r w:rsidRPr="009A044C">
      <w:rPr>
        <w:b/>
        <w:bCs/>
        <w:sz w:val="16"/>
      </w:rPr>
      <w:fldChar w:fldCharType="end"/>
    </w:r>
  </w:p>
  <w:p w14:paraId="785A95DF" w14:textId="7C487345" w:rsidR="006135B2" w:rsidRDefault="00B204F0" w:rsidP="007F5100">
    <w:pPr>
      <w:pStyle w:val="Piedepgina"/>
    </w:pPr>
    <w:r>
      <w:rPr>
        <w:noProof/>
      </w:rPr>
      <w:drawing>
        <wp:anchor distT="0" distB="0" distL="114300" distR="114300" simplePos="0" relativeHeight="251660288" behindDoc="1" locked="0" layoutInCell="1" allowOverlap="1" wp14:anchorId="3DD58226" wp14:editId="2EA7F400">
          <wp:simplePos x="0" y="0"/>
          <wp:positionH relativeFrom="page">
            <wp:posOffset>133350</wp:posOffset>
          </wp:positionH>
          <wp:positionV relativeFrom="paragraph">
            <wp:posOffset>8953500</wp:posOffset>
          </wp:positionV>
          <wp:extent cx="7734300" cy="1071245"/>
          <wp:effectExtent l="0" t="0" r="0" b="0"/>
          <wp:wrapNone/>
          <wp:docPr id="9"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42EECD96" wp14:editId="306D88BC">
          <wp:simplePos x="0" y="0"/>
          <wp:positionH relativeFrom="page">
            <wp:posOffset>133350</wp:posOffset>
          </wp:positionH>
          <wp:positionV relativeFrom="paragraph">
            <wp:posOffset>8953500</wp:posOffset>
          </wp:positionV>
          <wp:extent cx="7734300" cy="1071245"/>
          <wp:effectExtent l="0" t="0" r="0" b="0"/>
          <wp:wrapNone/>
          <wp:docPr id="8"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48D1D" w14:textId="65194EDD" w:rsidR="006135B2" w:rsidRDefault="00B204F0" w:rsidP="007F5100">
    <w:pPr>
      <w:pStyle w:val="Piedepgina"/>
    </w:pPr>
    <w:r>
      <w:rPr>
        <w:noProof/>
      </w:rPr>
      <w:drawing>
        <wp:anchor distT="0" distB="0" distL="114300" distR="114300" simplePos="0" relativeHeight="251653120" behindDoc="1" locked="0" layoutInCell="1" allowOverlap="1" wp14:anchorId="5E51CEE7" wp14:editId="23433A1E">
          <wp:simplePos x="0" y="0"/>
          <wp:positionH relativeFrom="column">
            <wp:posOffset>19050</wp:posOffset>
          </wp:positionH>
          <wp:positionV relativeFrom="paragraph">
            <wp:posOffset>8982075</wp:posOffset>
          </wp:positionV>
          <wp:extent cx="7734300" cy="1071245"/>
          <wp:effectExtent l="0" t="0" r="0" b="0"/>
          <wp:wrapNone/>
          <wp:docPr id="7"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1" locked="0" layoutInCell="1" allowOverlap="1" wp14:anchorId="037B64D7" wp14:editId="6FD68431">
          <wp:simplePos x="0" y="0"/>
          <wp:positionH relativeFrom="column">
            <wp:posOffset>19050</wp:posOffset>
          </wp:positionH>
          <wp:positionV relativeFrom="paragraph">
            <wp:posOffset>8982075</wp:posOffset>
          </wp:positionV>
          <wp:extent cx="7734300" cy="1071245"/>
          <wp:effectExtent l="0" t="0" r="0" b="0"/>
          <wp:wrapNone/>
          <wp:docPr id="6"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0" layoutInCell="1" allowOverlap="1" wp14:anchorId="2FD83551" wp14:editId="7675142E">
          <wp:simplePos x="0" y="0"/>
          <wp:positionH relativeFrom="column">
            <wp:posOffset>19050</wp:posOffset>
          </wp:positionH>
          <wp:positionV relativeFrom="paragraph">
            <wp:posOffset>8982075</wp:posOffset>
          </wp:positionV>
          <wp:extent cx="7734300" cy="1071245"/>
          <wp:effectExtent l="0" t="0" r="0" b="0"/>
          <wp:wrapNone/>
          <wp:docPr id="5"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4823A85" wp14:editId="4CE0A3F9">
          <wp:simplePos x="0" y="0"/>
          <wp:positionH relativeFrom="column">
            <wp:posOffset>19050</wp:posOffset>
          </wp:positionH>
          <wp:positionV relativeFrom="paragraph">
            <wp:posOffset>8982075</wp:posOffset>
          </wp:positionV>
          <wp:extent cx="7734300" cy="1071245"/>
          <wp:effectExtent l="0" t="0" r="0" b="0"/>
          <wp:wrapNone/>
          <wp:docPr id="4"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630BCED7" wp14:editId="6EDCBC77">
          <wp:simplePos x="0" y="0"/>
          <wp:positionH relativeFrom="column">
            <wp:posOffset>19050</wp:posOffset>
          </wp:positionH>
          <wp:positionV relativeFrom="paragraph">
            <wp:posOffset>8982075</wp:posOffset>
          </wp:positionV>
          <wp:extent cx="7734300" cy="1071245"/>
          <wp:effectExtent l="0" t="0" r="0" b="0"/>
          <wp:wrapNone/>
          <wp:docPr id="3"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166A2C" w14:textId="2A57428D" w:rsidR="006135B2" w:rsidRDefault="00B204F0" w:rsidP="007F5100">
    <w:pPr>
      <w:pStyle w:val="Piedepgina"/>
    </w:pPr>
    <w:r>
      <w:rPr>
        <w:noProof/>
      </w:rPr>
      <w:drawing>
        <wp:anchor distT="0" distB="0" distL="114300" distR="114300" simplePos="0" relativeHeight="251658240" behindDoc="1" locked="0" layoutInCell="1" allowOverlap="1" wp14:anchorId="570AF5BB" wp14:editId="7B19DD99">
          <wp:simplePos x="0" y="0"/>
          <wp:positionH relativeFrom="column">
            <wp:posOffset>19050</wp:posOffset>
          </wp:positionH>
          <wp:positionV relativeFrom="paragraph">
            <wp:posOffset>8982075</wp:posOffset>
          </wp:positionV>
          <wp:extent cx="7734300" cy="1071245"/>
          <wp:effectExtent l="0" t="0" r="0" b="0"/>
          <wp:wrapNone/>
          <wp:docPr id="2"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A81E8CA" wp14:editId="53AE8679">
          <wp:simplePos x="0" y="0"/>
          <wp:positionH relativeFrom="column">
            <wp:posOffset>19050</wp:posOffset>
          </wp:positionH>
          <wp:positionV relativeFrom="paragraph">
            <wp:posOffset>8982075</wp:posOffset>
          </wp:positionV>
          <wp:extent cx="7734300" cy="1071245"/>
          <wp:effectExtent l="0" t="0" r="0" b="0"/>
          <wp:wrapNone/>
          <wp:docPr id="1"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F4159E" w14:textId="77777777" w:rsidR="006135B2" w:rsidRDefault="006135B2" w:rsidP="007F5100">
    <w:pPr>
      <w:pStyle w:val="Piedepgina"/>
      <w:jc w:val="right"/>
    </w:pPr>
  </w:p>
  <w:p w14:paraId="7DEE1CFF" w14:textId="77777777" w:rsidR="006135B2" w:rsidRPr="008270D1" w:rsidRDefault="006135B2">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696A" w14:textId="77777777" w:rsidR="003E2DCA" w:rsidRDefault="003E2DCA" w:rsidP="008270D1">
      <w:r>
        <w:separator/>
      </w:r>
    </w:p>
  </w:footnote>
  <w:footnote w:type="continuationSeparator" w:id="0">
    <w:p w14:paraId="12892D99" w14:textId="77777777" w:rsidR="003E2DCA" w:rsidRDefault="003E2DCA" w:rsidP="00827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5966" w14:textId="6E7047BD" w:rsidR="006135B2" w:rsidRDefault="00B204F0" w:rsidP="00452B91">
    <w:pPr>
      <w:rPr>
        <w:rFonts w:ascii="Tahoma" w:eastAsia="Batang" w:hAnsi="Tahoma" w:cs="Tahoma"/>
        <w:sz w:val="15"/>
        <w:szCs w:val="15"/>
      </w:rPr>
    </w:pPr>
    <w:r>
      <w:rPr>
        <w:noProof/>
      </w:rPr>
      <w:drawing>
        <wp:anchor distT="0" distB="0" distL="114300" distR="114300" simplePos="0" relativeHeight="251662336" behindDoc="1" locked="0" layoutInCell="1" allowOverlap="1" wp14:anchorId="72D3AE60" wp14:editId="58346E17">
          <wp:simplePos x="0" y="0"/>
          <wp:positionH relativeFrom="page">
            <wp:posOffset>7620</wp:posOffset>
          </wp:positionH>
          <wp:positionV relativeFrom="paragraph">
            <wp:posOffset>-531495</wp:posOffset>
          </wp:positionV>
          <wp:extent cx="7825740" cy="10127615"/>
          <wp:effectExtent l="0" t="0" r="0" b="0"/>
          <wp:wrapNone/>
          <wp:docPr id="14" name="Imagen 5" descr="C:\Users\AVERGARA\Dropbox\SGC Cormacarena\DOCUMENTOS NUEVOS\1. DOCUMENTOS DEL SGC\4. EVALUACIÓN\GC - GESTIÓN DE CALIDAD\4. PLANTILLAS\LOGOS\MEMBRETE INSTITUCIONAL PLANTI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Users\AVERGARA\Dropbox\SGC Cormacarena\DOCUMENTOS NUEVOS\1. DOCUMENTOS DEL SGC\4. EVALUACIÓN\GC - GESTIÓN DE CALIDAD\4. PLANTILLAS\LOGOS\MEMBRETE INSTITUCIONAL PLANTILL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5740" cy="10127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23A35A" w14:textId="77777777" w:rsidR="006135B2" w:rsidRDefault="006135B2" w:rsidP="00D83BBB">
    <w:pPr>
      <w:rPr>
        <w:rFonts w:ascii="Tahoma" w:eastAsia="Batang" w:hAnsi="Tahoma" w:cs="Tahoma"/>
        <w:sz w:val="15"/>
        <w:szCs w:val="15"/>
      </w:rPr>
    </w:pPr>
  </w:p>
  <w:p w14:paraId="0D3E92EF" w14:textId="77777777" w:rsidR="006135B2" w:rsidRPr="007D5AE6" w:rsidRDefault="006135B2" w:rsidP="007D5A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EF0DEFC"/>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3409DE"/>
    <w:multiLevelType w:val="hybridMultilevel"/>
    <w:tmpl w:val="9222B8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18A2C6A"/>
    <w:multiLevelType w:val="multilevel"/>
    <w:tmpl w:val="F6D4BEA8"/>
    <w:lvl w:ilvl="0">
      <w:start w:val="1"/>
      <w:numFmt w:val="decimal"/>
      <w:lvlText w:val="%1."/>
      <w:lvlJc w:val="left"/>
      <w:pPr>
        <w:ind w:left="720" w:hanging="360"/>
      </w:pPr>
      <w:rPr>
        <w:rFonts w:ascii="Arial" w:hAnsi="Arial" w:cs="Arial" w:hint="default"/>
        <w:b/>
        <w:sz w:val="22"/>
        <w:szCs w:val="22"/>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962733"/>
    <w:multiLevelType w:val="hybridMultilevel"/>
    <w:tmpl w:val="0152E844"/>
    <w:lvl w:ilvl="0" w:tplc="240A000B">
      <w:start w:val="1"/>
      <w:numFmt w:val="bullet"/>
      <w:lvlText w:val=""/>
      <w:lvlJc w:val="left"/>
      <w:pPr>
        <w:ind w:left="720" w:hanging="360"/>
      </w:pPr>
      <w:rPr>
        <w:rFonts w:ascii="Wingdings" w:hAnsi="Wingdings"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4" w15:restartNumberingAfterBreak="0">
    <w:nsid w:val="0C1073F8"/>
    <w:multiLevelType w:val="hybridMultilevel"/>
    <w:tmpl w:val="8CD2FB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F91242"/>
    <w:multiLevelType w:val="hybridMultilevel"/>
    <w:tmpl w:val="49D82FD0"/>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6" w15:restartNumberingAfterBreak="0">
    <w:nsid w:val="12FF68BA"/>
    <w:multiLevelType w:val="hybridMultilevel"/>
    <w:tmpl w:val="A0CEA0EA"/>
    <w:lvl w:ilvl="0" w:tplc="51B29DF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9BF78B8"/>
    <w:multiLevelType w:val="hybridMultilevel"/>
    <w:tmpl w:val="EF66DC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E1371E3"/>
    <w:multiLevelType w:val="hybridMultilevel"/>
    <w:tmpl w:val="59C086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2CD545A"/>
    <w:multiLevelType w:val="hybridMultilevel"/>
    <w:tmpl w:val="9EEC6E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3D01F44"/>
    <w:multiLevelType w:val="hybridMultilevel"/>
    <w:tmpl w:val="D368D0D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94E3EC7"/>
    <w:multiLevelType w:val="multilevel"/>
    <w:tmpl w:val="A290DDEC"/>
    <w:lvl w:ilvl="0">
      <w:start w:val="1"/>
      <w:numFmt w:val="upperRoman"/>
      <w:lvlText w:val="%1."/>
      <w:lvlJc w:val="righ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A31223"/>
    <w:multiLevelType w:val="hybridMultilevel"/>
    <w:tmpl w:val="0920610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2BFA428B"/>
    <w:multiLevelType w:val="hybridMultilevel"/>
    <w:tmpl w:val="25D6E6C4"/>
    <w:lvl w:ilvl="0" w:tplc="240A0001">
      <w:start w:val="1"/>
      <w:numFmt w:val="bullet"/>
      <w:lvlText w:val=""/>
      <w:lvlJc w:val="left"/>
      <w:pPr>
        <w:ind w:left="2160" w:hanging="360"/>
      </w:pPr>
      <w:rPr>
        <w:rFonts w:ascii="Symbol" w:hAnsi="Symbol"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4" w15:restartNumberingAfterBreak="0">
    <w:nsid w:val="2D1C429B"/>
    <w:multiLevelType w:val="hybridMultilevel"/>
    <w:tmpl w:val="BF268E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1C21DE9"/>
    <w:multiLevelType w:val="hybridMultilevel"/>
    <w:tmpl w:val="69AA0B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4490F6E"/>
    <w:multiLevelType w:val="hybridMultilevel"/>
    <w:tmpl w:val="0B2021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46B369C"/>
    <w:multiLevelType w:val="hybridMultilevel"/>
    <w:tmpl w:val="046CE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E761EE"/>
    <w:multiLevelType w:val="hybridMultilevel"/>
    <w:tmpl w:val="6F64CD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B8217F4"/>
    <w:multiLevelType w:val="hybridMultilevel"/>
    <w:tmpl w:val="27426F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11C22AD"/>
    <w:multiLevelType w:val="multilevel"/>
    <w:tmpl w:val="46C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0181C"/>
    <w:multiLevelType w:val="hybridMultilevel"/>
    <w:tmpl w:val="2B7A2C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7401BD"/>
    <w:multiLevelType w:val="hybridMultilevel"/>
    <w:tmpl w:val="E00CAB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A8D4EAF"/>
    <w:multiLevelType w:val="hybridMultilevel"/>
    <w:tmpl w:val="BE9A91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3750725"/>
    <w:multiLevelType w:val="hybridMultilevel"/>
    <w:tmpl w:val="8A62461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5BE185B"/>
    <w:multiLevelType w:val="hybridMultilevel"/>
    <w:tmpl w:val="241EF2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790786F"/>
    <w:multiLevelType w:val="hybridMultilevel"/>
    <w:tmpl w:val="59C086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7B32DA0"/>
    <w:multiLevelType w:val="hybridMultilevel"/>
    <w:tmpl w:val="2FE253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8C96E70"/>
    <w:multiLevelType w:val="hybridMultilevel"/>
    <w:tmpl w:val="1898E00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59613566"/>
    <w:multiLevelType w:val="hybridMultilevel"/>
    <w:tmpl w:val="CF52130E"/>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D06785F"/>
    <w:multiLevelType w:val="hybridMultilevel"/>
    <w:tmpl w:val="2F8C71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F6317F9"/>
    <w:multiLevelType w:val="hybridMultilevel"/>
    <w:tmpl w:val="C11271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669B159C"/>
    <w:multiLevelType w:val="hybridMultilevel"/>
    <w:tmpl w:val="53A439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7FD18AA"/>
    <w:multiLevelType w:val="hybridMultilevel"/>
    <w:tmpl w:val="C1B82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8137FC3"/>
    <w:multiLevelType w:val="hybridMultilevel"/>
    <w:tmpl w:val="65BEB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A8A7560"/>
    <w:multiLevelType w:val="hybridMultilevel"/>
    <w:tmpl w:val="CE82E4AE"/>
    <w:lvl w:ilvl="0" w:tplc="CA281BFA">
      <w:start w:val="2"/>
      <w:numFmt w:val="bullet"/>
      <w:suff w:val="space"/>
      <w:lvlText w:val="-"/>
      <w:lvlJc w:val="left"/>
      <w:pPr>
        <w:ind w:left="360" w:hanging="360"/>
      </w:pPr>
      <w:rPr>
        <w:rFonts w:ascii="Arial" w:eastAsia="Times New Roman" w:hAnsi="Aria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AB61107"/>
    <w:multiLevelType w:val="hybridMultilevel"/>
    <w:tmpl w:val="E09E8AE8"/>
    <w:lvl w:ilvl="0" w:tplc="240A000F">
      <w:start w:val="1"/>
      <w:numFmt w:val="decimal"/>
      <w:lvlText w:val="%1."/>
      <w:lvlJc w:val="left"/>
      <w:pPr>
        <w:ind w:left="2160" w:hanging="360"/>
      </w:pPr>
      <w:rPr>
        <w:rFont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7" w15:restartNumberingAfterBreak="0">
    <w:nsid w:val="6FE72F12"/>
    <w:multiLevelType w:val="hybridMultilevel"/>
    <w:tmpl w:val="42C6306C"/>
    <w:lvl w:ilvl="0" w:tplc="999220F2">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FFC54DB"/>
    <w:multiLevelType w:val="hybridMultilevel"/>
    <w:tmpl w:val="32B267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9" w15:restartNumberingAfterBreak="0">
    <w:nsid w:val="705E1C88"/>
    <w:multiLevelType w:val="hybridMultilevel"/>
    <w:tmpl w:val="2CA88BF8"/>
    <w:lvl w:ilvl="0" w:tplc="03B45996">
      <w:start w:val="3"/>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0" w15:restartNumberingAfterBreak="0">
    <w:nsid w:val="72085B4A"/>
    <w:multiLevelType w:val="hybridMultilevel"/>
    <w:tmpl w:val="ED86EEE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1" w15:restartNumberingAfterBreak="0">
    <w:nsid w:val="751F0666"/>
    <w:multiLevelType w:val="hybridMultilevel"/>
    <w:tmpl w:val="A3D467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2" w15:restartNumberingAfterBreak="0">
    <w:nsid w:val="7CBA4BC7"/>
    <w:multiLevelType w:val="hybridMultilevel"/>
    <w:tmpl w:val="277409E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0"/>
  </w:num>
  <w:num w:numId="2">
    <w:abstractNumId w:val="16"/>
  </w:num>
  <w:num w:numId="3">
    <w:abstractNumId w:val="9"/>
  </w:num>
  <w:num w:numId="4">
    <w:abstractNumId w:val="30"/>
  </w:num>
  <w:num w:numId="5">
    <w:abstractNumId w:val="27"/>
  </w:num>
  <w:num w:numId="6">
    <w:abstractNumId w:val="23"/>
  </w:num>
  <w:num w:numId="7">
    <w:abstractNumId w:val="40"/>
  </w:num>
  <w:num w:numId="8">
    <w:abstractNumId w:val="36"/>
  </w:num>
  <w:num w:numId="9">
    <w:abstractNumId w:val="5"/>
  </w:num>
  <w:num w:numId="10">
    <w:abstractNumId w:val="13"/>
  </w:num>
  <w:num w:numId="11">
    <w:abstractNumId w:val="31"/>
  </w:num>
  <w:num w:numId="12">
    <w:abstractNumId w:val="25"/>
  </w:num>
  <w:num w:numId="13">
    <w:abstractNumId w:val="34"/>
  </w:num>
  <w:num w:numId="14">
    <w:abstractNumId w:val="22"/>
  </w:num>
  <w:num w:numId="15">
    <w:abstractNumId w:val="33"/>
  </w:num>
  <w:num w:numId="16">
    <w:abstractNumId w:val="4"/>
  </w:num>
  <w:num w:numId="17">
    <w:abstractNumId w:val="19"/>
  </w:num>
  <w:num w:numId="18">
    <w:abstractNumId w:val="32"/>
  </w:num>
  <w:num w:numId="19">
    <w:abstractNumId w:val="21"/>
  </w:num>
  <w:num w:numId="20">
    <w:abstractNumId w:val="6"/>
  </w:num>
  <w:num w:numId="21">
    <w:abstractNumId w:val="14"/>
  </w:num>
  <w:num w:numId="22">
    <w:abstractNumId w:val="18"/>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24"/>
  </w:num>
  <w:num w:numId="26">
    <w:abstractNumId w:val="26"/>
  </w:num>
  <w:num w:numId="27">
    <w:abstractNumId w:val="2"/>
  </w:num>
  <w:num w:numId="28">
    <w:abstractNumId w:val="29"/>
  </w:num>
  <w:num w:numId="29">
    <w:abstractNumId w:val="15"/>
  </w:num>
  <w:num w:numId="30">
    <w:abstractNumId w:val="0"/>
  </w:num>
  <w:num w:numId="31">
    <w:abstractNumId w:val="35"/>
  </w:num>
  <w:num w:numId="32">
    <w:abstractNumId w:val="28"/>
  </w:num>
  <w:num w:numId="33">
    <w:abstractNumId w:val="8"/>
  </w:num>
  <w:num w:numId="34">
    <w:abstractNumId w:val="39"/>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41"/>
  </w:num>
  <w:num w:numId="38">
    <w:abstractNumId w:val="17"/>
  </w:num>
  <w:num w:numId="39">
    <w:abstractNumId w:val="37"/>
  </w:num>
  <w:num w:numId="40">
    <w:abstractNumId w:val="12"/>
  </w:num>
  <w:num w:numId="41">
    <w:abstractNumId w:val="1"/>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MX" w:vendorID="64" w:dllVersion="6" w:nlCheck="1" w:checkStyle="1"/>
  <w:activeWritingStyle w:appName="MSWord" w:lang="es-CO"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AR" w:vendorID="64" w:dllVersion="0" w:nlCheck="1" w:checkStyle="0"/>
  <w:activeWritingStyle w:appName="MSWord" w:lang="es-CO" w:vendorID="64" w:dllVersion="4096" w:nlCheck="1" w:checkStyle="0"/>
  <w:activeWritingStyle w:appName="MSWord" w:lang="es-MX" w:vendorID="64" w:dllVersion="4096" w:nlCheck="1" w:checkStyle="0"/>
  <w:proofState w:spelling="clean" w:grammar="clean"/>
  <w:documentProtection w:edit="comments" w:enforcement="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D1"/>
    <w:rsid w:val="00004F54"/>
    <w:rsid w:val="000104BE"/>
    <w:rsid w:val="000157FC"/>
    <w:rsid w:val="00023EEA"/>
    <w:rsid w:val="00030C5D"/>
    <w:rsid w:val="0003223D"/>
    <w:rsid w:val="00033C7E"/>
    <w:rsid w:val="000446F6"/>
    <w:rsid w:val="000507FC"/>
    <w:rsid w:val="00050949"/>
    <w:rsid w:val="00050D35"/>
    <w:rsid w:val="00050F5B"/>
    <w:rsid w:val="0005503A"/>
    <w:rsid w:val="0005623E"/>
    <w:rsid w:val="00056EFF"/>
    <w:rsid w:val="00070B92"/>
    <w:rsid w:val="00072167"/>
    <w:rsid w:val="0007319C"/>
    <w:rsid w:val="000731E2"/>
    <w:rsid w:val="00074868"/>
    <w:rsid w:val="00074FA9"/>
    <w:rsid w:val="00082FE5"/>
    <w:rsid w:val="000859E2"/>
    <w:rsid w:val="000901D6"/>
    <w:rsid w:val="000910E9"/>
    <w:rsid w:val="0009409B"/>
    <w:rsid w:val="000973A7"/>
    <w:rsid w:val="000A0030"/>
    <w:rsid w:val="000A41F2"/>
    <w:rsid w:val="000A44A4"/>
    <w:rsid w:val="000A71C6"/>
    <w:rsid w:val="000B7EC5"/>
    <w:rsid w:val="000C2EDE"/>
    <w:rsid w:val="000C3005"/>
    <w:rsid w:val="000C7567"/>
    <w:rsid w:val="000D07C2"/>
    <w:rsid w:val="000D10BF"/>
    <w:rsid w:val="000D2F26"/>
    <w:rsid w:val="000D47CC"/>
    <w:rsid w:val="000D75C1"/>
    <w:rsid w:val="000E0DC7"/>
    <w:rsid w:val="000E410A"/>
    <w:rsid w:val="000E6129"/>
    <w:rsid w:val="000E7A54"/>
    <w:rsid w:val="000F097C"/>
    <w:rsid w:val="000F2996"/>
    <w:rsid w:val="000F5F6C"/>
    <w:rsid w:val="000F6035"/>
    <w:rsid w:val="000F79E9"/>
    <w:rsid w:val="00103219"/>
    <w:rsid w:val="0010530C"/>
    <w:rsid w:val="00107C23"/>
    <w:rsid w:val="00111DBE"/>
    <w:rsid w:val="00114ACF"/>
    <w:rsid w:val="00120186"/>
    <w:rsid w:val="00123733"/>
    <w:rsid w:val="00132429"/>
    <w:rsid w:val="0013616B"/>
    <w:rsid w:val="00137D48"/>
    <w:rsid w:val="001463D3"/>
    <w:rsid w:val="00150341"/>
    <w:rsid w:val="00150A00"/>
    <w:rsid w:val="0015509B"/>
    <w:rsid w:val="00155682"/>
    <w:rsid w:val="0016143D"/>
    <w:rsid w:val="001620B4"/>
    <w:rsid w:val="001634D3"/>
    <w:rsid w:val="00166139"/>
    <w:rsid w:val="001705CD"/>
    <w:rsid w:val="00180D64"/>
    <w:rsid w:val="001810F0"/>
    <w:rsid w:val="001837FA"/>
    <w:rsid w:val="001849BB"/>
    <w:rsid w:val="0018692C"/>
    <w:rsid w:val="00192D33"/>
    <w:rsid w:val="00195EB0"/>
    <w:rsid w:val="001A10C3"/>
    <w:rsid w:val="001A1BFE"/>
    <w:rsid w:val="001A5E77"/>
    <w:rsid w:val="001B08E6"/>
    <w:rsid w:val="001B283D"/>
    <w:rsid w:val="001B61B8"/>
    <w:rsid w:val="001B6935"/>
    <w:rsid w:val="001C2A69"/>
    <w:rsid w:val="001C327E"/>
    <w:rsid w:val="001C34A7"/>
    <w:rsid w:val="001C3BBA"/>
    <w:rsid w:val="001C5153"/>
    <w:rsid w:val="001C6B78"/>
    <w:rsid w:val="001D2E73"/>
    <w:rsid w:val="001E0C87"/>
    <w:rsid w:val="001E2008"/>
    <w:rsid w:val="001E2A85"/>
    <w:rsid w:val="001E5449"/>
    <w:rsid w:val="001E643D"/>
    <w:rsid w:val="001E7617"/>
    <w:rsid w:val="001F5D6A"/>
    <w:rsid w:val="001F648F"/>
    <w:rsid w:val="001F668F"/>
    <w:rsid w:val="00201197"/>
    <w:rsid w:val="00201389"/>
    <w:rsid w:val="002044DD"/>
    <w:rsid w:val="002064B6"/>
    <w:rsid w:val="00213162"/>
    <w:rsid w:val="00216E85"/>
    <w:rsid w:val="00226695"/>
    <w:rsid w:val="00235276"/>
    <w:rsid w:val="00235E73"/>
    <w:rsid w:val="00236B21"/>
    <w:rsid w:val="00240C63"/>
    <w:rsid w:val="00241E0F"/>
    <w:rsid w:val="00242446"/>
    <w:rsid w:val="00243F67"/>
    <w:rsid w:val="00245914"/>
    <w:rsid w:val="00245EF3"/>
    <w:rsid w:val="00245F4E"/>
    <w:rsid w:val="0025534A"/>
    <w:rsid w:val="00255396"/>
    <w:rsid w:val="002557C7"/>
    <w:rsid w:val="00265E42"/>
    <w:rsid w:val="002949CF"/>
    <w:rsid w:val="00294A7D"/>
    <w:rsid w:val="0029720F"/>
    <w:rsid w:val="00297362"/>
    <w:rsid w:val="002A016B"/>
    <w:rsid w:val="002A0404"/>
    <w:rsid w:val="002A05BB"/>
    <w:rsid w:val="002A09E1"/>
    <w:rsid w:val="002A3932"/>
    <w:rsid w:val="002A3A5D"/>
    <w:rsid w:val="002A4F33"/>
    <w:rsid w:val="002B281D"/>
    <w:rsid w:val="002B7A24"/>
    <w:rsid w:val="002C16AA"/>
    <w:rsid w:val="002C64C9"/>
    <w:rsid w:val="002D2110"/>
    <w:rsid w:val="002D42BF"/>
    <w:rsid w:val="002E015E"/>
    <w:rsid w:val="002E08DA"/>
    <w:rsid w:val="002E3B6D"/>
    <w:rsid w:val="002F0D9F"/>
    <w:rsid w:val="002F1073"/>
    <w:rsid w:val="002F7ACC"/>
    <w:rsid w:val="00300D97"/>
    <w:rsid w:val="003029E7"/>
    <w:rsid w:val="0030519F"/>
    <w:rsid w:val="0030708B"/>
    <w:rsid w:val="003141B5"/>
    <w:rsid w:val="00314228"/>
    <w:rsid w:val="003171BA"/>
    <w:rsid w:val="00317856"/>
    <w:rsid w:val="003203E1"/>
    <w:rsid w:val="00320DE9"/>
    <w:rsid w:val="0032298C"/>
    <w:rsid w:val="003272D9"/>
    <w:rsid w:val="00332BA5"/>
    <w:rsid w:val="003335C9"/>
    <w:rsid w:val="003342F6"/>
    <w:rsid w:val="003347F6"/>
    <w:rsid w:val="003360E6"/>
    <w:rsid w:val="00342A53"/>
    <w:rsid w:val="003528D6"/>
    <w:rsid w:val="00364DE1"/>
    <w:rsid w:val="00374249"/>
    <w:rsid w:val="003768F4"/>
    <w:rsid w:val="00383A9E"/>
    <w:rsid w:val="003917E5"/>
    <w:rsid w:val="003933D7"/>
    <w:rsid w:val="0039419E"/>
    <w:rsid w:val="00394857"/>
    <w:rsid w:val="00395B0E"/>
    <w:rsid w:val="003A2DDC"/>
    <w:rsid w:val="003A3C6E"/>
    <w:rsid w:val="003A43E5"/>
    <w:rsid w:val="003A716E"/>
    <w:rsid w:val="003A7307"/>
    <w:rsid w:val="003B551B"/>
    <w:rsid w:val="003C12AD"/>
    <w:rsid w:val="003C2708"/>
    <w:rsid w:val="003C27B6"/>
    <w:rsid w:val="003C2AC7"/>
    <w:rsid w:val="003C44E6"/>
    <w:rsid w:val="003D1A05"/>
    <w:rsid w:val="003E02C6"/>
    <w:rsid w:val="003E04A9"/>
    <w:rsid w:val="003E192D"/>
    <w:rsid w:val="003E2DCA"/>
    <w:rsid w:val="003E4178"/>
    <w:rsid w:val="003E4B94"/>
    <w:rsid w:val="003F242E"/>
    <w:rsid w:val="003F2846"/>
    <w:rsid w:val="003F3CEB"/>
    <w:rsid w:val="003F5894"/>
    <w:rsid w:val="003F5B30"/>
    <w:rsid w:val="003F67D5"/>
    <w:rsid w:val="003F7C37"/>
    <w:rsid w:val="00400933"/>
    <w:rsid w:val="0040215D"/>
    <w:rsid w:val="004023A3"/>
    <w:rsid w:val="00402A65"/>
    <w:rsid w:val="004039F5"/>
    <w:rsid w:val="0040482E"/>
    <w:rsid w:val="00410C51"/>
    <w:rsid w:val="00415D8E"/>
    <w:rsid w:val="00417E47"/>
    <w:rsid w:val="00421DD5"/>
    <w:rsid w:val="00423087"/>
    <w:rsid w:val="0042791F"/>
    <w:rsid w:val="00432ECF"/>
    <w:rsid w:val="0043476F"/>
    <w:rsid w:val="00440514"/>
    <w:rsid w:val="0044279C"/>
    <w:rsid w:val="00442F43"/>
    <w:rsid w:val="00444170"/>
    <w:rsid w:val="00445583"/>
    <w:rsid w:val="004476FF"/>
    <w:rsid w:val="00452B91"/>
    <w:rsid w:val="004564F0"/>
    <w:rsid w:val="0046112D"/>
    <w:rsid w:val="004617BA"/>
    <w:rsid w:val="004667A8"/>
    <w:rsid w:val="00471187"/>
    <w:rsid w:val="004837C6"/>
    <w:rsid w:val="00483A09"/>
    <w:rsid w:val="00483C45"/>
    <w:rsid w:val="004904B7"/>
    <w:rsid w:val="0049116C"/>
    <w:rsid w:val="004968DE"/>
    <w:rsid w:val="004A16CC"/>
    <w:rsid w:val="004A2697"/>
    <w:rsid w:val="004A3587"/>
    <w:rsid w:val="004A5D16"/>
    <w:rsid w:val="004A5FFD"/>
    <w:rsid w:val="004A6440"/>
    <w:rsid w:val="004B0740"/>
    <w:rsid w:val="004B1643"/>
    <w:rsid w:val="004B1C7F"/>
    <w:rsid w:val="004B3400"/>
    <w:rsid w:val="004B4896"/>
    <w:rsid w:val="004B6DC9"/>
    <w:rsid w:val="004D267B"/>
    <w:rsid w:val="004D2D01"/>
    <w:rsid w:val="004D52C2"/>
    <w:rsid w:val="004E12DC"/>
    <w:rsid w:val="004E13A8"/>
    <w:rsid w:val="004E1DED"/>
    <w:rsid w:val="004E2032"/>
    <w:rsid w:val="004E4F5D"/>
    <w:rsid w:val="004E519D"/>
    <w:rsid w:val="004E6614"/>
    <w:rsid w:val="004F137D"/>
    <w:rsid w:val="004F2CF9"/>
    <w:rsid w:val="004F2E12"/>
    <w:rsid w:val="004F3493"/>
    <w:rsid w:val="004F667A"/>
    <w:rsid w:val="005119C8"/>
    <w:rsid w:val="00511E65"/>
    <w:rsid w:val="00511FC7"/>
    <w:rsid w:val="005221A6"/>
    <w:rsid w:val="00523972"/>
    <w:rsid w:val="00526C57"/>
    <w:rsid w:val="00526D4C"/>
    <w:rsid w:val="0053258A"/>
    <w:rsid w:val="00534677"/>
    <w:rsid w:val="005369B4"/>
    <w:rsid w:val="0054071D"/>
    <w:rsid w:val="00542165"/>
    <w:rsid w:val="00543306"/>
    <w:rsid w:val="00554B88"/>
    <w:rsid w:val="00556C74"/>
    <w:rsid w:val="00561B26"/>
    <w:rsid w:val="00564443"/>
    <w:rsid w:val="00584654"/>
    <w:rsid w:val="00590A46"/>
    <w:rsid w:val="00596F33"/>
    <w:rsid w:val="005A3C9F"/>
    <w:rsid w:val="005A597B"/>
    <w:rsid w:val="005B038D"/>
    <w:rsid w:val="005B3394"/>
    <w:rsid w:val="005C171A"/>
    <w:rsid w:val="005C1791"/>
    <w:rsid w:val="005C7130"/>
    <w:rsid w:val="005D45E1"/>
    <w:rsid w:val="005D7374"/>
    <w:rsid w:val="005D7792"/>
    <w:rsid w:val="005E4D1F"/>
    <w:rsid w:val="005E5C83"/>
    <w:rsid w:val="005E73F3"/>
    <w:rsid w:val="005F27F9"/>
    <w:rsid w:val="005F6794"/>
    <w:rsid w:val="00603493"/>
    <w:rsid w:val="006067C0"/>
    <w:rsid w:val="00607E53"/>
    <w:rsid w:val="006135B2"/>
    <w:rsid w:val="00613C7A"/>
    <w:rsid w:val="006171FB"/>
    <w:rsid w:val="00617F9C"/>
    <w:rsid w:val="00622769"/>
    <w:rsid w:val="0062352F"/>
    <w:rsid w:val="00623DC3"/>
    <w:rsid w:val="00625BF1"/>
    <w:rsid w:val="00635B69"/>
    <w:rsid w:val="00636338"/>
    <w:rsid w:val="0063661A"/>
    <w:rsid w:val="00640358"/>
    <w:rsid w:val="006403D1"/>
    <w:rsid w:val="00640DFF"/>
    <w:rsid w:val="00650B7C"/>
    <w:rsid w:val="0065365F"/>
    <w:rsid w:val="00653B05"/>
    <w:rsid w:val="006558E0"/>
    <w:rsid w:val="0065690D"/>
    <w:rsid w:val="00660A61"/>
    <w:rsid w:val="00665A32"/>
    <w:rsid w:val="006768F2"/>
    <w:rsid w:val="00676943"/>
    <w:rsid w:val="00677CF9"/>
    <w:rsid w:val="006823C8"/>
    <w:rsid w:val="00683FF9"/>
    <w:rsid w:val="00685499"/>
    <w:rsid w:val="00685CAB"/>
    <w:rsid w:val="006874F1"/>
    <w:rsid w:val="006904F4"/>
    <w:rsid w:val="006953D4"/>
    <w:rsid w:val="006A02A0"/>
    <w:rsid w:val="006A3C9E"/>
    <w:rsid w:val="006A6E32"/>
    <w:rsid w:val="006A780E"/>
    <w:rsid w:val="006A78FF"/>
    <w:rsid w:val="006B564B"/>
    <w:rsid w:val="006C22FF"/>
    <w:rsid w:val="006C61B8"/>
    <w:rsid w:val="006C7012"/>
    <w:rsid w:val="006D0C26"/>
    <w:rsid w:val="006D1A9E"/>
    <w:rsid w:val="006E0339"/>
    <w:rsid w:val="006E1BC5"/>
    <w:rsid w:val="006E543E"/>
    <w:rsid w:val="006E6E4D"/>
    <w:rsid w:val="006F1551"/>
    <w:rsid w:val="007025BE"/>
    <w:rsid w:val="00703230"/>
    <w:rsid w:val="00707A8A"/>
    <w:rsid w:val="00713096"/>
    <w:rsid w:val="00716F9C"/>
    <w:rsid w:val="00717272"/>
    <w:rsid w:val="0072350E"/>
    <w:rsid w:val="00731559"/>
    <w:rsid w:val="00732522"/>
    <w:rsid w:val="0073329B"/>
    <w:rsid w:val="0073594D"/>
    <w:rsid w:val="00736405"/>
    <w:rsid w:val="00743462"/>
    <w:rsid w:val="00750865"/>
    <w:rsid w:val="00750BFE"/>
    <w:rsid w:val="007520E9"/>
    <w:rsid w:val="00755761"/>
    <w:rsid w:val="00760075"/>
    <w:rsid w:val="0076153A"/>
    <w:rsid w:val="00762A0A"/>
    <w:rsid w:val="00765D4C"/>
    <w:rsid w:val="007672A1"/>
    <w:rsid w:val="0076745F"/>
    <w:rsid w:val="00773BE7"/>
    <w:rsid w:val="00774509"/>
    <w:rsid w:val="00776813"/>
    <w:rsid w:val="00776D77"/>
    <w:rsid w:val="00780EDF"/>
    <w:rsid w:val="00780FB0"/>
    <w:rsid w:val="00781F70"/>
    <w:rsid w:val="00784A9D"/>
    <w:rsid w:val="0078555B"/>
    <w:rsid w:val="00786EBB"/>
    <w:rsid w:val="00787A76"/>
    <w:rsid w:val="00790CF6"/>
    <w:rsid w:val="0079265F"/>
    <w:rsid w:val="00793456"/>
    <w:rsid w:val="00794212"/>
    <w:rsid w:val="007A5136"/>
    <w:rsid w:val="007B6EB4"/>
    <w:rsid w:val="007B7B10"/>
    <w:rsid w:val="007C2F53"/>
    <w:rsid w:val="007D206F"/>
    <w:rsid w:val="007D341A"/>
    <w:rsid w:val="007D5AE6"/>
    <w:rsid w:val="007E20F4"/>
    <w:rsid w:val="007F5100"/>
    <w:rsid w:val="00801D86"/>
    <w:rsid w:val="00802933"/>
    <w:rsid w:val="00802EAD"/>
    <w:rsid w:val="008031BD"/>
    <w:rsid w:val="00805A6A"/>
    <w:rsid w:val="00811C39"/>
    <w:rsid w:val="008148E6"/>
    <w:rsid w:val="008205C6"/>
    <w:rsid w:val="008235C9"/>
    <w:rsid w:val="0082621A"/>
    <w:rsid w:val="008270D1"/>
    <w:rsid w:val="00830DF5"/>
    <w:rsid w:val="008330A7"/>
    <w:rsid w:val="00834CC3"/>
    <w:rsid w:val="00837C30"/>
    <w:rsid w:val="00844175"/>
    <w:rsid w:val="00851601"/>
    <w:rsid w:val="008525DF"/>
    <w:rsid w:val="00854898"/>
    <w:rsid w:val="00857B29"/>
    <w:rsid w:val="008639F4"/>
    <w:rsid w:val="0087488A"/>
    <w:rsid w:val="00876DBE"/>
    <w:rsid w:val="00882F02"/>
    <w:rsid w:val="00885F54"/>
    <w:rsid w:val="00891CC6"/>
    <w:rsid w:val="008948E1"/>
    <w:rsid w:val="00894FFA"/>
    <w:rsid w:val="00896EA0"/>
    <w:rsid w:val="008A133E"/>
    <w:rsid w:val="008A6A35"/>
    <w:rsid w:val="008C60A0"/>
    <w:rsid w:val="008D04E6"/>
    <w:rsid w:val="008D16EB"/>
    <w:rsid w:val="008D2DA1"/>
    <w:rsid w:val="008D6A1B"/>
    <w:rsid w:val="008E1905"/>
    <w:rsid w:val="008E1F6F"/>
    <w:rsid w:val="008E50FE"/>
    <w:rsid w:val="008E5EBA"/>
    <w:rsid w:val="0090255C"/>
    <w:rsid w:val="0090315A"/>
    <w:rsid w:val="009123C2"/>
    <w:rsid w:val="0091414B"/>
    <w:rsid w:val="0091524D"/>
    <w:rsid w:val="009179FD"/>
    <w:rsid w:val="00921E8F"/>
    <w:rsid w:val="0092324A"/>
    <w:rsid w:val="00923AA8"/>
    <w:rsid w:val="00925F4B"/>
    <w:rsid w:val="00926A46"/>
    <w:rsid w:val="00935309"/>
    <w:rsid w:val="00935CBC"/>
    <w:rsid w:val="009404E8"/>
    <w:rsid w:val="00940A3E"/>
    <w:rsid w:val="0094551A"/>
    <w:rsid w:val="00946712"/>
    <w:rsid w:val="00946B0E"/>
    <w:rsid w:val="00947515"/>
    <w:rsid w:val="00951AEE"/>
    <w:rsid w:val="00953A8B"/>
    <w:rsid w:val="00954E4B"/>
    <w:rsid w:val="00955AD5"/>
    <w:rsid w:val="00962A7E"/>
    <w:rsid w:val="00965202"/>
    <w:rsid w:val="00966E52"/>
    <w:rsid w:val="009715F7"/>
    <w:rsid w:val="00973D67"/>
    <w:rsid w:val="00976F8B"/>
    <w:rsid w:val="00984675"/>
    <w:rsid w:val="00990274"/>
    <w:rsid w:val="00990B38"/>
    <w:rsid w:val="00991D29"/>
    <w:rsid w:val="009A1C00"/>
    <w:rsid w:val="009A7046"/>
    <w:rsid w:val="009B4EFE"/>
    <w:rsid w:val="009B7C51"/>
    <w:rsid w:val="009B7D58"/>
    <w:rsid w:val="009C06B2"/>
    <w:rsid w:val="009C3131"/>
    <w:rsid w:val="009C56E1"/>
    <w:rsid w:val="009D173B"/>
    <w:rsid w:val="009D1E4E"/>
    <w:rsid w:val="009D2DA1"/>
    <w:rsid w:val="009D54C5"/>
    <w:rsid w:val="009D75E4"/>
    <w:rsid w:val="009E1A8D"/>
    <w:rsid w:val="009E3A2D"/>
    <w:rsid w:val="009E5FE9"/>
    <w:rsid w:val="009F29FB"/>
    <w:rsid w:val="009F35FA"/>
    <w:rsid w:val="009F4A64"/>
    <w:rsid w:val="009F56B6"/>
    <w:rsid w:val="00A02344"/>
    <w:rsid w:val="00A05697"/>
    <w:rsid w:val="00A225FA"/>
    <w:rsid w:val="00A25F32"/>
    <w:rsid w:val="00A30E88"/>
    <w:rsid w:val="00A33850"/>
    <w:rsid w:val="00A34C72"/>
    <w:rsid w:val="00A4064F"/>
    <w:rsid w:val="00A42826"/>
    <w:rsid w:val="00A42CF8"/>
    <w:rsid w:val="00A45E2D"/>
    <w:rsid w:val="00A4709B"/>
    <w:rsid w:val="00A53CEF"/>
    <w:rsid w:val="00A54C82"/>
    <w:rsid w:val="00A55259"/>
    <w:rsid w:val="00A6127D"/>
    <w:rsid w:val="00A6201D"/>
    <w:rsid w:val="00A631C9"/>
    <w:rsid w:val="00A71E6F"/>
    <w:rsid w:val="00A76DEE"/>
    <w:rsid w:val="00A81763"/>
    <w:rsid w:val="00A854B8"/>
    <w:rsid w:val="00A946A7"/>
    <w:rsid w:val="00A9671F"/>
    <w:rsid w:val="00A973FB"/>
    <w:rsid w:val="00AA1997"/>
    <w:rsid w:val="00AB46B2"/>
    <w:rsid w:val="00AC0087"/>
    <w:rsid w:val="00AC0D35"/>
    <w:rsid w:val="00AC2035"/>
    <w:rsid w:val="00AC52A6"/>
    <w:rsid w:val="00AC5B16"/>
    <w:rsid w:val="00AD2D6E"/>
    <w:rsid w:val="00AD4DC0"/>
    <w:rsid w:val="00AD4F73"/>
    <w:rsid w:val="00AE021F"/>
    <w:rsid w:val="00AE04C5"/>
    <w:rsid w:val="00AE0BE3"/>
    <w:rsid w:val="00AE47E3"/>
    <w:rsid w:val="00AF12E4"/>
    <w:rsid w:val="00AF1A9B"/>
    <w:rsid w:val="00AF654E"/>
    <w:rsid w:val="00AF7BEF"/>
    <w:rsid w:val="00B03E4E"/>
    <w:rsid w:val="00B04585"/>
    <w:rsid w:val="00B05FDE"/>
    <w:rsid w:val="00B07A87"/>
    <w:rsid w:val="00B07FA5"/>
    <w:rsid w:val="00B11210"/>
    <w:rsid w:val="00B1151E"/>
    <w:rsid w:val="00B13742"/>
    <w:rsid w:val="00B15404"/>
    <w:rsid w:val="00B204F0"/>
    <w:rsid w:val="00B21050"/>
    <w:rsid w:val="00B22062"/>
    <w:rsid w:val="00B24027"/>
    <w:rsid w:val="00B25373"/>
    <w:rsid w:val="00B25D9D"/>
    <w:rsid w:val="00B273EE"/>
    <w:rsid w:val="00B541C9"/>
    <w:rsid w:val="00B566B6"/>
    <w:rsid w:val="00B6339B"/>
    <w:rsid w:val="00B71843"/>
    <w:rsid w:val="00B73443"/>
    <w:rsid w:val="00B74237"/>
    <w:rsid w:val="00B75500"/>
    <w:rsid w:val="00B76C1F"/>
    <w:rsid w:val="00B8094F"/>
    <w:rsid w:val="00B84883"/>
    <w:rsid w:val="00B86993"/>
    <w:rsid w:val="00B9619D"/>
    <w:rsid w:val="00BB274E"/>
    <w:rsid w:val="00BB4247"/>
    <w:rsid w:val="00BB6D68"/>
    <w:rsid w:val="00BB6E2B"/>
    <w:rsid w:val="00BD2F06"/>
    <w:rsid w:val="00BD7F6C"/>
    <w:rsid w:val="00BE45ED"/>
    <w:rsid w:val="00BF5C37"/>
    <w:rsid w:val="00BF7F7B"/>
    <w:rsid w:val="00C0596C"/>
    <w:rsid w:val="00C1280B"/>
    <w:rsid w:val="00C1796E"/>
    <w:rsid w:val="00C27FA4"/>
    <w:rsid w:val="00C33045"/>
    <w:rsid w:val="00C36520"/>
    <w:rsid w:val="00C557E4"/>
    <w:rsid w:val="00C5615E"/>
    <w:rsid w:val="00C56CC4"/>
    <w:rsid w:val="00C57E10"/>
    <w:rsid w:val="00C613FE"/>
    <w:rsid w:val="00C61FDF"/>
    <w:rsid w:val="00C63305"/>
    <w:rsid w:val="00C643B4"/>
    <w:rsid w:val="00C7101E"/>
    <w:rsid w:val="00C71D83"/>
    <w:rsid w:val="00C73EAF"/>
    <w:rsid w:val="00C75571"/>
    <w:rsid w:val="00C759D8"/>
    <w:rsid w:val="00C824E0"/>
    <w:rsid w:val="00C90E7D"/>
    <w:rsid w:val="00C953DE"/>
    <w:rsid w:val="00C95E59"/>
    <w:rsid w:val="00C96D63"/>
    <w:rsid w:val="00CA01A9"/>
    <w:rsid w:val="00CA3C66"/>
    <w:rsid w:val="00CA6DE8"/>
    <w:rsid w:val="00CC0FE2"/>
    <w:rsid w:val="00CC19B8"/>
    <w:rsid w:val="00CC1B6B"/>
    <w:rsid w:val="00CD071A"/>
    <w:rsid w:val="00CD0B1F"/>
    <w:rsid w:val="00CD520B"/>
    <w:rsid w:val="00CD73D0"/>
    <w:rsid w:val="00CE13A9"/>
    <w:rsid w:val="00CE2CF8"/>
    <w:rsid w:val="00CE5116"/>
    <w:rsid w:val="00CE741C"/>
    <w:rsid w:val="00CF02F7"/>
    <w:rsid w:val="00CF08B3"/>
    <w:rsid w:val="00CF0EB8"/>
    <w:rsid w:val="00CF2C5A"/>
    <w:rsid w:val="00CF2D2F"/>
    <w:rsid w:val="00CF50C6"/>
    <w:rsid w:val="00CF6A2E"/>
    <w:rsid w:val="00D00863"/>
    <w:rsid w:val="00D00BFF"/>
    <w:rsid w:val="00D00D64"/>
    <w:rsid w:val="00D043A1"/>
    <w:rsid w:val="00D0441D"/>
    <w:rsid w:val="00D045F7"/>
    <w:rsid w:val="00D04DDF"/>
    <w:rsid w:val="00D05581"/>
    <w:rsid w:val="00D06A5D"/>
    <w:rsid w:val="00D07972"/>
    <w:rsid w:val="00D11847"/>
    <w:rsid w:val="00D11C83"/>
    <w:rsid w:val="00D13FDF"/>
    <w:rsid w:val="00D16269"/>
    <w:rsid w:val="00D16EB6"/>
    <w:rsid w:val="00D20CF5"/>
    <w:rsid w:val="00D237B7"/>
    <w:rsid w:val="00D24394"/>
    <w:rsid w:val="00D24C8B"/>
    <w:rsid w:val="00D256A1"/>
    <w:rsid w:val="00D25C89"/>
    <w:rsid w:val="00D31263"/>
    <w:rsid w:val="00D3647C"/>
    <w:rsid w:val="00D376D7"/>
    <w:rsid w:val="00D53F43"/>
    <w:rsid w:val="00D57348"/>
    <w:rsid w:val="00D60FEB"/>
    <w:rsid w:val="00D63839"/>
    <w:rsid w:val="00D64926"/>
    <w:rsid w:val="00D75F6B"/>
    <w:rsid w:val="00D80901"/>
    <w:rsid w:val="00D83BBB"/>
    <w:rsid w:val="00D94133"/>
    <w:rsid w:val="00D965BB"/>
    <w:rsid w:val="00D97EF7"/>
    <w:rsid w:val="00DA08B9"/>
    <w:rsid w:val="00DA56A9"/>
    <w:rsid w:val="00DA7D6F"/>
    <w:rsid w:val="00DB14E4"/>
    <w:rsid w:val="00DB181A"/>
    <w:rsid w:val="00DC13A8"/>
    <w:rsid w:val="00DC336A"/>
    <w:rsid w:val="00DC47BB"/>
    <w:rsid w:val="00DD0759"/>
    <w:rsid w:val="00DD23E8"/>
    <w:rsid w:val="00DD69BE"/>
    <w:rsid w:val="00DE221D"/>
    <w:rsid w:val="00DE7B60"/>
    <w:rsid w:val="00DE7F15"/>
    <w:rsid w:val="00DF1BBE"/>
    <w:rsid w:val="00DF2661"/>
    <w:rsid w:val="00DF52E2"/>
    <w:rsid w:val="00DF57B6"/>
    <w:rsid w:val="00E001C6"/>
    <w:rsid w:val="00E00225"/>
    <w:rsid w:val="00E0304D"/>
    <w:rsid w:val="00E0431E"/>
    <w:rsid w:val="00E04A5D"/>
    <w:rsid w:val="00E1673B"/>
    <w:rsid w:val="00E23E6A"/>
    <w:rsid w:val="00E33195"/>
    <w:rsid w:val="00E345AB"/>
    <w:rsid w:val="00E34FD9"/>
    <w:rsid w:val="00E35336"/>
    <w:rsid w:val="00E37456"/>
    <w:rsid w:val="00E43A0D"/>
    <w:rsid w:val="00E45916"/>
    <w:rsid w:val="00E45D0E"/>
    <w:rsid w:val="00E478DB"/>
    <w:rsid w:val="00E5086A"/>
    <w:rsid w:val="00E5329B"/>
    <w:rsid w:val="00E562F9"/>
    <w:rsid w:val="00E61A40"/>
    <w:rsid w:val="00E61C8C"/>
    <w:rsid w:val="00E62C18"/>
    <w:rsid w:val="00E64D7B"/>
    <w:rsid w:val="00E672D4"/>
    <w:rsid w:val="00E70C8A"/>
    <w:rsid w:val="00E729FF"/>
    <w:rsid w:val="00E75EC0"/>
    <w:rsid w:val="00E76EDA"/>
    <w:rsid w:val="00E80AEC"/>
    <w:rsid w:val="00E81111"/>
    <w:rsid w:val="00E83182"/>
    <w:rsid w:val="00E8566A"/>
    <w:rsid w:val="00E87E57"/>
    <w:rsid w:val="00E95295"/>
    <w:rsid w:val="00E956D8"/>
    <w:rsid w:val="00E971C5"/>
    <w:rsid w:val="00EB1E88"/>
    <w:rsid w:val="00EC0C14"/>
    <w:rsid w:val="00EC1C22"/>
    <w:rsid w:val="00EC430B"/>
    <w:rsid w:val="00EC632F"/>
    <w:rsid w:val="00EC65CE"/>
    <w:rsid w:val="00EC6F3C"/>
    <w:rsid w:val="00ED06EF"/>
    <w:rsid w:val="00ED1197"/>
    <w:rsid w:val="00ED1747"/>
    <w:rsid w:val="00ED3E12"/>
    <w:rsid w:val="00ED5003"/>
    <w:rsid w:val="00ED55BD"/>
    <w:rsid w:val="00ED57BD"/>
    <w:rsid w:val="00EE167E"/>
    <w:rsid w:val="00EE1AD2"/>
    <w:rsid w:val="00EE3640"/>
    <w:rsid w:val="00EE3FC6"/>
    <w:rsid w:val="00EE45D8"/>
    <w:rsid w:val="00EF46C4"/>
    <w:rsid w:val="00EF73C3"/>
    <w:rsid w:val="00F00C8F"/>
    <w:rsid w:val="00F022FB"/>
    <w:rsid w:val="00F02690"/>
    <w:rsid w:val="00F02A7E"/>
    <w:rsid w:val="00F0637C"/>
    <w:rsid w:val="00F07414"/>
    <w:rsid w:val="00F12CDD"/>
    <w:rsid w:val="00F1758A"/>
    <w:rsid w:val="00F20111"/>
    <w:rsid w:val="00F21A93"/>
    <w:rsid w:val="00F259B9"/>
    <w:rsid w:val="00F27CE9"/>
    <w:rsid w:val="00F3307E"/>
    <w:rsid w:val="00F346A6"/>
    <w:rsid w:val="00F360A1"/>
    <w:rsid w:val="00F3788C"/>
    <w:rsid w:val="00F43D97"/>
    <w:rsid w:val="00F44354"/>
    <w:rsid w:val="00F450D0"/>
    <w:rsid w:val="00F4624F"/>
    <w:rsid w:val="00F46AE2"/>
    <w:rsid w:val="00F52DA0"/>
    <w:rsid w:val="00F5456D"/>
    <w:rsid w:val="00F60A21"/>
    <w:rsid w:val="00F62BCB"/>
    <w:rsid w:val="00F62D1E"/>
    <w:rsid w:val="00F71869"/>
    <w:rsid w:val="00F71DD2"/>
    <w:rsid w:val="00F73A1D"/>
    <w:rsid w:val="00F7542F"/>
    <w:rsid w:val="00F8098A"/>
    <w:rsid w:val="00F81832"/>
    <w:rsid w:val="00F81B3A"/>
    <w:rsid w:val="00F81C2D"/>
    <w:rsid w:val="00F83AC8"/>
    <w:rsid w:val="00F87746"/>
    <w:rsid w:val="00F90790"/>
    <w:rsid w:val="00F958B0"/>
    <w:rsid w:val="00FA101F"/>
    <w:rsid w:val="00FA3A19"/>
    <w:rsid w:val="00FB0E07"/>
    <w:rsid w:val="00FB3363"/>
    <w:rsid w:val="00FB6727"/>
    <w:rsid w:val="00FB7AD0"/>
    <w:rsid w:val="00FC0A46"/>
    <w:rsid w:val="00FC4E2D"/>
    <w:rsid w:val="00FC5096"/>
    <w:rsid w:val="00FC5839"/>
    <w:rsid w:val="00FC7CE7"/>
    <w:rsid w:val="00FD4FD6"/>
    <w:rsid w:val="00FD65C5"/>
    <w:rsid w:val="00FE4FD5"/>
    <w:rsid w:val="00FE715A"/>
    <w:rsid w:val="00FF2D27"/>
    <w:rsid w:val="00FF4645"/>
    <w:rsid w:val="00FF5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878A2"/>
  <w15:chartTrackingRefBased/>
  <w15:docId w15:val="{D8FA6CF7-4726-4A83-A94A-330FD53B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1C6"/>
    <w:rPr>
      <w:rFonts w:ascii="Arial" w:eastAsia="Times New Roman" w:hAnsi="Arial" w:cs="Arial"/>
      <w:sz w:val="24"/>
      <w:szCs w:val="24"/>
      <w:lang w:eastAsia="es-ES"/>
    </w:rPr>
  </w:style>
  <w:style w:type="paragraph" w:styleId="Ttulo1">
    <w:name w:val="heading 1"/>
    <w:basedOn w:val="Normal"/>
    <w:next w:val="Normal"/>
    <w:link w:val="Ttulo1Car"/>
    <w:uiPriority w:val="99"/>
    <w:qFormat/>
    <w:rsid w:val="000A71C6"/>
    <w:pPr>
      <w:keepNext/>
      <w:outlineLvl w:val="0"/>
    </w:pPr>
    <w:rPr>
      <w:rFonts w:ascii="Courier New" w:hAnsi="Courier New" w:cs="Times New Roman"/>
      <w:lang w:val="es-ES_tradnl"/>
    </w:rPr>
  </w:style>
  <w:style w:type="paragraph" w:styleId="Ttulo7">
    <w:name w:val="heading 7"/>
    <w:basedOn w:val="Normal"/>
    <w:next w:val="Normal"/>
    <w:link w:val="Ttulo7Car"/>
    <w:uiPriority w:val="9"/>
    <w:qFormat/>
    <w:rsid w:val="00F8098A"/>
    <w:pPr>
      <w:keepNext/>
      <w:keepLines/>
      <w:spacing w:before="40"/>
      <w:outlineLvl w:val="6"/>
    </w:pPr>
    <w:rPr>
      <w:rFonts w:ascii="Calibri Light" w:hAnsi="Calibri Light" w:cs="Times New Roman"/>
      <w:i/>
      <w:iCs/>
      <w:color w:val="1F4D78"/>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Encabezado2,Haut de page,h,Header Bold,TENDER,Encabezado11,encabezado1,Encabezado12,encabezado2"/>
    <w:basedOn w:val="Normal"/>
    <w:link w:val="EncabezadoCar"/>
    <w:unhideWhenUsed/>
    <w:rsid w:val="008270D1"/>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rsid w:val="008270D1"/>
  </w:style>
  <w:style w:type="paragraph" w:styleId="Piedepgina">
    <w:name w:val="footer"/>
    <w:aliases w:val="Bas de page"/>
    <w:basedOn w:val="Normal"/>
    <w:link w:val="PiedepginaCar"/>
    <w:unhideWhenUsed/>
    <w:rsid w:val="008270D1"/>
    <w:pPr>
      <w:tabs>
        <w:tab w:val="center" w:pos="4419"/>
        <w:tab w:val="right" w:pos="8838"/>
      </w:tabs>
    </w:pPr>
  </w:style>
  <w:style w:type="character" w:customStyle="1" w:styleId="PiedepginaCar">
    <w:name w:val="Pie de página Car"/>
    <w:aliases w:val="Bas de page Car"/>
    <w:basedOn w:val="Fuentedeprrafopredeter"/>
    <w:link w:val="Piedepgina"/>
    <w:rsid w:val="008270D1"/>
  </w:style>
  <w:style w:type="paragraph" w:styleId="Textodeglobo">
    <w:name w:val="Balloon Text"/>
    <w:basedOn w:val="Normal"/>
    <w:link w:val="TextodegloboCar"/>
    <w:uiPriority w:val="99"/>
    <w:semiHidden/>
    <w:unhideWhenUsed/>
    <w:rsid w:val="008270D1"/>
    <w:rPr>
      <w:rFonts w:ascii="Tahoma" w:eastAsia="Calibri" w:hAnsi="Tahoma" w:cs="Times New Roman"/>
      <w:sz w:val="16"/>
      <w:szCs w:val="16"/>
      <w:lang w:val="x-none" w:eastAsia="x-none"/>
    </w:rPr>
  </w:style>
  <w:style w:type="character" w:customStyle="1" w:styleId="TextodegloboCar">
    <w:name w:val="Texto de globo Car"/>
    <w:link w:val="Textodeglobo"/>
    <w:uiPriority w:val="99"/>
    <w:semiHidden/>
    <w:rsid w:val="008270D1"/>
    <w:rPr>
      <w:rFonts w:ascii="Tahoma" w:hAnsi="Tahoma" w:cs="Tahoma"/>
      <w:sz w:val="16"/>
      <w:szCs w:val="16"/>
    </w:rPr>
  </w:style>
  <w:style w:type="character" w:styleId="Hipervnculo">
    <w:name w:val="Hyperlink"/>
    <w:uiPriority w:val="99"/>
    <w:rsid w:val="008270D1"/>
    <w:rPr>
      <w:color w:val="0000FF"/>
      <w:u w:val="single"/>
    </w:rPr>
  </w:style>
  <w:style w:type="character" w:customStyle="1" w:styleId="Ttulo1Car">
    <w:name w:val="Título 1 Car"/>
    <w:link w:val="Ttulo1"/>
    <w:uiPriority w:val="99"/>
    <w:rsid w:val="000A71C6"/>
    <w:rPr>
      <w:rFonts w:ascii="Courier New" w:eastAsia="Times New Roman" w:hAnsi="Courier New" w:cs="Courier New"/>
      <w:sz w:val="24"/>
      <w:szCs w:val="24"/>
      <w:lang w:val="es-ES_tradnl" w:eastAsia="es-ES"/>
    </w:rPr>
  </w:style>
  <w:style w:type="paragraph" w:customStyle="1" w:styleId="Default">
    <w:name w:val="Default"/>
    <w:rsid w:val="00AC5B16"/>
    <w:pPr>
      <w:autoSpaceDE w:val="0"/>
      <w:autoSpaceDN w:val="0"/>
      <w:adjustRightInd w:val="0"/>
    </w:pPr>
    <w:rPr>
      <w:rFonts w:ascii="Arial" w:hAnsi="Arial" w:cs="Arial"/>
      <w:color w:val="000000"/>
      <w:sz w:val="24"/>
      <w:szCs w:val="24"/>
    </w:rPr>
  </w:style>
  <w:style w:type="paragraph" w:customStyle="1" w:styleId="Listavistosa-nfasis11">
    <w:name w:val="Lista vistosa - Énfasis 11"/>
    <w:aliases w:val="BOLA,Párrafo de lista21,BOLADEF,Guión,Párrafo de lista31,ViÃ±eta 2,Bolita,Párrafo de lista3,List Paragraph,Párrafo de lista2,bolita,Titulo 8,BOLITA,Viñeta 6,Colorful List - Accent 11,MIBEX B,bola"/>
    <w:basedOn w:val="Normal"/>
    <w:link w:val="Listavistosa-nfasis1Car"/>
    <w:uiPriority w:val="34"/>
    <w:qFormat/>
    <w:rsid w:val="00123733"/>
    <w:pPr>
      <w:spacing w:after="200" w:line="276" w:lineRule="auto"/>
      <w:ind w:left="720"/>
      <w:contextualSpacing/>
    </w:pPr>
    <w:rPr>
      <w:rFonts w:ascii="Calibri" w:eastAsia="Calibri" w:hAnsi="Calibri" w:cs="Times New Roman"/>
      <w:sz w:val="22"/>
      <w:szCs w:val="22"/>
      <w:lang w:eastAsia="en-US"/>
    </w:rPr>
  </w:style>
  <w:style w:type="paragraph" w:styleId="Textonotapie">
    <w:name w:val="footnote text"/>
    <w:aliases w:val="Geneva 9,Font: Geneva 9,Boston 10,f"/>
    <w:basedOn w:val="Normal"/>
    <w:link w:val="TextonotapieCar"/>
    <w:uiPriority w:val="99"/>
    <w:unhideWhenUsed/>
    <w:rsid w:val="004039F5"/>
    <w:rPr>
      <w:rFonts w:ascii="Times New Roman" w:hAnsi="Times New Roman" w:cs="Times New Roman"/>
      <w:sz w:val="20"/>
      <w:szCs w:val="20"/>
    </w:rPr>
  </w:style>
  <w:style w:type="character" w:customStyle="1" w:styleId="TextonotapieCar">
    <w:name w:val="Texto nota pie Car"/>
    <w:aliases w:val="Geneva 9 Car,Font: Geneva 9 Car,Boston 10 Car,f Car"/>
    <w:link w:val="Textonotapie"/>
    <w:uiPriority w:val="99"/>
    <w:rsid w:val="004039F5"/>
    <w:rPr>
      <w:rFonts w:ascii="Times New Roman" w:eastAsia="Times New Roman" w:hAnsi="Times New Roman"/>
      <w:lang w:val="es-ES" w:eastAsia="es-ES"/>
    </w:rPr>
  </w:style>
  <w:style w:type="character" w:styleId="Refdenotaalpie">
    <w:name w:val="footnote reference"/>
    <w:uiPriority w:val="99"/>
    <w:semiHidden/>
    <w:unhideWhenUsed/>
    <w:rsid w:val="004039F5"/>
    <w:rPr>
      <w:vertAlign w:val="superscript"/>
    </w:rPr>
  </w:style>
  <w:style w:type="table" w:styleId="Tablaconcuadrcula">
    <w:name w:val="Table Grid"/>
    <w:basedOn w:val="Tablanormal"/>
    <w:uiPriority w:val="59"/>
    <w:rsid w:val="00F54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D80901"/>
    <w:pPr>
      <w:jc w:val="both"/>
    </w:pPr>
    <w:rPr>
      <w:rFonts w:ascii="Times New Roman" w:hAnsi="Times New Roman" w:cs="Times New Roman"/>
      <w:szCs w:val="20"/>
      <w:lang w:val="es-ES_tradnl"/>
    </w:rPr>
  </w:style>
  <w:style w:type="character" w:customStyle="1" w:styleId="SangradetextonormalCar">
    <w:name w:val="Sangría de texto normal Car"/>
    <w:link w:val="Sangradetextonormal"/>
    <w:rsid w:val="00D80901"/>
    <w:rPr>
      <w:rFonts w:ascii="Times New Roman" w:eastAsia="Times New Roman" w:hAnsi="Times New Roman"/>
      <w:sz w:val="24"/>
      <w:lang w:val="es-ES_tradnl" w:eastAsia="es-ES"/>
    </w:rPr>
  </w:style>
  <w:style w:type="paragraph" w:styleId="Textoindependiente">
    <w:name w:val="Body Text"/>
    <w:basedOn w:val="Normal"/>
    <w:link w:val="TextoindependienteCar"/>
    <w:uiPriority w:val="99"/>
    <w:unhideWhenUsed/>
    <w:rsid w:val="00150341"/>
    <w:pPr>
      <w:spacing w:after="120"/>
    </w:pPr>
  </w:style>
  <w:style w:type="character" w:customStyle="1" w:styleId="TextoindependienteCar">
    <w:name w:val="Texto independiente Car"/>
    <w:link w:val="Textoindependiente"/>
    <w:uiPriority w:val="99"/>
    <w:rsid w:val="00150341"/>
    <w:rPr>
      <w:rFonts w:ascii="Arial" w:eastAsia="Times New Roman" w:hAnsi="Arial" w:cs="Arial"/>
      <w:sz w:val="24"/>
      <w:szCs w:val="24"/>
      <w:lang w:val="es-ES" w:eastAsia="es-ES"/>
    </w:rPr>
  </w:style>
  <w:style w:type="character" w:styleId="Refdecomentario">
    <w:name w:val="annotation reference"/>
    <w:uiPriority w:val="99"/>
    <w:semiHidden/>
    <w:unhideWhenUsed/>
    <w:rsid w:val="00EE3640"/>
    <w:rPr>
      <w:sz w:val="16"/>
      <w:szCs w:val="16"/>
    </w:rPr>
  </w:style>
  <w:style w:type="paragraph" w:styleId="Textocomentario">
    <w:name w:val="annotation text"/>
    <w:basedOn w:val="Normal"/>
    <w:link w:val="TextocomentarioCar"/>
    <w:uiPriority w:val="99"/>
    <w:unhideWhenUsed/>
    <w:rsid w:val="00EE3640"/>
    <w:rPr>
      <w:rFonts w:ascii="Times New Roman" w:hAnsi="Times New Roman" w:cs="Times New Roman"/>
      <w:sz w:val="20"/>
      <w:szCs w:val="20"/>
      <w:lang w:eastAsia="es-CO"/>
    </w:rPr>
  </w:style>
  <w:style w:type="character" w:customStyle="1" w:styleId="TextocomentarioCar">
    <w:name w:val="Texto comentario Car"/>
    <w:link w:val="Textocomentario"/>
    <w:uiPriority w:val="99"/>
    <w:rsid w:val="00EE3640"/>
    <w:rPr>
      <w:rFonts w:ascii="Times New Roman" w:eastAsia="Times New Roman" w:hAnsi="Times New Roman"/>
      <w:lang w:val="es-ES"/>
    </w:rPr>
  </w:style>
  <w:style w:type="character" w:customStyle="1" w:styleId="Listavistosa-nfasis1Car">
    <w:name w:val="Lista vistosa - Énfasis 1 Car"/>
    <w:aliases w:val="BOLA Car,Párrafo de lista21 Car,BOLADEF Car,Guión Car,Párrafo de lista31 Car,ViÃ±eta 2 Car,Bolita Car,Párrafo de lista3 Car,List Paragraph Car,Párrafo de lista2 Car,bolita Car,Titulo 8 Car,BOLITA Car,Viñeta 6 Car,bola Car"/>
    <w:link w:val="Listavistosa-nfasis11"/>
    <w:uiPriority w:val="34"/>
    <w:rsid w:val="00FC5839"/>
    <w:rPr>
      <w:sz w:val="22"/>
      <w:szCs w:val="22"/>
      <w:lang w:eastAsia="en-US"/>
    </w:rPr>
  </w:style>
  <w:style w:type="character" w:customStyle="1" w:styleId="apple-converted-space">
    <w:name w:val="apple-converted-space"/>
    <w:rsid w:val="00FC5839"/>
  </w:style>
  <w:style w:type="paragraph" w:customStyle="1" w:styleId="Cuadrculamedia21">
    <w:name w:val="Cuadrícula media 21"/>
    <w:link w:val="Cuadrculamedia2Car"/>
    <w:uiPriority w:val="1"/>
    <w:qFormat/>
    <w:rsid w:val="00FC5839"/>
    <w:rPr>
      <w:rFonts w:ascii="Times New Roman" w:eastAsia="Times New Roman" w:hAnsi="Times New Roman"/>
      <w:lang w:val="es-ES" w:eastAsia="es-ES"/>
    </w:rPr>
  </w:style>
  <w:style w:type="character" w:customStyle="1" w:styleId="Cuadrculamedia2Car">
    <w:name w:val="Cuadrícula media 2 Car"/>
    <w:link w:val="Cuadrculamedia21"/>
    <w:uiPriority w:val="1"/>
    <w:rsid w:val="00FC5839"/>
    <w:rPr>
      <w:rFonts w:ascii="Times New Roman" w:eastAsia="Times New Roman" w:hAnsi="Times New Roman"/>
      <w:lang w:val="es-ES" w:eastAsia="es-ES"/>
    </w:rPr>
  </w:style>
  <w:style w:type="paragraph" w:customStyle="1" w:styleId="Titulo2">
    <w:name w:val="Titulo 2"/>
    <w:basedOn w:val="Sangra3detindependiente"/>
    <w:uiPriority w:val="99"/>
    <w:rsid w:val="00FC5839"/>
    <w:pPr>
      <w:tabs>
        <w:tab w:val="left" w:pos="-720"/>
      </w:tabs>
      <w:spacing w:after="0"/>
      <w:ind w:left="0"/>
      <w:jc w:val="both"/>
    </w:pPr>
    <w:rPr>
      <w:rFonts w:cs="Times New Roman"/>
      <w:b/>
      <w:sz w:val="24"/>
      <w:szCs w:val="20"/>
    </w:rPr>
  </w:style>
  <w:style w:type="paragraph" w:styleId="Sangra3detindependiente">
    <w:name w:val="Body Text Indent 3"/>
    <w:basedOn w:val="Normal"/>
    <w:link w:val="Sangra3detindependienteCar"/>
    <w:uiPriority w:val="99"/>
    <w:semiHidden/>
    <w:unhideWhenUsed/>
    <w:rsid w:val="00FC5839"/>
    <w:pPr>
      <w:spacing w:after="120"/>
      <w:ind w:left="283"/>
    </w:pPr>
    <w:rPr>
      <w:sz w:val="16"/>
      <w:szCs w:val="16"/>
    </w:rPr>
  </w:style>
  <w:style w:type="character" w:customStyle="1" w:styleId="Sangra3detindependienteCar">
    <w:name w:val="Sangría 3 de t. independiente Car"/>
    <w:link w:val="Sangra3detindependiente"/>
    <w:uiPriority w:val="99"/>
    <w:semiHidden/>
    <w:rsid w:val="00FC5839"/>
    <w:rPr>
      <w:rFonts w:ascii="Arial" w:eastAsia="Times New Roman" w:hAnsi="Arial" w:cs="Arial"/>
      <w:sz w:val="16"/>
      <w:szCs w:val="16"/>
      <w:lang w:val="es-ES" w:eastAsia="es-ES"/>
    </w:rPr>
  </w:style>
  <w:style w:type="paragraph" w:styleId="Listaconvietas2">
    <w:name w:val="List Bullet 2"/>
    <w:basedOn w:val="Normal"/>
    <w:uiPriority w:val="99"/>
    <w:unhideWhenUsed/>
    <w:rsid w:val="00030C5D"/>
    <w:pPr>
      <w:numPr>
        <w:numId w:val="30"/>
      </w:numPr>
      <w:contextualSpacing/>
    </w:pPr>
    <w:rPr>
      <w:rFonts w:ascii="Times New Roman" w:hAnsi="Times New Roman" w:cs="Times New Roman"/>
      <w:sz w:val="20"/>
      <w:szCs w:val="20"/>
    </w:rPr>
  </w:style>
  <w:style w:type="paragraph" w:styleId="Textoindependiente2">
    <w:name w:val="Body Text 2"/>
    <w:basedOn w:val="Normal"/>
    <w:link w:val="Textoindependiente2Car"/>
    <w:uiPriority w:val="99"/>
    <w:unhideWhenUsed/>
    <w:rsid w:val="00FB0E07"/>
    <w:pPr>
      <w:spacing w:after="120" w:line="480" w:lineRule="auto"/>
    </w:pPr>
  </w:style>
  <w:style w:type="character" w:customStyle="1" w:styleId="Textoindependiente2Car">
    <w:name w:val="Texto independiente 2 Car"/>
    <w:link w:val="Textoindependiente2"/>
    <w:uiPriority w:val="99"/>
    <w:rsid w:val="00FB0E07"/>
    <w:rPr>
      <w:rFonts w:ascii="Arial" w:eastAsia="Times New Roman" w:hAnsi="Arial" w:cs="Arial"/>
      <w:sz w:val="24"/>
      <w:szCs w:val="24"/>
      <w:lang w:val="es-ES" w:eastAsia="es-ES"/>
    </w:rPr>
  </w:style>
  <w:style w:type="paragraph" w:styleId="Ttulo">
    <w:name w:val="Title"/>
    <w:basedOn w:val="Normal"/>
    <w:link w:val="TtuloCar"/>
    <w:qFormat/>
    <w:rsid w:val="00FB0E07"/>
    <w:pPr>
      <w:jc w:val="center"/>
    </w:pPr>
    <w:rPr>
      <w:rFonts w:ascii="Tahoma" w:hAnsi="Tahoma" w:cs="Times New Roman"/>
      <w:b/>
      <w:szCs w:val="20"/>
      <w:lang w:val="es-ES_tradnl"/>
    </w:rPr>
  </w:style>
  <w:style w:type="character" w:customStyle="1" w:styleId="TtuloCar">
    <w:name w:val="Título Car"/>
    <w:link w:val="Ttulo"/>
    <w:rsid w:val="00FB0E07"/>
    <w:rPr>
      <w:rFonts w:ascii="Tahoma" w:eastAsia="Times New Roman" w:hAnsi="Tahoma"/>
      <w:b/>
      <w:sz w:val="24"/>
      <w:lang w:val="es-ES_tradnl" w:eastAsia="es-ES"/>
    </w:rPr>
  </w:style>
  <w:style w:type="character" w:styleId="Textoennegrita">
    <w:name w:val="Strong"/>
    <w:uiPriority w:val="22"/>
    <w:qFormat/>
    <w:rsid w:val="00FB0E07"/>
    <w:rPr>
      <w:b/>
      <w:bCs/>
    </w:rPr>
  </w:style>
  <w:style w:type="character" w:styleId="Mencinsinresolver">
    <w:name w:val="Unresolved Mention"/>
    <w:uiPriority w:val="99"/>
    <w:semiHidden/>
    <w:unhideWhenUsed/>
    <w:rsid w:val="00FB0E07"/>
    <w:rPr>
      <w:color w:val="808080"/>
      <w:shd w:val="clear" w:color="auto" w:fill="E6E6E6"/>
    </w:rPr>
  </w:style>
  <w:style w:type="character" w:customStyle="1" w:styleId="Ttulo7Car">
    <w:name w:val="Título 7 Car"/>
    <w:link w:val="Ttulo7"/>
    <w:uiPriority w:val="9"/>
    <w:semiHidden/>
    <w:rsid w:val="00F8098A"/>
    <w:rPr>
      <w:rFonts w:ascii="Calibri Light" w:eastAsia="Times New Roman" w:hAnsi="Calibri Light"/>
      <w:i/>
      <w:iCs/>
      <w:color w:val="1F4D78"/>
      <w:lang w:val="es-ES" w:eastAsia="es-ES"/>
    </w:rPr>
  </w:style>
  <w:style w:type="paragraph" w:styleId="Lista">
    <w:name w:val="List"/>
    <w:basedOn w:val="Normal"/>
    <w:rsid w:val="00F8098A"/>
    <w:pPr>
      <w:ind w:left="283" w:hanging="283"/>
    </w:pPr>
    <w:rPr>
      <w:rFonts w:ascii="Times New Roman" w:hAnsi="Times New Roman" w:cs="Times New Roman"/>
      <w:sz w:val="20"/>
      <w:szCs w:val="20"/>
    </w:rPr>
  </w:style>
  <w:style w:type="paragraph" w:styleId="NormalWeb">
    <w:name w:val="Normal (Web)"/>
    <w:basedOn w:val="Normal"/>
    <w:uiPriority w:val="99"/>
    <w:semiHidden/>
    <w:unhideWhenUsed/>
    <w:rsid w:val="00F8098A"/>
    <w:pPr>
      <w:spacing w:before="100" w:beforeAutospacing="1" w:after="100" w:afterAutospacing="1"/>
    </w:pPr>
    <w:rPr>
      <w:rFonts w:ascii="Times New Roman" w:hAnsi="Times New Roman" w:cs="Times New Roman"/>
    </w:rPr>
  </w:style>
  <w:style w:type="paragraph" w:styleId="Textoindependienteprimerasangra2">
    <w:name w:val="Body Text First Indent 2"/>
    <w:basedOn w:val="Sangradetextonormal"/>
    <w:link w:val="Textoindependienteprimerasangra2Car"/>
    <w:uiPriority w:val="99"/>
    <w:semiHidden/>
    <w:unhideWhenUsed/>
    <w:rsid w:val="00F8098A"/>
    <w:pPr>
      <w:ind w:left="360" w:firstLine="360"/>
      <w:jc w:val="left"/>
    </w:pPr>
    <w:rPr>
      <w:sz w:val="20"/>
      <w:lang w:val="es-ES"/>
    </w:rPr>
  </w:style>
  <w:style w:type="character" w:customStyle="1" w:styleId="Textoindependienteprimerasangra2Car">
    <w:name w:val="Texto independiente primera sangría 2 Car"/>
    <w:link w:val="Textoindependienteprimerasangra2"/>
    <w:uiPriority w:val="99"/>
    <w:semiHidden/>
    <w:rsid w:val="00F8098A"/>
    <w:rPr>
      <w:rFonts w:ascii="Times New Roman" w:eastAsia="Times New Roman" w:hAnsi="Times New Roman"/>
      <w:sz w:val="24"/>
      <w:lang w:val="es-ES" w:eastAsia="es-ES"/>
    </w:rPr>
  </w:style>
  <w:style w:type="character" w:styleId="Nmerodepgina">
    <w:name w:val="page number"/>
    <w:rsid w:val="004E13A8"/>
  </w:style>
  <w:style w:type="character" w:customStyle="1" w:styleId="iaj">
    <w:name w:val="i_aj"/>
    <w:rsid w:val="008D6A1B"/>
  </w:style>
  <w:style w:type="paragraph" w:styleId="Asuntodelcomentario">
    <w:name w:val="annotation subject"/>
    <w:basedOn w:val="Textocomentario"/>
    <w:next w:val="Textocomentario"/>
    <w:link w:val="AsuntodelcomentarioCar"/>
    <w:uiPriority w:val="99"/>
    <w:semiHidden/>
    <w:unhideWhenUsed/>
    <w:rsid w:val="00BD7F6C"/>
    <w:rPr>
      <w:rFonts w:ascii="Arial" w:hAnsi="Arial" w:cs="Arial"/>
      <w:b/>
      <w:bCs/>
      <w:lang w:eastAsia="es-ES"/>
    </w:rPr>
  </w:style>
  <w:style w:type="character" w:customStyle="1" w:styleId="AsuntodelcomentarioCar">
    <w:name w:val="Asunto del comentario Car"/>
    <w:link w:val="Asuntodelcomentario"/>
    <w:uiPriority w:val="99"/>
    <w:semiHidden/>
    <w:rsid w:val="00BD7F6C"/>
    <w:rPr>
      <w:rFonts w:ascii="Arial" w:eastAsia="Times New Roman" w:hAnsi="Arial" w:cs="Arial"/>
      <w:b/>
      <w:bCs/>
      <w:lang w:val="es-ES" w:eastAsia="es-ES"/>
    </w:rPr>
  </w:style>
  <w:style w:type="paragraph" w:styleId="Sinespaciado">
    <w:name w:val="No Spacing"/>
    <w:aliases w:val="Citas,FUENTE,Chulito,Segunda viñeta,NN,Sin espaciado1,VERIFI,CHULITO,Cuerpo del texto,cuerpo del texto,Texto del cuerpo,Cuerpo del TEXTO,Cuerpo del Documento,Texto del Documento"/>
    <w:link w:val="SinespaciadoCar"/>
    <w:uiPriority w:val="1"/>
    <w:qFormat/>
    <w:rsid w:val="00E70C8A"/>
    <w:pPr>
      <w:ind w:left="284" w:right="284"/>
      <w:mirrorIndents/>
      <w:jc w:val="both"/>
    </w:pPr>
    <w:rPr>
      <w:rFonts w:ascii="Arial" w:hAnsi="Arial"/>
      <w:i/>
      <w:sz w:val="18"/>
      <w:szCs w:val="22"/>
      <w:lang w:eastAsia="en-US"/>
    </w:rPr>
  </w:style>
  <w:style w:type="character" w:customStyle="1" w:styleId="SinespaciadoCar">
    <w:name w:val="Sin espaciado Car"/>
    <w:aliases w:val="Citas Car,FUENTE Car,Chulito Car,Segunda viñeta Car,NN Car,Sin espaciado1 Car,VERIFI Car,CHULITO Car,Cuerpo del texto Car,cuerpo del texto Car,Texto del cuerpo Car,Cuerpo del TEXTO Car,Cuerpo del Documento Car,Texto del Documento Car"/>
    <w:link w:val="Sinespaciado"/>
    <w:uiPriority w:val="1"/>
    <w:rsid w:val="00E70C8A"/>
    <w:rPr>
      <w:rFonts w:ascii="Arial" w:hAnsi="Arial"/>
      <w:i/>
      <w:sz w:val="18"/>
      <w:szCs w:val="22"/>
      <w:lang w:eastAsia="en-US"/>
    </w:rPr>
  </w:style>
  <w:style w:type="character" w:styleId="nfasis">
    <w:name w:val="Emphasis"/>
    <w:uiPriority w:val="20"/>
    <w:qFormat/>
    <w:rsid w:val="00EE1A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051">
      <w:bodyDiv w:val="1"/>
      <w:marLeft w:val="0"/>
      <w:marRight w:val="0"/>
      <w:marTop w:val="0"/>
      <w:marBottom w:val="0"/>
      <w:divBdr>
        <w:top w:val="none" w:sz="0" w:space="0" w:color="auto"/>
        <w:left w:val="none" w:sz="0" w:space="0" w:color="auto"/>
        <w:bottom w:val="none" w:sz="0" w:space="0" w:color="auto"/>
        <w:right w:val="none" w:sz="0" w:space="0" w:color="auto"/>
      </w:divBdr>
    </w:div>
    <w:div w:id="362904261">
      <w:bodyDiv w:val="1"/>
      <w:marLeft w:val="0"/>
      <w:marRight w:val="0"/>
      <w:marTop w:val="0"/>
      <w:marBottom w:val="0"/>
      <w:divBdr>
        <w:top w:val="none" w:sz="0" w:space="0" w:color="auto"/>
        <w:left w:val="none" w:sz="0" w:space="0" w:color="auto"/>
        <w:bottom w:val="none" w:sz="0" w:space="0" w:color="auto"/>
        <w:right w:val="none" w:sz="0" w:space="0" w:color="auto"/>
      </w:divBdr>
    </w:div>
    <w:div w:id="468280345">
      <w:bodyDiv w:val="1"/>
      <w:marLeft w:val="0"/>
      <w:marRight w:val="0"/>
      <w:marTop w:val="0"/>
      <w:marBottom w:val="0"/>
      <w:divBdr>
        <w:top w:val="none" w:sz="0" w:space="0" w:color="auto"/>
        <w:left w:val="none" w:sz="0" w:space="0" w:color="auto"/>
        <w:bottom w:val="none" w:sz="0" w:space="0" w:color="auto"/>
        <w:right w:val="none" w:sz="0" w:space="0" w:color="auto"/>
      </w:divBdr>
    </w:div>
    <w:div w:id="1523320209">
      <w:bodyDiv w:val="1"/>
      <w:marLeft w:val="0"/>
      <w:marRight w:val="0"/>
      <w:marTop w:val="0"/>
      <w:marBottom w:val="0"/>
      <w:divBdr>
        <w:top w:val="none" w:sz="0" w:space="0" w:color="auto"/>
        <w:left w:val="none" w:sz="0" w:space="0" w:color="auto"/>
        <w:bottom w:val="none" w:sz="0" w:space="0" w:color="auto"/>
        <w:right w:val="none" w:sz="0" w:space="0" w:color="auto"/>
      </w:divBdr>
    </w:div>
    <w:div w:id="1549564846">
      <w:bodyDiv w:val="1"/>
      <w:marLeft w:val="0"/>
      <w:marRight w:val="0"/>
      <w:marTop w:val="0"/>
      <w:marBottom w:val="0"/>
      <w:divBdr>
        <w:top w:val="none" w:sz="0" w:space="0" w:color="auto"/>
        <w:left w:val="none" w:sz="0" w:space="0" w:color="auto"/>
        <w:bottom w:val="none" w:sz="0" w:space="0" w:color="auto"/>
        <w:right w:val="none" w:sz="0" w:space="0" w:color="auto"/>
      </w:divBdr>
    </w:div>
    <w:div w:id="187500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EBF74-B7B2-4040-B513-9DCD2D70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2484</Words>
  <Characters>13666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CORMACARENA</Company>
  <LinksUpToDate>false</LinksUpToDate>
  <CharactersWithSpaces>16118</CharactersWithSpaces>
  <SharedDoc>false</SharedDoc>
  <HLinks>
    <vt:vector size="12" baseType="variant">
      <vt:variant>
        <vt:i4>5439560</vt:i4>
      </vt:variant>
      <vt:variant>
        <vt:i4>3</vt:i4>
      </vt:variant>
      <vt:variant>
        <vt:i4>0</vt:i4>
      </vt:variant>
      <vt:variant>
        <vt:i4>5</vt:i4>
      </vt:variant>
      <vt:variant>
        <vt:lpwstr>mailto:leobri_co@yahoo.com</vt:lpwstr>
      </vt:variant>
      <vt:variant>
        <vt:lpwstr/>
      </vt:variant>
      <vt:variant>
        <vt:i4>2424854</vt:i4>
      </vt:variant>
      <vt:variant>
        <vt:i4>0</vt:i4>
      </vt:variant>
      <vt:variant>
        <vt:i4>0</vt:i4>
      </vt:variant>
      <vt:variant>
        <vt:i4>5</vt:i4>
      </vt:variant>
      <vt:variant>
        <vt:lpwstr>mailto:sandrasantiagorueda@ghotmail.com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ETIBIDOR</dc:creator>
  <cp:keywords/>
  <cp:lastModifiedBy>Miguel Angel Mejia Sanchez</cp:lastModifiedBy>
  <cp:revision>4</cp:revision>
  <cp:lastPrinted>2023-06-14T16:30:00Z</cp:lastPrinted>
  <dcterms:created xsi:type="dcterms:W3CDTF">2024-01-29T15:32:00Z</dcterms:created>
  <dcterms:modified xsi:type="dcterms:W3CDTF">2024-02-13T16:41:00Z</dcterms:modified>
</cp:coreProperties>
</file>