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E4BF7" w14:textId="46395CD0" w:rsidR="00001D5A" w:rsidRPr="00092A51" w:rsidRDefault="00544035" w:rsidP="00001D5A">
      <w:pPr>
        <w:jc w:val="center"/>
        <w:rPr>
          <w:rFonts w:cs="Arial"/>
          <w:szCs w:val="24"/>
        </w:rPr>
      </w:pPr>
      <w:r>
        <w:rPr>
          <w:rFonts w:cs="Arial"/>
          <w:szCs w:val="24"/>
        </w:rPr>
        <w:t>RESOLUCIÓN</w:t>
      </w:r>
      <w:r w:rsidR="00CB3594">
        <w:rPr>
          <w:rFonts w:cs="Arial"/>
          <w:szCs w:val="24"/>
        </w:rPr>
        <w:t xml:space="preserve"> </w:t>
      </w:r>
      <w:r w:rsidR="00001D5A" w:rsidRPr="00092A51">
        <w:rPr>
          <w:rFonts w:cs="Arial"/>
          <w:szCs w:val="24"/>
        </w:rPr>
        <w:t>PS-GJ.1.2.64.</w:t>
      </w:r>
      <w:r w:rsidR="00AA041D" w:rsidRPr="00AA041D">
        <w:rPr>
          <w:rFonts w:cs="Arial"/>
          <w:color w:val="FF0000"/>
          <w:szCs w:val="24"/>
          <w:lang w:val="es-CO"/>
        </w:rPr>
        <w:t xml:space="preserve"> </w:t>
      </w:r>
      <w:r w:rsidR="00AA041D">
        <w:rPr>
          <w:rFonts w:cs="Arial"/>
          <w:color w:val="FF0000"/>
          <w:szCs w:val="24"/>
          <w:lang w:val="es-CO"/>
        </w:rPr>
        <w:t>{{</w:t>
      </w:r>
      <w:proofErr w:type="spellStart"/>
      <w:r w:rsidR="00263E8C" w:rsidRPr="00BD3881">
        <w:rPr>
          <w:rFonts w:cs="Arial"/>
          <w:color w:val="FF0000"/>
          <w:szCs w:val="24"/>
          <w:lang w:val="es-CO"/>
        </w:rPr>
        <w:t>NumResol</w:t>
      </w:r>
      <w:proofErr w:type="spellEnd"/>
      <w:r w:rsidR="00AA041D">
        <w:rPr>
          <w:rFonts w:cs="Arial"/>
          <w:color w:val="FF0000"/>
          <w:szCs w:val="24"/>
          <w:lang w:val="es-CO"/>
        </w:rPr>
        <w:t>}}</w:t>
      </w:r>
      <w:r w:rsidR="00AA041D" w:rsidRPr="00085209">
        <w:rPr>
          <w:rFonts w:cs="Arial"/>
          <w:szCs w:val="24"/>
        </w:rPr>
        <w:t xml:space="preserve"> </w:t>
      </w:r>
      <w:r w:rsidR="00001D5A" w:rsidRPr="00092A51">
        <w:rPr>
          <w:rFonts w:cs="Arial"/>
          <w:szCs w:val="24"/>
        </w:rPr>
        <w:t xml:space="preserve"> ________________</w:t>
      </w:r>
    </w:p>
    <w:p w14:paraId="17584E82" w14:textId="615BA3CF" w:rsidR="00001D5A" w:rsidRDefault="00001D5A" w:rsidP="00F614AD">
      <w:pPr>
        <w:tabs>
          <w:tab w:val="left" w:pos="2268"/>
        </w:tabs>
        <w:rPr>
          <w:rFonts w:cs="Arial"/>
          <w:sz w:val="14"/>
          <w:szCs w:val="24"/>
        </w:rPr>
      </w:pPr>
    </w:p>
    <w:p w14:paraId="13A81597" w14:textId="74E17E86" w:rsidR="009107BB" w:rsidRDefault="009107BB" w:rsidP="00F614AD">
      <w:pPr>
        <w:tabs>
          <w:tab w:val="left" w:pos="2268"/>
        </w:tabs>
        <w:rPr>
          <w:rFonts w:cs="Arial"/>
          <w:sz w:val="14"/>
          <w:szCs w:val="24"/>
        </w:rPr>
      </w:pPr>
    </w:p>
    <w:p w14:paraId="09BFD63D" w14:textId="77777777" w:rsidR="009F67FA" w:rsidRDefault="009F67FA" w:rsidP="00F614AD">
      <w:pPr>
        <w:tabs>
          <w:tab w:val="left" w:pos="2268"/>
        </w:tabs>
        <w:rPr>
          <w:rFonts w:cs="Arial"/>
          <w:sz w:val="14"/>
          <w:szCs w:val="24"/>
        </w:rPr>
      </w:pPr>
    </w:p>
    <w:p w14:paraId="6234E9D7" w14:textId="652891D7" w:rsidR="003F2436" w:rsidRDefault="003F2436" w:rsidP="00F614AD">
      <w:pPr>
        <w:tabs>
          <w:tab w:val="left" w:pos="2268"/>
        </w:tabs>
        <w:rPr>
          <w:rFonts w:cs="Arial"/>
          <w:sz w:val="14"/>
          <w:szCs w:val="24"/>
        </w:rPr>
      </w:pPr>
    </w:p>
    <w:p w14:paraId="606FCE9A" w14:textId="77777777" w:rsidR="00871C3C" w:rsidRDefault="00871C3C" w:rsidP="00F614AD">
      <w:pPr>
        <w:tabs>
          <w:tab w:val="left" w:pos="2268"/>
        </w:tabs>
        <w:rPr>
          <w:rFonts w:cs="Arial"/>
          <w:sz w:val="14"/>
          <w:szCs w:val="24"/>
        </w:rPr>
      </w:pPr>
    </w:p>
    <w:p w14:paraId="31C88EF8" w14:textId="77777777" w:rsidR="00CA041B" w:rsidRPr="00F614AD" w:rsidRDefault="00CA041B" w:rsidP="00001D5A">
      <w:pPr>
        <w:tabs>
          <w:tab w:val="left" w:pos="2268"/>
        </w:tabs>
        <w:jc w:val="center"/>
        <w:rPr>
          <w:rFonts w:cs="Arial"/>
          <w:sz w:val="6"/>
          <w:szCs w:val="24"/>
        </w:rPr>
      </w:pPr>
    </w:p>
    <w:p w14:paraId="42CA0113" w14:textId="15C9FD08" w:rsidR="009107BB" w:rsidRDefault="00001D5A" w:rsidP="007312E5">
      <w:pPr>
        <w:tabs>
          <w:tab w:val="left" w:pos="2268"/>
        </w:tabs>
        <w:ind w:right="-516"/>
        <w:jc w:val="center"/>
        <w:rPr>
          <w:rFonts w:cs="Arial"/>
          <w:i/>
          <w:sz w:val="12"/>
          <w:szCs w:val="24"/>
        </w:rPr>
      </w:pPr>
      <w:r w:rsidRPr="00092A51">
        <w:rPr>
          <w:rFonts w:cs="Arial"/>
          <w:szCs w:val="24"/>
        </w:rPr>
        <w:t xml:space="preserve">EXPEDIENTE No. </w:t>
      </w:r>
      <w:bookmarkStart w:id="0" w:name="_Hlk159405308"/>
      <w:r w:rsidR="00AA041D">
        <w:rPr>
          <w:rFonts w:cs="Arial"/>
          <w:color w:val="FF0000"/>
          <w:szCs w:val="24"/>
          <w:lang w:val="es-CO"/>
        </w:rPr>
        <w:t>{{</w:t>
      </w:r>
      <w:proofErr w:type="spellStart"/>
      <w:r w:rsidR="00AA041D" w:rsidRPr="00C61F05">
        <w:rPr>
          <w:rFonts w:cs="Arial"/>
          <w:color w:val="FF0000"/>
          <w:szCs w:val="24"/>
          <w:lang w:val="es-CO"/>
        </w:rPr>
        <w:t>NumExp</w:t>
      </w:r>
      <w:proofErr w:type="spellEnd"/>
      <w:r w:rsidR="00AA041D">
        <w:rPr>
          <w:rFonts w:cs="Arial"/>
          <w:color w:val="FF0000"/>
          <w:szCs w:val="24"/>
          <w:lang w:val="es-CO"/>
        </w:rPr>
        <w:t>}</w:t>
      </w:r>
      <w:bookmarkEnd w:id="0"/>
      <w:r w:rsidR="00AA041D">
        <w:rPr>
          <w:rFonts w:cs="Arial"/>
          <w:color w:val="FF0000"/>
          <w:szCs w:val="24"/>
          <w:lang w:val="es-CO"/>
        </w:rPr>
        <w:t>}</w:t>
      </w:r>
    </w:p>
    <w:p w14:paraId="0DEF75F7" w14:textId="77777777" w:rsidR="009F67FA" w:rsidRDefault="009F67FA" w:rsidP="007312E5">
      <w:pPr>
        <w:tabs>
          <w:tab w:val="left" w:pos="2268"/>
        </w:tabs>
        <w:ind w:right="-516"/>
        <w:jc w:val="center"/>
        <w:rPr>
          <w:rFonts w:cs="Arial"/>
          <w:i/>
          <w:sz w:val="12"/>
          <w:szCs w:val="24"/>
        </w:rPr>
      </w:pPr>
    </w:p>
    <w:p w14:paraId="64E740F0" w14:textId="77777777" w:rsidR="009107BB" w:rsidRPr="00F614AD" w:rsidRDefault="009107BB" w:rsidP="007312E5">
      <w:pPr>
        <w:tabs>
          <w:tab w:val="left" w:pos="2268"/>
        </w:tabs>
        <w:ind w:right="-516"/>
        <w:jc w:val="center"/>
        <w:rPr>
          <w:rFonts w:cs="Arial"/>
          <w:i/>
          <w:sz w:val="12"/>
          <w:szCs w:val="24"/>
        </w:rPr>
      </w:pPr>
    </w:p>
    <w:p w14:paraId="4F0612F2" w14:textId="77777777" w:rsidR="00001D5A" w:rsidRPr="00944D5C" w:rsidRDefault="00001D5A" w:rsidP="007312E5">
      <w:pPr>
        <w:tabs>
          <w:tab w:val="left" w:pos="2268"/>
        </w:tabs>
        <w:ind w:right="-516"/>
        <w:jc w:val="center"/>
        <w:rPr>
          <w:rFonts w:cs="Arial"/>
          <w:i/>
          <w:sz w:val="4"/>
          <w:szCs w:val="24"/>
        </w:rPr>
      </w:pPr>
    </w:p>
    <w:p w14:paraId="1701C90C" w14:textId="38C53D64" w:rsidR="00544035" w:rsidRPr="00092A51" w:rsidRDefault="00001D5A" w:rsidP="007312E5">
      <w:pPr>
        <w:tabs>
          <w:tab w:val="left" w:pos="284"/>
        </w:tabs>
        <w:ind w:right="-516"/>
        <w:jc w:val="center"/>
        <w:rPr>
          <w:rFonts w:cs="Arial"/>
          <w:i/>
          <w:szCs w:val="24"/>
        </w:rPr>
      </w:pPr>
      <w:r w:rsidRPr="00092A51">
        <w:rPr>
          <w:rFonts w:cs="Arial"/>
          <w:i/>
          <w:szCs w:val="24"/>
        </w:rPr>
        <w:t>“</w:t>
      </w:r>
      <w:r w:rsidRPr="00F614AD">
        <w:rPr>
          <w:rFonts w:cs="Arial"/>
          <w:i/>
          <w:szCs w:val="24"/>
        </w:rPr>
        <w:t>POR MEDIO DE</w:t>
      </w:r>
      <w:r w:rsidR="00BB114D">
        <w:rPr>
          <w:rFonts w:cs="Arial"/>
          <w:i/>
          <w:szCs w:val="24"/>
        </w:rPr>
        <w:t xml:space="preserve"> </w:t>
      </w:r>
      <w:r w:rsidRPr="00F614AD">
        <w:rPr>
          <w:rFonts w:cs="Arial"/>
          <w:i/>
          <w:szCs w:val="24"/>
        </w:rPr>
        <w:t>L</w:t>
      </w:r>
      <w:r w:rsidR="00BB114D">
        <w:rPr>
          <w:rFonts w:cs="Arial"/>
          <w:i/>
          <w:szCs w:val="24"/>
        </w:rPr>
        <w:t>A</w:t>
      </w:r>
      <w:r w:rsidRPr="00F614AD">
        <w:rPr>
          <w:rFonts w:cs="Arial"/>
          <w:i/>
          <w:szCs w:val="24"/>
        </w:rPr>
        <w:t xml:space="preserve"> CUAL</w:t>
      </w:r>
      <w:r w:rsidR="00084605">
        <w:rPr>
          <w:rFonts w:cs="Arial"/>
          <w:i/>
          <w:szCs w:val="24"/>
        </w:rPr>
        <w:t>,</w:t>
      </w:r>
      <w:r w:rsidRPr="00F614AD">
        <w:rPr>
          <w:rFonts w:cs="Arial"/>
          <w:i/>
          <w:szCs w:val="24"/>
        </w:rPr>
        <w:t xml:space="preserve"> LA CORPORACIÓN </w:t>
      </w:r>
      <w:r w:rsidR="00DD6DA5">
        <w:rPr>
          <w:rFonts w:cs="Arial"/>
          <w:i/>
          <w:szCs w:val="24"/>
        </w:rPr>
        <w:t>RESUELVE EL RECURSO DE REPOSICION INTERPUESTO POR</w:t>
      </w:r>
      <w:r w:rsidR="002D7A83">
        <w:rPr>
          <w:rFonts w:cs="Arial"/>
          <w:i/>
          <w:szCs w:val="24"/>
        </w:rPr>
        <w:t xml:space="preserve"> </w:t>
      </w:r>
      <w:r w:rsidR="00AA041D">
        <w:rPr>
          <w:rFonts w:cs="Arial"/>
          <w:i/>
          <w:color w:val="FF0000"/>
          <w:szCs w:val="24"/>
        </w:rPr>
        <w:t>{{Nombre}}</w:t>
      </w:r>
      <w:r w:rsidR="00F317B1" w:rsidRPr="00D06473">
        <w:rPr>
          <w:rFonts w:cs="Arial"/>
          <w:i/>
          <w:color w:val="FF0000"/>
          <w:szCs w:val="24"/>
        </w:rPr>
        <w:t xml:space="preserve"> </w:t>
      </w:r>
      <w:r w:rsidR="002D7A83">
        <w:rPr>
          <w:rFonts w:cs="Arial"/>
          <w:i/>
          <w:szCs w:val="24"/>
        </w:rPr>
        <w:t>BENEFICIARIA</w:t>
      </w:r>
      <w:r w:rsidR="00821DEE">
        <w:rPr>
          <w:rFonts w:cs="Arial"/>
          <w:i/>
          <w:szCs w:val="24"/>
        </w:rPr>
        <w:t xml:space="preserve"> DEL CONTRATO DE CONCESIÓN MINERA </w:t>
      </w:r>
      <w:r w:rsidR="00AA041D">
        <w:rPr>
          <w:rFonts w:cs="Arial"/>
          <w:i/>
          <w:color w:val="FF0000"/>
          <w:szCs w:val="24"/>
        </w:rPr>
        <w:t>{{</w:t>
      </w:r>
      <w:proofErr w:type="spellStart"/>
      <w:r w:rsidR="00AA041D" w:rsidRPr="00CE1C67">
        <w:rPr>
          <w:rFonts w:cs="Arial"/>
          <w:i/>
          <w:color w:val="FF0000"/>
        </w:rPr>
        <w:t>number_contrato_consecion</w:t>
      </w:r>
      <w:proofErr w:type="spellEnd"/>
      <w:r w:rsidR="00AA041D">
        <w:rPr>
          <w:rFonts w:cs="Arial"/>
          <w:i/>
          <w:color w:val="FF0000"/>
        </w:rPr>
        <w:t>}}</w:t>
      </w:r>
      <w:r w:rsidR="00821DEE">
        <w:rPr>
          <w:rFonts w:cs="Arial"/>
          <w:i/>
          <w:szCs w:val="24"/>
        </w:rPr>
        <w:t>,</w:t>
      </w:r>
      <w:r w:rsidR="00DD6DA5">
        <w:rPr>
          <w:rFonts w:cs="Arial"/>
          <w:i/>
          <w:szCs w:val="24"/>
        </w:rPr>
        <w:t xml:space="preserve"> </w:t>
      </w:r>
      <w:r w:rsidR="002D7A83">
        <w:rPr>
          <w:rFonts w:cs="Arial"/>
          <w:i/>
          <w:szCs w:val="24"/>
        </w:rPr>
        <w:t>CONTRA LA RESOLUCION PS-GJ.1.2.</w:t>
      </w:r>
      <w:proofErr w:type="gramStart"/>
      <w:r w:rsidR="002D7A83">
        <w:rPr>
          <w:rFonts w:cs="Arial"/>
          <w:i/>
          <w:szCs w:val="24"/>
        </w:rPr>
        <w:t>6.</w:t>
      </w:r>
      <w:r w:rsidR="00AA041D">
        <w:rPr>
          <w:rFonts w:cs="Arial"/>
          <w:i/>
          <w:color w:val="FF0000"/>
          <w:szCs w:val="24"/>
        </w:rPr>
        <w:t>{</w:t>
      </w:r>
      <w:proofErr w:type="gramEnd"/>
      <w:r w:rsidR="00AA041D">
        <w:rPr>
          <w:rFonts w:cs="Arial"/>
          <w:i/>
          <w:color w:val="FF0000"/>
          <w:szCs w:val="24"/>
        </w:rPr>
        <w:t>{</w:t>
      </w:r>
      <w:proofErr w:type="spellStart"/>
      <w:r w:rsidR="00AA041D" w:rsidRPr="00AA041D">
        <w:rPr>
          <w:rFonts w:cs="Arial"/>
          <w:i/>
          <w:color w:val="FF0000"/>
          <w:szCs w:val="24"/>
        </w:rPr>
        <w:t>Num_Resolucion</w:t>
      </w:r>
      <w:proofErr w:type="spellEnd"/>
      <w:r w:rsidR="00AA041D">
        <w:rPr>
          <w:rFonts w:cs="Arial"/>
          <w:i/>
          <w:color w:val="FF0000"/>
          <w:szCs w:val="24"/>
        </w:rPr>
        <w:t xml:space="preserve">}} </w:t>
      </w:r>
      <w:r w:rsidR="002D7A83">
        <w:rPr>
          <w:rFonts w:cs="Arial"/>
          <w:i/>
          <w:szCs w:val="24"/>
        </w:rPr>
        <w:t xml:space="preserve">DEL </w:t>
      </w:r>
      <w:r w:rsidR="00AA041D">
        <w:rPr>
          <w:rFonts w:cs="Arial"/>
          <w:i/>
          <w:color w:val="FF0000"/>
          <w:szCs w:val="24"/>
        </w:rPr>
        <w:t>{{</w:t>
      </w:r>
      <w:proofErr w:type="spellStart"/>
      <w:r w:rsidR="00AA041D" w:rsidRPr="00AA041D">
        <w:rPr>
          <w:rFonts w:cs="Arial"/>
          <w:i/>
          <w:color w:val="FF0000"/>
          <w:szCs w:val="24"/>
        </w:rPr>
        <w:t>Date_Resolucion</w:t>
      </w:r>
      <w:proofErr w:type="spellEnd"/>
      <w:r w:rsidR="00AA041D">
        <w:rPr>
          <w:rFonts w:cs="Arial"/>
          <w:i/>
          <w:color w:val="FF0000"/>
          <w:szCs w:val="24"/>
        </w:rPr>
        <w:t>}}</w:t>
      </w:r>
      <w:r w:rsidR="002D7A83" w:rsidRPr="00D06473">
        <w:rPr>
          <w:rFonts w:cs="Arial"/>
          <w:i/>
          <w:color w:val="FF0000"/>
          <w:szCs w:val="24"/>
        </w:rPr>
        <w:t xml:space="preserve"> </w:t>
      </w:r>
      <w:r w:rsidR="002D7A83">
        <w:rPr>
          <w:rFonts w:cs="Arial"/>
          <w:i/>
          <w:szCs w:val="24"/>
        </w:rPr>
        <w:t>POR</w:t>
      </w:r>
      <w:r w:rsidR="00997559">
        <w:rPr>
          <w:rFonts w:cs="Arial"/>
          <w:i/>
          <w:szCs w:val="24"/>
        </w:rPr>
        <w:t xml:space="preserve"> </w:t>
      </w:r>
      <w:r w:rsidR="002D7A83">
        <w:rPr>
          <w:rFonts w:cs="Arial"/>
          <w:i/>
          <w:szCs w:val="24"/>
        </w:rPr>
        <w:t>MEDI</w:t>
      </w:r>
      <w:r w:rsidR="00997559">
        <w:rPr>
          <w:rFonts w:cs="Arial"/>
          <w:i/>
          <w:szCs w:val="24"/>
        </w:rPr>
        <w:t>O</w:t>
      </w:r>
      <w:r w:rsidR="002D7A83">
        <w:rPr>
          <w:rFonts w:cs="Arial"/>
          <w:i/>
          <w:szCs w:val="24"/>
        </w:rPr>
        <w:t xml:space="preserve"> DE LA CUAL</w:t>
      </w:r>
      <w:r w:rsidR="00BB114D">
        <w:rPr>
          <w:rFonts w:cs="Arial"/>
          <w:i/>
          <w:szCs w:val="24"/>
        </w:rPr>
        <w:t>,</w:t>
      </w:r>
      <w:r w:rsidR="00821DEE">
        <w:rPr>
          <w:rFonts w:cs="Arial"/>
          <w:i/>
          <w:szCs w:val="24"/>
        </w:rPr>
        <w:t xml:space="preserve"> </w:t>
      </w:r>
      <w:r w:rsidR="009A727A">
        <w:rPr>
          <w:rFonts w:cs="Arial"/>
          <w:i/>
          <w:szCs w:val="24"/>
        </w:rPr>
        <w:t>S</w:t>
      </w:r>
      <w:r w:rsidR="002D7A83">
        <w:rPr>
          <w:rFonts w:cs="Arial"/>
          <w:i/>
          <w:szCs w:val="24"/>
        </w:rPr>
        <w:t>E RESUELVE LA REVOCATORIA DEFI</w:t>
      </w:r>
      <w:r w:rsidR="00BA05F2">
        <w:rPr>
          <w:rFonts w:cs="Arial"/>
          <w:i/>
          <w:szCs w:val="24"/>
        </w:rPr>
        <w:t>NITIVA DE LA LICENCIA AMBI</w:t>
      </w:r>
      <w:r w:rsidR="002D7A83">
        <w:rPr>
          <w:rFonts w:cs="Arial"/>
          <w:i/>
          <w:szCs w:val="24"/>
        </w:rPr>
        <w:t>ENTAL OTORGADA MEDIANTE RESOLUCIÓN PS-GJ.1.2.6.</w:t>
      </w:r>
      <w:r w:rsidR="00AA041D">
        <w:rPr>
          <w:rFonts w:cs="Arial"/>
          <w:i/>
          <w:color w:val="FF0000"/>
          <w:szCs w:val="24"/>
        </w:rPr>
        <w:t>{{</w:t>
      </w:r>
      <w:proofErr w:type="spellStart"/>
      <w:r w:rsidR="00AA041D" w:rsidRPr="00AA041D">
        <w:rPr>
          <w:rFonts w:cs="Arial"/>
          <w:i/>
          <w:color w:val="FF0000"/>
          <w:szCs w:val="24"/>
        </w:rPr>
        <w:t>Num_Resolucion</w:t>
      </w:r>
      <w:proofErr w:type="spellEnd"/>
      <w:r w:rsidR="00AA041D">
        <w:rPr>
          <w:rFonts w:cs="Arial"/>
          <w:i/>
          <w:color w:val="FF0000"/>
          <w:szCs w:val="24"/>
        </w:rPr>
        <w:t>}}</w:t>
      </w:r>
      <w:r w:rsidR="00BB114D" w:rsidRPr="00D06473">
        <w:rPr>
          <w:rFonts w:cs="Arial"/>
          <w:i/>
          <w:color w:val="FF0000"/>
          <w:szCs w:val="24"/>
        </w:rPr>
        <w:t xml:space="preserve"> </w:t>
      </w:r>
      <w:r w:rsidR="00BB114D">
        <w:rPr>
          <w:rFonts w:cs="Arial"/>
          <w:i/>
          <w:szCs w:val="24"/>
        </w:rPr>
        <w:t xml:space="preserve">DEL </w:t>
      </w:r>
      <w:r w:rsidR="00AA041D">
        <w:rPr>
          <w:rFonts w:cs="Arial"/>
          <w:i/>
          <w:color w:val="FF0000"/>
          <w:szCs w:val="24"/>
        </w:rPr>
        <w:t>{{</w:t>
      </w:r>
      <w:proofErr w:type="spellStart"/>
      <w:r w:rsidR="00AA041D" w:rsidRPr="00AA041D">
        <w:rPr>
          <w:rFonts w:cs="Arial"/>
          <w:i/>
          <w:color w:val="FF0000"/>
          <w:szCs w:val="24"/>
        </w:rPr>
        <w:t>Date_Resolucion</w:t>
      </w:r>
      <w:proofErr w:type="spellEnd"/>
      <w:r w:rsidR="00AA041D">
        <w:rPr>
          <w:rFonts w:cs="Arial"/>
          <w:i/>
          <w:color w:val="FF0000"/>
          <w:szCs w:val="24"/>
        </w:rPr>
        <w:t>}}</w:t>
      </w:r>
      <w:r w:rsidR="00544035" w:rsidRPr="00092A51">
        <w:rPr>
          <w:rFonts w:cs="Arial"/>
          <w:i/>
          <w:szCs w:val="24"/>
        </w:rPr>
        <w:t>”.</w:t>
      </w:r>
    </w:p>
    <w:p w14:paraId="3A8AA175" w14:textId="77777777" w:rsidR="00544035" w:rsidRPr="0037797E" w:rsidRDefault="00544035" w:rsidP="007312E5">
      <w:pPr>
        <w:tabs>
          <w:tab w:val="left" w:pos="284"/>
        </w:tabs>
        <w:ind w:right="-516"/>
        <w:jc w:val="center"/>
        <w:rPr>
          <w:rFonts w:cs="Arial"/>
          <w:bCs/>
          <w:sz w:val="10"/>
          <w:szCs w:val="24"/>
        </w:rPr>
      </w:pPr>
    </w:p>
    <w:p w14:paraId="7360E602" w14:textId="38BA8065" w:rsidR="00544035" w:rsidRDefault="00544035" w:rsidP="007312E5">
      <w:pPr>
        <w:ind w:right="-516"/>
        <w:jc w:val="center"/>
        <w:rPr>
          <w:rFonts w:cs="Arial"/>
          <w:sz w:val="6"/>
          <w:szCs w:val="24"/>
        </w:rPr>
      </w:pPr>
    </w:p>
    <w:p w14:paraId="65DC636D" w14:textId="2AF09C57" w:rsidR="009F67FA" w:rsidRDefault="009F67FA" w:rsidP="007312E5">
      <w:pPr>
        <w:ind w:right="-516"/>
        <w:jc w:val="center"/>
        <w:rPr>
          <w:rFonts w:cs="Arial"/>
          <w:sz w:val="6"/>
          <w:szCs w:val="24"/>
        </w:rPr>
      </w:pPr>
    </w:p>
    <w:p w14:paraId="6BAA9164" w14:textId="77777777" w:rsidR="00871C3C" w:rsidRPr="00944D5C" w:rsidRDefault="00871C3C" w:rsidP="007312E5">
      <w:pPr>
        <w:ind w:right="-516"/>
        <w:jc w:val="center"/>
        <w:rPr>
          <w:rFonts w:cs="Arial"/>
          <w:sz w:val="6"/>
          <w:szCs w:val="24"/>
        </w:rPr>
      </w:pPr>
    </w:p>
    <w:p w14:paraId="6764D921" w14:textId="77777777" w:rsidR="00544035" w:rsidRDefault="00544035" w:rsidP="007312E5">
      <w:pPr>
        <w:pStyle w:val="Sinespaciado"/>
        <w:ind w:right="-516"/>
        <w:jc w:val="both"/>
        <w:rPr>
          <w:rFonts w:cs="Arial"/>
        </w:rPr>
      </w:pPr>
    </w:p>
    <w:p w14:paraId="22EAB150" w14:textId="77777777" w:rsidR="00544035" w:rsidRPr="00085209" w:rsidRDefault="00544035" w:rsidP="007312E5">
      <w:pPr>
        <w:pStyle w:val="Sinespaciado"/>
        <w:ind w:right="-516"/>
        <w:jc w:val="both"/>
        <w:rPr>
          <w:rFonts w:cs="Arial"/>
        </w:rPr>
      </w:pPr>
      <w:r w:rsidRPr="00085209">
        <w:rPr>
          <w:rFonts w:cs="Arial"/>
        </w:rPr>
        <w:t xml:space="preserve">El </w:t>
      </w:r>
      <w:r>
        <w:rPr>
          <w:rFonts w:cs="Arial"/>
        </w:rPr>
        <w:t>D</w:t>
      </w:r>
      <w:r w:rsidRPr="00085209">
        <w:rPr>
          <w:rFonts w:cs="Arial"/>
        </w:rPr>
        <w:t xml:space="preserve">irector general de la Corporación para el Desarrollo Sostenible del Área de Manejo Especial La Macarena “Cormacarena” en desarrollo de sus funciones legales y las indicadas en la </w:t>
      </w:r>
      <w:r>
        <w:rPr>
          <w:rFonts w:cs="Arial"/>
        </w:rPr>
        <w:t>L</w:t>
      </w:r>
      <w:r w:rsidRPr="00085209">
        <w:rPr>
          <w:rFonts w:cs="Arial"/>
        </w:rPr>
        <w:t xml:space="preserve">ey 99 de 1993, modificada parcialmente por la </w:t>
      </w:r>
      <w:r>
        <w:rPr>
          <w:rFonts w:cs="Arial"/>
        </w:rPr>
        <w:t>L</w:t>
      </w:r>
      <w:r w:rsidRPr="00085209">
        <w:rPr>
          <w:rFonts w:cs="Arial"/>
        </w:rPr>
        <w:t>ey 1938 del 2018,</w:t>
      </w:r>
      <w:r>
        <w:rPr>
          <w:rFonts w:cs="Arial"/>
        </w:rPr>
        <w:t xml:space="preserve"> Decreto 2811 de 1974 y Decreto 1076 de 2015</w:t>
      </w:r>
      <w:r w:rsidRPr="00085209">
        <w:rPr>
          <w:rFonts w:cs="Arial"/>
        </w:rPr>
        <w:t xml:space="preserve"> y</w:t>
      </w:r>
    </w:p>
    <w:p w14:paraId="20A11A3D" w14:textId="2F377E78" w:rsidR="00544035" w:rsidRDefault="00544035" w:rsidP="007312E5">
      <w:pPr>
        <w:ind w:right="-516"/>
        <w:rPr>
          <w:rFonts w:cs="Arial"/>
          <w:sz w:val="14"/>
          <w:szCs w:val="24"/>
          <w:lang w:val="es-CO"/>
        </w:rPr>
      </w:pPr>
    </w:p>
    <w:p w14:paraId="7EFB94C3" w14:textId="77777777" w:rsidR="009107BB" w:rsidRDefault="009107BB" w:rsidP="007312E5">
      <w:pPr>
        <w:ind w:right="-516"/>
        <w:rPr>
          <w:rFonts w:cs="Arial"/>
          <w:sz w:val="14"/>
          <w:szCs w:val="24"/>
          <w:lang w:val="es-CO"/>
        </w:rPr>
      </w:pPr>
    </w:p>
    <w:p w14:paraId="61935C0A" w14:textId="77777777" w:rsidR="009107BB" w:rsidRPr="009A01A0" w:rsidRDefault="009107BB" w:rsidP="007312E5">
      <w:pPr>
        <w:ind w:right="-516"/>
        <w:rPr>
          <w:rFonts w:cs="Arial"/>
          <w:sz w:val="14"/>
          <w:szCs w:val="24"/>
          <w:lang w:val="es-CO"/>
        </w:rPr>
      </w:pPr>
    </w:p>
    <w:p w14:paraId="5F785745" w14:textId="77777777" w:rsidR="00544035" w:rsidRPr="00944D5C" w:rsidRDefault="00544035" w:rsidP="007312E5">
      <w:pPr>
        <w:ind w:right="-516"/>
        <w:rPr>
          <w:rFonts w:cs="Arial"/>
          <w:sz w:val="8"/>
          <w:szCs w:val="24"/>
          <w:lang w:val="es-ES_tradnl"/>
        </w:rPr>
      </w:pPr>
    </w:p>
    <w:p w14:paraId="26B8EC5A" w14:textId="54176380" w:rsidR="00544035" w:rsidRPr="00092A51" w:rsidRDefault="00D06473" w:rsidP="007312E5">
      <w:pPr>
        <w:ind w:right="-516"/>
        <w:jc w:val="center"/>
        <w:rPr>
          <w:rFonts w:cs="Arial"/>
          <w:szCs w:val="24"/>
        </w:rPr>
      </w:pPr>
      <w:r>
        <w:rPr>
          <w:rFonts w:cs="Arial"/>
          <w:szCs w:val="24"/>
        </w:rPr>
        <w:t>ANTECEDENTES</w:t>
      </w:r>
      <w:r w:rsidR="00544035">
        <w:rPr>
          <w:rFonts w:cs="Arial"/>
          <w:szCs w:val="24"/>
        </w:rPr>
        <w:t>.</w:t>
      </w:r>
    </w:p>
    <w:p w14:paraId="2095FFBF" w14:textId="6E36093E" w:rsidR="00F73F48" w:rsidRDefault="00F73F48" w:rsidP="007312E5">
      <w:pPr>
        <w:tabs>
          <w:tab w:val="left" w:pos="284"/>
        </w:tabs>
        <w:ind w:right="-516"/>
        <w:jc w:val="center"/>
        <w:rPr>
          <w:rFonts w:cs="Arial"/>
          <w:szCs w:val="24"/>
        </w:rPr>
      </w:pPr>
    </w:p>
    <w:p w14:paraId="2A0D8490" w14:textId="77777777" w:rsidR="009F67FA" w:rsidRDefault="009F67FA" w:rsidP="007312E5">
      <w:pPr>
        <w:tabs>
          <w:tab w:val="left" w:pos="284"/>
        </w:tabs>
        <w:ind w:right="-516"/>
        <w:jc w:val="center"/>
        <w:rPr>
          <w:rFonts w:cs="Arial"/>
          <w:szCs w:val="24"/>
        </w:rPr>
      </w:pPr>
    </w:p>
    <w:p w14:paraId="2EAD3FDA" w14:textId="0C788618" w:rsidR="00D06473" w:rsidRPr="001E54E3" w:rsidRDefault="00D06473" w:rsidP="007312E5">
      <w:pPr>
        <w:ind w:right="-516"/>
        <w:jc w:val="both"/>
        <w:rPr>
          <w:rFonts w:cs="Arial"/>
          <w:color w:val="FF0000"/>
          <w:szCs w:val="24"/>
          <w:lang w:val="es-CO"/>
        </w:rPr>
      </w:pPr>
      <w:r w:rsidRPr="001E54E3">
        <w:rPr>
          <w:color w:val="FF0000"/>
        </w:rPr>
        <w:t>INFORMACIÓN REFERENTE A LA TRA</w:t>
      </w:r>
      <w:r>
        <w:rPr>
          <w:color w:val="FF0000"/>
        </w:rPr>
        <w:t>Z</w:t>
      </w:r>
      <w:r w:rsidRPr="001E54E3">
        <w:rPr>
          <w:color w:val="FF0000"/>
        </w:rPr>
        <w:t xml:space="preserve">ABILIDAD QUE EXISTA </w:t>
      </w:r>
      <w:r>
        <w:rPr>
          <w:color w:val="FF0000"/>
        </w:rPr>
        <w:t xml:space="preserve">REVOCATORIA DE LA LICENCIA </w:t>
      </w:r>
      <w:proofErr w:type="gramStart"/>
      <w:r>
        <w:rPr>
          <w:color w:val="FF0000"/>
        </w:rPr>
        <w:t>AMBIENTAL  EN</w:t>
      </w:r>
      <w:proofErr w:type="gramEnd"/>
      <w:r>
        <w:rPr>
          <w:color w:val="FF0000"/>
        </w:rPr>
        <w:t xml:space="preserve"> </w:t>
      </w:r>
      <w:r w:rsidRPr="001E54E3">
        <w:rPr>
          <w:color w:val="FF0000"/>
        </w:rPr>
        <w:t>EL EXPEDIENTE</w:t>
      </w:r>
    </w:p>
    <w:p w14:paraId="4777688F" w14:textId="77777777" w:rsidR="00D06473" w:rsidRPr="00745925" w:rsidRDefault="00D06473" w:rsidP="007312E5">
      <w:pPr>
        <w:ind w:right="-516"/>
        <w:jc w:val="both"/>
        <w:rPr>
          <w:rFonts w:cs="Arial"/>
          <w:szCs w:val="24"/>
          <w:lang w:val="es-CO"/>
        </w:rPr>
      </w:pPr>
    </w:p>
    <w:p w14:paraId="4AF31209" w14:textId="77777777" w:rsidR="00D06473" w:rsidRPr="009A01A0" w:rsidRDefault="00D06473" w:rsidP="007312E5">
      <w:pPr>
        <w:ind w:right="-516"/>
        <w:jc w:val="both"/>
        <w:rPr>
          <w:rFonts w:cs="Arial"/>
          <w:sz w:val="2"/>
          <w:szCs w:val="24"/>
          <w:lang w:val="es-CO"/>
        </w:rPr>
      </w:pPr>
    </w:p>
    <w:p w14:paraId="01DDB83E" w14:textId="77777777" w:rsidR="007A4101" w:rsidRPr="00C27148" w:rsidRDefault="007A4101" w:rsidP="007312E5">
      <w:pPr>
        <w:ind w:right="-516"/>
        <w:jc w:val="center"/>
        <w:rPr>
          <w:rFonts w:cs="Arial"/>
          <w:sz w:val="40"/>
          <w:szCs w:val="24"/>
        </w:rPr>
      </w:pPr>
    </w:p>
    <w:p w14:paraId="15344C94" w14:textId="750CA9DF" w:rsidR="007A4101" w:rsidRDefault="007A4101" w:rsidP="007312E5">
      <w:pPr>
        <w:ind w:right="-516"/>
        <w:jc w:val="center"/>
        <w:rPr>
          <w:rFonts w:cs="Arial"/>
          <w:szCs w:val="24"/>
        </w:rPr>
      </w:pPr>
      <w:r>
        <w:rPr>
          <w:rFonts w:cs="Arial"/>
          <w:szCs w:val="24"/>
        </w:rPr>
        <w:t>FUNDAMENTOS DEL RECURSO</w:t>
      </w:r>
    </w:p>
    <w:p w14:paraId="126A93A6" w14:textId="77777777" w:rsidR="007A4101" w:rsidRPr="00C27148" w:rsidRDefault="007A4101" w:rsidP="007312E5">
      <w:pPr>
        <w:ind w:right="-516"/>
        <w:jc w:val="both"/>
        <w:rPr>
          <w:rFonts w:cs="Arial"/>
          <w:sz w:val="36"/>
          <w:szCs w:val="24"/>
        </w:rPr>
      </w:pPr>
    </w:p>
    <w:p w14:paraId="1DAEFE87" w14:textId="3CEC00A0" w:rsidR="007A4101" w:rsidRDefault="007A4101" w:rsidP="007312E5">
      <w:pPr>
        <w:ind w:right="-516"/>
        <w:jc w:val="both"/>
        <w:rPr>
          <w:rFonts w:eastAsia="Calibri" w:cs="Arial"/>
          <w:szCs w:val="24"/>
          <w:lang w:val="es-CO"/>
        </w:rPr>
      </w:pPr>
      <w:r>
        <w:rPr>
          <w:rFonts w:cs="Arial"/>
          <w:szCs w:val="24"/>
        </w:rPr>
        <w:t>Que el contenido de la Resolución PS</w:t>
      </w:r>
      <w:r w:rsidR="009A727A">
        <w:rPr>
          <w:rFonts w:cs="Arial"/>
          <w:szCs w:val="24"/>
        </w:rPr>
        <w:t>-</w:t>
      </w:r>
      <w:r>
        <w:rPr>
          <w:rFonts w:cs="Arial"/>
          <w:szCs w:val="24"/>
        </w:rPr>
        <w:t>GJ.1.2.</w:t>
      </w:r>
      <w:proofErr w:type="gramStart"/>
      <w:r>
        <w:rPr>
          <w:rFonts w:cs="Arial"/>
          <w:szCs w:val="24"/>
        </w:rPr>
        <w:t>6.</w:t>
      </w:r>
      <w:r w:rsidR="00AA041D">
        <w:rPr>
          <w:rFonts w:cs="Arial"/>
          <w:color w:val="FF0000"/>
          <w:szCs w:val="24"/>
        </w:rPr>
        <w:t>{</w:t>
      </w:r>
      <w:proofErr w:type="gramEnd"/>
      <w:r w:rsidR="00AA041D">
        <w:rPr>
          <w:rFonts w:cs="Arial"/>
          <w:color w:val="FF0000"/>
          <w:szCs w:val="24"/>
        </w:rPr>
        <w:t>{</w:t>
      </w:r>
      <w:proofErr w:type="spellStart"/>
      <w:r w:rsidR="00AA041D" w:rsidRPr="00AA041D">
        <w:rPr>
          <w:rFonts w:cs="Arial"/>
          <w:color w:val="FF0000"/>
          <w:szCs w:val="24"/>
        </w:rPr>
        <w:t>Num_Resolucion</w:t>
      </w:r>
      <w:proofErr w:type="spellEnd"/>
      <w:r w:rsidR="00AA041D">
        <w:rPr>
          <w:rFonts w:cs="Arial"/>
          <w:color w:val="FF0000"/>
          <w:szCs w:val="24"/>
        </w:rPr>
        <w:t>}}</w:t>
      </w:r>
      <w:r>
        <w:rPr>
          <w:rFonts w:cs="Arial"/>
          <w:szCs w:val="24"/>
        </w:rPr>
        <w:t xml:space="preserve"> del </w:t>
      </w:r>
      <w:r w:rsidR="00AA041D">
        <w:rPr>
          <w:rFonts w:cs="Arial"/>
          <w:color w:val="FF0000"/>
          <w:szCs w:val="24"/>
        </w:rPr>
        <w:t>{{</w:t>
      </w:r>
      <w:proofErr w:type="spellStart"/>
      <w:r w:rsidR="00AA041D" w:rsidRPr="00AA041D">
        <w:rPr>
          <w:rFonts w:cs="Arial"/>
          <w:color w:val="FF0000"/>
          <w:szCs w:val="24"/>
        </w:rPr>
        <w:t>Date_Resolucion</w:t>
      </w:r>
      <w:proofErr w:type="spellEnd"/>
      <w:r w:rsidR="00AA041D">
        <w:rPr>
          <w:rFonts w:cs="Arial"/>
          <w:color w:val="FF0000"/>
          <w:szCs w:val="24"/>
        </w:rPr>
        <w:t>}}</w:t>
      </w:r>
      <w:r w:rsidRPr="00545D93">
        <w:rPr>
          <w:rFonts w:cs="Arial"/>
          <w:color w:val="FF0000"/>
          <w:szCs w:val="24"/>
        </w:rPr>
        <w:t xml:space="preserve"> </w:t>
      </w:r>
      <w:r>
        <w:rPr>
          <w:rFonts w:cs="Arial"/>
          <w:szCs w:val="24"/>
        </w:rPr>
        <w:t>mediante la cual la Corporación acogió el Concepto técnico PM-GA-3-44-</w:t>
      </w:r>
      <w:r w:rsidR="00AA041D">
        <w:rPr>
          <w:rFonts w:cs="Arial"/>
          <w:color w:val="FF0000"/>
          <w:szCs w:val="24"/>
        </w:rPr>
        <w:t>{{</w:t>
      </w:r>
      <w:proofErr w:type="spellStart"/>
      <w:r w:rsidR="00AA041D" w:rsidRPr="00AA041D">
        <w:rPr>
          <w:rFonts w:cs="Arial"/>
          <w:color w:val="FF0000"/>
          <w:szCs w:val="24"/>
        </w:rPr>
        <w:t>CTecni</w:t>
      </w:r>
      <w:proofErr w:type="spellEnd"/>
      <w:r w:rsidR="00AA041D">
        <w:rPr>
          <w:rFonts w:cs="Arial"/>
          <w:color w:val="FF0000"/>
          <w:szCs w:val="24"/>
        </w:rPr>
        <w:t>}}</w:t>
      </w:r>
      <w:r>
        <w:rPr>
          <w:rFonts w:cs="Arial"/>
          <w:szCs w:val="24"/>
        </w:rPr>
        <w:t xml:space="preserve"> del </w:t>
      </w:r>
      <w:r w:rsidR="00AA041D">
        <w:rPr>
          <w:rFonts w:cs="Arial"/>
          <w:color w:val="FF0000"/>
          <w:szCs w:val="24"/>
        </w:rPr>
        <w:t>{{</w:t>
      </w:r>
      <w:proofErr w:type="spellStart"/>
      <w:r w:rsidR="00AA041D" w:rsidRPr="00AA041D">
        <w:rPr>
          <w:rFonts w:cs="Arial"/>
          <w:color w:val="FF0000"/>
          <w:szCs w:val="24"/>
        </w:rPr>
        <w:t>Date_CTecni</w:t>
      </w:r>
      <w:proofErr w:type="spellEnd"/>
      <w:r w:rsidR="00AA041D">
        <w:rPr>
          <w:rFonts w:cs="Arial"/>
          <w:color w:val="FF0000"/>
          <w:szCs w:val="24"/>
        </w:rPr>
        <w:t>}}</w:t>
      </w:r>
      <w:r>
        <w:rPr>
          <w:rFonts w:cs="Arial"/>
          <w:szCs w:val="24"/>
        </w:rPr>
        <w:t xml:space="preserve">, fue puesto en conocimiento del señor </w:t>
      </w:r>
      <w:r w:rsidR="00AA041D">
        <w:rPr>
          <w:rFonts w:eastAsia="Calibri" w:cs="Arial"/>
          <w:color w:val="FF0000"/>
          <w:szCs w:val="24"/>
          <w:lang w:val="es-CO"/>
        </w:rPr>
        <w:t>{{Nombre}}</w:t>
      </w:r>
      <w:r>
        <w:rPr>
          <w:rFonts w:eastAsia="Calibri" w:cs="Arial"/>
          <w:szCs w:val="24"/>
          <w:lang w:val="es-CO"/>
        </w:rPr>
        <w:t xml:space="preserve">, </w:t>
      </w:r>
      <w:r>
        <w:rPr>
          <w:rFonts w:cs="Arial"/>
          <w:szCs w:val="24"/>
        </w:rPr>
        <w:t xml:space="preserve">mediante notificación por aviso, certificada el día </w:t>
      </w:r>
      <w:r w:rsidR="00545D93">
        <w:rPr>
          <w:rFonts w:eastAsia="Calibri" w:cs="Arial"/>
          <w:color w:val="FF0000"/>
          <w:szCs w:val="24"/>
          <w:lang w:val="es-CO"/>
        </w:rPr>
        <w:t>XXXXXXXX</w:t>
      </w:r>
      <w:r>
        <w:rPr>
          <w:rFonts w:eastAsia="Calibri" w:cs="Arial"/>
          <w:szCs w:val="24"/>
          <w:lang w:val="es-CO"/>
        </w:rPr>
        <w:t xml:space="preserve">, en tanto a la señora </w:t>
      </w:r>
      <w:r w:rsidR="00AA041D">
        <w:rPr>
          <w:rFonts w:eastAsia="Calibri" w:cs="Arial"/>
          <w:color w:val="FF0000"/>
          <w:szCs w:val="24"/>
          <w:lang w:val="es-CO"/>
        </w:rPr>
        <w:t>{{Nombre}}</w:t>
      </w:r>
      <w:r>
        <w:rPr>
          <w:rFonts w:eastAsia="Calibri" w:cs="Arial"/>
          <w:szCs w:val="24"/>
          <w:lang w:val="es-CO"/>
        </w:rPr>
        <w:t xml:space="preserve">, se le notificó de manera personal el día </w:t>
      </w:r>
      <w:r w:rsidR="00545D93">
        <w:rPr>
          <w:rFonts w:eastAsia="Calibri" w:cs="Arial"/>
          <w:color w:val="FF0000"/>
          <w:szCs w:val="24"/>
          <w:lang w:val="es-CO"/>
        </w:rPr>
        <w:t>XXXXXXXXXXX</w:t>
      </w:r>
      <w:r>
        <w:rPr>
          <w:rFonts w:eastAsia="Calibri" w:cs="Arial"/>
          <w:szCs w:val="24"/>
          <w:lang w:val="es-CO"/>
        </w:rPr>
        <w:t>.</w:t>
      </w:r>
    </w:p>
    <w:p w14:paraId="5D6755DC" w14:textId="77777777" w:rsidR="007A4101" w:rsidRPr="00C27148" w:rsidRDefault="007A4101" w:rsidP="007312E5">
      <w:pPr>
        <w:ind w:right="-516"/>
        <w:jc w:val="both"/>
        <w:rPr>
          <w:rFonts w:eastAsia="Calibri" w:cs="Arial"/>
          <w:sz w:val="36"/>
          <w:szCs w:val="24"/>
          <w:lang w:val="es-CO"/>
        </w:rPr>
      </w:pPr>
    </w:p>
    <w:p w14:paraId="6055CA70" w14:textId="4F043534" w:rsidR="007A4101" w:rsidRDefault="007A4101" w:rsidP="007312E5">
      <w:pPr>
        <w:ind w:right="-516"/>
        <w:jc w:val="both"/>
        <w:rPr>
          <w:rFonts w:eastAsia="Calibri" w:cs="Arial"/>
          <w:szCs w:val="24"/>
          <w:lang w:val="es-CO"/>
        </w:rPr>
      </w:pPr>
      <w:r>
        <w:rPr>
          <w:rFonts w:eastAsia="Calibri" w:cs="Arial"/>
          <w:szCs w:val="24"/>
          <w:lang w:val="es-CO"/>
        </w:rPr>
        <w:t xml:space="preserve">Que haciendo uso del derecho de defensa y contradicción la señora </w:t>
      </w:r>
      <w:r w:rsidR="00AA041D">
        <w:rPr>
          <w:rFonts w:eastAsia="Calibri" w:cs="Arial"/>
          <w:color w:val="FF0000"/>
          <w:szCs w:val="24"/>
          <w:lang w:val="es-CO"/>
        </w:rPr>
        <w:t>{{Nombre}}</w:t>
      </w:r>
      <w:r>
        <w:rPr>
          <w:rFonts w:eastAsia="Calibri" w:cs="Arial"/>
          <w:szCs w:val="24"/>
          <w:lang w:val="es-CO"/>
        </w:rPr>
        <w:t xml:space="preserve">, interpone </w:t>
      </w:r>
      <w:r w:rsidR="00A408A6">
        <w:rPr>
          <w:rFonts w:eastAsia="Calibri" w:cs="Arial"/>
          <w:szCs w:val="24"/>
          <w:lang w:val="es-CO"/>
        </w:rPr>
        <w:t xml:space="preserve">Recurso de Reposición </w:t>
      </w:r>
      <w:r>
        <w:rPr>
          <w:rFonts w:eastAsia="Calibri" w:cs="Arial"/>
          <w:szCs w:val="24"/>
          <w:lang w:val="es-CO"/>
        </w:rPr>
        <w:t>en contra de la Resolución PS-GJ.1.2.</w:t>
      </w:r>
      <w:proofErr w:type="gramStart"/>
      <w:r>
        <w:rPr>
          <w:rFonts w:eastAsia="Calibri" w:cs="Arial"/>
          <w:szCs w:val="24"/>
          <w:lang w:val="es-CO"/>
        </w:rPr>
        <w:t>6.</w:t>
      </w:r>
      <w:r w:rsidR="00AA041D">
        <w:rPr>
          <w:rFonts w:cs="Arial"/>
          <w:color w:val="FF0000"/>
          <w:szCs w:val="24"/>
        </w:rPr>
        <w:t>{</w:t>
      </w:r>
      <w:proofErr w:type="gramEnd"/>
      <w:r w:rsidR="00AA041D">
        <w:rPr>
          <w:rFonts w:cs="Arial"/>
          <w:color w:val="FF0000"/>
          <w:szCs w:val="24"/>
        </w:rPr>
        <w:t>{</w:t>
      </w:r>
      <w:proofErr w:type="spellStart"/>
      <w:r w:rsidR="00AA041D" w:rsidRPr="00AA041D">
        <w:rPr>
          <w:rFonts w:cs="Arial"/>
          <w:color w:val="FF0000"/>
          <w:szCs w:val="24"/>
        </w:rPr>
        <w:t>Num_Resolucion</w:t>
      </w:r>
      <w:proofErr w:type="spellEnd"/>
      <w:r w:rsidR="00AA041D">
        <w:rPr>
          <w:rFonts w:cs="Arial"/>
          <w:color w:val="FF0000"/>
          <w:szCs w:val="24"/>
        </w:rPr>
        <w:t>}}</w:t>
      </w:r>
      <w:r w:rsidRPr="007312E5">
        <w:rPr>
          <w:rFonts w:eastAsia="Calibri" w:cs="Arial"/>
          <w:color w:val="FF0000"/>
          <w:szCs w:val="24"/>
          <w:lang w:val="es-CO"/>
        </w:rPr>
        <w:t xml:space="preserve"> </w:t>
      </w:r>
      <w:r>
        <w:rPr>
          <w:rFonts w:eastAsia="Calibri" w:cs="Arial"/>
          <w:szCs w:val="24"/>
          <w:lang w:val="es-CO"/>
        </w:rPr>
        <w:t xml:space="preserve">del </w:t>
      </w:r>
      <w:r w:rsidR="00AA041D">
        <w:rPr>
          <w:rFonts w:eastAsia="Calibri" w:cs="Arial"/>
          <w:color w:val="FF0000"/>
          <w:szCs w:val="24"/>
          <w:lang w:val="es-CO"/>
        </w:rPr>
        <w:t>{{</w:t>
      </w:r>
      <w:proofErr w:type="spellStart"/>
      <w:r w:rsidR="00AA041D" w:rsidRPr="00AA041D">
        <w:rPr>
          <w:rFonts w:eastAsia="Calibri" w:cs="Arial"/>
          <w:color w:val="FF0000"/>
          <w:szCs w:val="24"/>
          <w:lang w:val="es-CO"/>
        </w:rPr>
        <w:t>Date_Resolucion</w:t>
      </w:r>
      <w:proofErr w:type="spellEnd"/>
      <w:r w:rsidR="00AA041D">
        <w:rPr>
          <w:rFonts w:eastAsia="Calibri" w:cs="Arial"/>
          <w:color w:val="FF0000"/>
          <w:szCs w:val="24"/>
          <w:lang w:val="es-CO"/>
        </w:rPr>
        <w:t>}}</w:t>
      </w:r>
      <w:r w:rsidR="009A727A">
        <w:rPr>
          <w:rFonts w:eastAsia="Calibri" w:cs="Arial"/>
          <w:szCs w:val="24"/>
          <w:lang w:val="es-CO"/>
        </w:rPr>
        <w:t>,</w:t>
      </w:r>
      <w:r>
        <w:rPr>
          <w:rFonts w:eastAsia="Calibri" w:cs="Arial"/>
          <w:szCs w:val="24"/>
          <w:lang w:val="es-CO"/>
        </w:rPr>
        <w:t xml:space="preserve"> mediante radicado </w:t>
      </w:r>
      <w:r w:rsidR="00AA041D">
        <w:rPr>
          <w:rFonts w:eastAsia="Calibri" w:cs="Arial"/>
          <w:color w:val="FF0000"/>
          <w:szCs w:val="24"/>
          <w:lang w:val="es-CO"/>
        </w:rPr>
        <w:t>{{</w:t>
      </w:r>
      <w:proofErr w:type="spellStart"/>
      <w:r w:rsidR="00AA041D" w:rsidRPr="00AA041D">
        <w:rPr>
          <w:rFonts w:eastAsia="Calibri" w:cs="Arial"/>
          <w:color w:val="FF0000"/>
          <w:szCs w:val="24"/>
          <w:lang w:val="es-CO"/>
        </w:rPr>
        <w:t>NRadicado</w:t>
      </w:r>
      <w:proofErr w:type="spellEnd"/>
      <w:r w:rsidR="00AA041D">
        <w:rPr>
          <w:rFonts w:eastAsia="Calibri" w:cs="Arial"/>
          <w:color w:val="FF0000"/>
          <w:szCs w:val="24"/>
          <w:lang w:val="es-CO"/>
        </w:rPr>
        <w:t>}}</w:t>
      </w:r>
      <w:r>
        <w:rPr>
          <w:rFonts w:eastAsia="Calibri" w:cs="Arial"/>
          <w:szCs w:val="24"/>
          <w:lang w:val="es-CO"/>
        </w:rPr>
        <w:t xml:space="preserve"> del </w:t>
      </w:r>
      <w:r w:rsidR="00AA041D">
        <w:rPr>
          <w:rFonts w:eastAsia="Calibri" w:cs="Arial"/>
          <w:color w:val="FF0000"/>
          <w:szCs w:val="24"/>
          <w:lang w:val="es-CO"/>
        </w:rPr>
        <w:t>{{</w:t>
      </w:r>
      <w:proofErr w:type="spellStart"/>
      <w:r w:rsidR="00AA041D" w:rsidRPr="00AA041D">
        <w:rPr>
          <w:rFonts w:eastAsia="Calibri" w:cs="Arial"/>
          <w:color w:val="FF0000"/>
          <w:szCs w:val="24"/>
          <w:lang w:val="es-CO"/>
        </w:rPr>
        <w:t>DateRadicate</w:t>
      </w:r>
      <w:proofErr w:type="spellEnd"/>
      <w:r w:rsidR="00AA041D">
        <w:rPr>
          <w:rFonts w:eastAsia="Calibri" w:cs="Arial"/>
          <w:color w:val="FF0000"/>
          <w:szCs w:val="24"/>
          <w:lang w:val="es-CO"/>
        </w:rPr>
        <w:t>}}</w:t>
      </w:r>
      <w:r>
        <w:rPr>
          <w:rFonts w:eastAsia="Calibri" w:cs="Arial"/>
          <w:szCs w:val="24"/>
          <w:lang w:val="es-CO"/>
        </w:rPr>
        <w:t>.</w:t>
      </w:r>
    </w:p>
    <w:p w14:paraId="56440BA5" w14:textId="77777777" w:rsidR="007A4101" w:rsidRDefault="007A4101" w:rsidP="007312E5">
      <w:pPr>
        <w:ind w:right="-516"/>
        <w:jc w:val="both"/>
        <w:rPr>
          <w:rFonts w:eastAsia="Calibri" w:cs="Arial"/>
          <w:szCs w:val="24"/>
          <w:lang w:val="es-CO"/>
        </w:rPr>
      </w:pPr>
    </w:p>
    <w:p w14:paraId="0B7F946F" w14:textId="77777777" w:rsidR="007A4101" w:rsidRDefault="007A4101" w:rsidP="007312E5">
      <w:pPr>
        <w:ind w:right="-516"/>
        <w:jc w:val="both"/>
        <w:rPr>
          <w:rFonts w:eastAsia="Calibri" w:cs="Arial"/>
          <w:szCs w:val="24"/>
          <w:lang w:val="es-CO"/>
        </w:rPr>
      </w:pPr>
    </w:p>
    <w:p w14:paraId="386E117C" w14:textId="77777777" w:rsidR="007A4101" w:rsidRDefault="007A4101" w:rsidP="007312E5">
      <w:pPr>
        <w:ind w:right="-516"/>
        <w:jc w:val="center"/>
        <w:rPr>
          <w:rFonts w:eastAsia="Calibri" w:cs="Arial"/>
          <w:szCs w:val="24"/>
          <w:lang w:val="es-CO"/>
        </w:rPr>
      </w:pPr>
      <w:r>
        <w:rPr>
          <w:rFonts w:eastAsia="Calibri" w:cs="Arial"/>
          <w:szCs w:val="24"/>
          <w:lang w:val="es-CO"/>
        </w:rPr>
        <w:t xml:space="preserve">SUSTENTO DEL RECURSO SE REPOSICIÓN </w:t>
      </w:r>
    </w:p>
    <w:p w14:paraId="71A18D7F" w14:textId="77777777" w:rsidR="007A4101" w:rsidRPr="00184BEC" w:rsidRDefault="007A4101" w:rsidP="007312E5">
      <w:pPr>
        <w:ind w:right="-516"/>
        <w:jc w:val="center"/>
        <w:rPr>
          <w:rFonts w:eastAsia="Calibri" w:cs="Arial"/>
          <w:szCs w:val="24"/>
          <w:lang w:val="es-CO"/>
        </w:rPr>
      </w:pPr>
    </w:p>
    <w:p w14:paraId="576FF392" w14:textId="14DB2B39" w:rsidR="007312E5" w:rsidRPr="001E54E3" w:rsidRDefault="007312E5" w:rsidP="007312E5">
      <w:pPr>
        <w:ind w:right="-516"/>
        <w:jc w:val="both"/>
        <w:rPr>
          <w:rFonts w:cs="Arial"/>
          <w:color w:val="FF0000"/>
          <w:szCs w:val="24"/>
          <w:lang w:val="es-CO"/>
        </w:rPr>
      </w:pPr>
      <w:r w:rsidRPr="001E54E3">
        <w:rPr>
          <w:color w:val="FF0000"/>
        </w:rPr>
        <w:t>INFORMACIÓN REFERENTE A LA TRA</w:t>
      </w:r>
      <w:r>
        <w:rPr>
          <w:color w:val="FF0000"/>
        </w:rPr>
        <w:t>Z</w:t>
      </w:r>
      <w:r w:rsidRPr="001E54E3">
        <w:rPr>
          <w:color w:val="FF0000"/>
        </w:rPr>
        <w:t xml:space="preserve">ABILIDAD QUE EXISTA DEL </w:t>
      </w:r>
      <w:r>
        <w:rPr>
          <w:color w:val="FF0000"/>
        </w:rPr>
        <w:t xml:space="preserve">RECURSO DE </w:t>
      </w:r>
      <w:proofErr w:type="gramStart"/>
      <w:r>
        <w:rPr>
          <w:color w:val="FF0000"/>
        </w:rPr>
        <w:t>REPOSICIÓN  EN</w:t>
      </w:r>
      <w:proofErr w:type="gramEnd"/>
      <w:r>
        <w:rPr>
          <w:color w:val="FF0000"/>
        </w:rPr>
        <w:t xml:space="preserve"> </w:t>
      </w:r>
      <w:r w:rsidRPr="001E54E3">
        <w:rPr>
          <w:color w:val="FF0000"/>
        </w:rPr>
        <w:t>EL EXPEDIENTE</w:t>
      </w:r>
    </w:p>
    <w:p w14:paraId="7CE010EF" w14:textId="77777777" w:rsidR="007312E5" w:rsidRPr="00745925" w:rsidRDefault="007312E5" w:rsidP="007312E5">
      <w:pPr>
        <w:ind w:right="-516"/>
        <w:jc w:val="both"/>
        <w:rPr>
          <w:rFonts w:cs="Arial"/>
          <w:szCs w:val="24"/>
          <w:lang w:val="es-CO"/>
        </w:rPr>
      </w:pPr>
    </w:p>
    <w:p w14:paraId="49C20064" w14:textId="77777777" w:rsidR="007A4101" w:rsidRDefault="007A4101" w:rsidP="007312E5">
      <w:pPr>
        <w:ind w:right="-516"/>
        <w:jc w:val="both"/>
        <w:rPr>
          <w:rFonts w:cs="Arial"/>
          <w:szCs w:val="24"/>
        </w:rPr>
      </w:pPr>
      <w:r>
        <w:rPr>
          <w:rFonts w:cs="Arial"/>
          <w:szCs w:val="24"/>
        </w:rPr>
        <w:t xml:space="preserve">  </w:t>
      </w:r>
    </w:p>
    <w:p w14:paraId="6A945CF7" w14:textId="097F8D70" w:rsidR="003F6226" w:rsidRDefault="003F6226" w:rsidP="007312E5">
      <w:pPr>
        <w:ind w:right="-516"/>
        <w:jc w:val="center"/>
        <w:rPr>
          <w:rFonts w:cs="Arial"/>
          <w:sz w:val="16"/>
          <w:szCs w:val="24"/>
        </w:rPr>
      </w:pPr>
    </w:p>
    <w:p w14:paraId="0262EE13" w14:textId="3903A584" w:rsidR="00415109" w:rsidRDefault="00415109" w:rsidP="007312E5">
      <w:pPr>
        <w:ind w:right="-516"/>
        <w:jc w:val="center"/>
        <w:rPr>
          <w:rFonts w:cs="Arial"/>
          <w:szCs w:val="24"/>
        </w:rPr>
      </w:pPr>
      <w:r w:rsidRPr="00415109">
        <w:rPr>
          <w:rFonts w:cs="Arial"/>
          <w:szCs w:val="24"/>
        </w:rPr>
        <w:t xml:space="preserve">DEL RECURSO DE REPOSICIÓN </w:t>
      </w:r>
    </w:p>
    <w:p w14:paraId="5BF18A06" w14:textId="2371A055" w:rsidR="00415109" w:rsidRPr="00C27148" w:rsidRDefault="00415109" w:rsidP="007312E5">
      <w:pPr>
        <w:ind w:right="-516"/>
        <w:jc w:val="center"/>
        <w:rPr>
          <w:rFonts w:cs="Arial"/>
          <w:sz w:val="36"/>
          <w:szCs w:val="24"/>
        </w:rPr>
      </w:pPr>
    </w:p>
    <w:p w14:paraId="71311C5C" w14:textId="52582D37" w:rsidR="00755971" w:rsidRDefault="00415109" w:rsidP="007312E5">
      <w:pPr>
        <w:ind w:right="-516"/>
        <w:jc w:val="both"/>
        <w:rPr>
          <w:rFonts w:cs="Arial"/>
          <w:szCs w:val="24"/>
        </w:rPr>
      </w:pPr>
      <w:r>
        <w:rPr>
          <w:rFonts w:cs="Arial"/>
          <w:szCs w:val="24"/>
        </w:rPr>
        <w:t xml:space="preserve">Que el </w:t>
      </w:r>
      <w:r w:rsidR="00FE715B">
        <w:rPr>
          <w:rFonts w:cs="Arial"/>
          <w:szCs w:val="24"/>
        </w:rPr>
        <w:t xml:space="preserve">Recurso de Reposición </w:t>
      </w:r>
      <w:r>
        <w:rPr>
          <w:rFonts w:cs="Arial"/>
          <w:szCs w:val="24"/>
        </w:rPr>
        <w:t>es el instrumento legal idóneo</w:t>
      </w:r>
      <w:r w:rsidR="00755971">
        <w:rPr>
          <w:rFonts w:cs="Arial"/>
          <w:szCs w:val="24"/>
        </w:rPr>
        <w:t>,</w:t>
      </w:r>
      <w:r>
        <w:rPr>
          <w:rFonts w:cs="Arial"/>
          <w:szCs w:val="24"/>
        </w:rPr>
        <w:t xml:space="preserve"> mediante el cual, la parte </w:t>
      </w:r>
      <w:r w:rsidR="00755971">
        <w:rPr>
          <w:rFonts w:cs="Arial"/>
          <w:szCs w:val="24"/>
        </w:rPr>
        <w:t>involucrada</w:t>
      </w:r>
      <w:r w:rsidR="00821DEE">
        <w:rPr>
          <w:rFonts w:cs="Arial"/>
          <w:szCs w:val="24"/>
        </w:rPr>
        <w:t xml:space="preserve"> en un acto administrativo,</w:t>
      </w:r>
      <w:r w:rsidR="00755971">
        <w:rPr>
          <w:rFonts w:cs="Arial"/>
          <w:szCs w:val="24"/>
        </w:rPr>
        <w:t xml:space="preserve"> </w:t>
      </w:r>
      <w:r>
        <w:rPr>
          <w:rFonts w:cs="Arial"/>
          <w:szCs w:val="24"/>
        </w:rPr>
        <w:t xml:space="preserve">tiene la oportunidad de ejercer el derecho a controvertir la decisión emitida por la </w:t>
      </w:r>
      <w:r w:rsidR="00755971">
        <w:rPr>
          <w:rFonts w:cs="Arial"/>
          <w:szCs w:val="24"/>
        </w:rPr>
        <w:t>administración, previo el análisis y avaluación</w:t>
      </w:r>
      <w:r w:rsidR="00821DEE">
        <w:rPr>
          <w:rFonts w:cs="Arial"/>
          <w:szCs w:val="24"/>
        </w:rPr>
        <w:t xml:space="preserve"> de la documentación respectiva,</w:t>
      </w:r>
      <w:r w:rsidR="00755971">
        <w:rPr>
          <w:rFonts w:cs="Arial"/>
          <w:szCs w:val="24"/>
        </w:rPr>
        <w:t xml:space="preserve"> para confirmar, aclarar, modificar o revocar la decisión proferida, de conformidad con las disposiciones legales señaladas por la legislación</w:t>
      </w:r>
      <w:r w:rsidR="00821DEE">
        <w:rPr>
          <w:rFonts w:cs="Arial"/>
          <w:szCs w:val="24"/>
        </w:rPr>
        <w:t xml:space="preserve"> en tal sentido</w:t>
      </w:r>
      <w:r w:rsidR="00755971">
        <w:rPr>
          <w:rFonts w:cs="Arial"/>
          <w:szCs w:val="24"/>
        </w:rPr>
        <w:t>.</w:t>
      </w:r>
    </w:p>
    <w:p w14:paraId="75B6E377" w14:textId="77777777" w:rsidR="00755971" w:rsidRPr="00871C3C" w:rsidRDefault="00755971" w:rsidP="007312E5">
      <w:pPr>
        <w:ind w:right="-516"/>
        <w:jc w:val="both"/>
        <w:rPr>
          <w:rFonts w:cs="Arial"/>
          <w:sz w:val="36"/>
          <w:szCs w:val="24"/>
        </w:rPr>
      </w:pPr>
    </w:p>
    <w:p w14:paraId="4EA51705" w14:textId="1468D687" w:rsidR="007A4101" w:rsidRDefault="00755971" w:rsidP="007312E5">
      <w:pPr>
        <w:ind w:right="-516"/>
        <w:jc w:val="both"/>
        <w:rPr>
          <w:rFonts w:cs="Arial"/>
          <w:szCs w:val="24"/>
        </w:rPr>
      </w:pPr>
      <w:r>
        <w:rPr>
          <w:rFonts w:cs="Arial"/>
          <w:szCs w:val="24"/>
        </w:rPr>
        <w:t>Que</w:t>
      </w:r>
      <w:r w:rsidR="00821DEE">
        <w:rPr>
          <w:rFonts w:cs="Arial"/>
          <w:szCs w:val="24"/>
        </w:rPr>
        <w:t xml:space="preserve"> conforme lo anterior,</w:t>
      </w:r>
      <w:r>
        <w:rPr>
          <w:rFonts w:cs="Arial"/>
          <w:szCs w:val="24"/>
        </w:rPr>
        <w:t xml:space="preserve"> el artículo 74 </w:t>
      </w:r>
      <w:r w:rsidR="00940212">
        <w:rPr>
          <w:rFonts w:cs="Arial"/>
          <w:szCs w:val="24"/>
        </w:rPr>
        <w:t xml:space="preserve">de la Ley 1437 de 2011 </w:t>
      </w:r>
      <w:r>
        <w:rPr>
          <w:rFonts w:cs="Arial"/>
          <w:szCs w:val="24"/>
        </w:rPr>
        <w:t xml:space="preserve">Código de </w:t>
      </w:r>
      <w:r w:rsidR="00940212">
        <w:rPr>
          <w:rFonts w:cs="Arial"/>
          <w:szCs w:val="24"/>
        </w:rPr>
        <w:t xml:space="preserve">Procedimiento Administrativo y de lo Contencioso Administrativo, </w:t>
      </w:r>
      <w:r w:rsidR="007A4101">
        <w:rPr>
          <w:rFonts w:cs="Arial"/>
          <w:szCs w:val="24"/>
        </w:rPr>
        <w:t xml:space="preserve">señala </w:t>
      </w:r>
      <w:r w:rsidR="00940212">
        <w:rPr>
          <w:rFonts w:cs="Arial"/>
          <w:szCs w:val="24"/>
        </w:rPr>
        <w:t>que</w:t>
      </w:r>
      <w:r w:rsidR="000B222D">
        <w:rPr>
          <w:rFonts w:cs="Arial"/>
          <w:szCs w:val="24"/>
        </w:rPr>
        <w:t>,</w:t>
      </w:r>
      <w:r w:rsidR="00940212">
        <w:rPr>
          <w:rFonts w:cs="Arial"/>
          <w:szCs w:val="24"/>
        </w:rPr>
        <w:t xml:space="preserve"> por regla general</w:t>
      </w:r>
      <w:r w:rsidR="007A4101">
        <w:rPr>
          <w:rFonts w:cs="Arial"/>
          <w:szCs w:val="24"/>
        </w:rPr>
        <w:t>,</w:t>
      </w:r>
      <w:r w:rsidR="00940212">
        <w:rPr>
          <w:rFonts w:cs="Arial"/>
          <w:szCs w:val="24"/>
        </w:rPr>
        <w:t xml:space="preserve"> contra los actos que pongan fin a las actuaciones administrativas</w:t>
      </w:r>
      <w:r w:rsidR="001641BB">
        <w:rPr>
          <w:rFonts w:cs="Arial"/>
          <w:szCs w:val="24"/>
        </w:rPr>
        <w:t>,</w:t>
      </w:r>
      <w:r w:rsidR="007A4101">
        <w:rPr>
          <w:rFonts w:cs="Arial"/>
          <w:szCs w:val="24"/>
        </w:rPr>
        <w:t xml:space="preserve"> procede:</w:t>
      </w:r>
    </w:p>
    <w:p w14:paraId="7EE90C66" w14:textId="77777777" w:rsidR="007A4101" w:rsidRDefault="007A4101" w:rsidP="00755971">
      <w:pPr>
        <w:ind w:right="-516"/>
        <w:jc w:val="both"/>
        <w:rPr>
          <w:rFonts w:cs="Arial"/>
          <w:szCs w:val="24"/>
        </w:rPr>
      </w:pPr>
    </w:p>
    <w:p w14:paraId="45E89636" w14:textId="0D80F2ED" w:rsidR="001641BB" w:rsidRPr="006B3FC3" w:rsidRDefault="007A4101" w:rsidP="006B3FC3">
      <w:pPr>
        <w:ind w:left="567" w:right="618"/>
        <w:jc w:val="both"/>
        <w:rPr>
          <w:rFonts w:cs="Arial"/>
          <w:i/>
          <w:sz w:val="20"/>
        </w:rPr>
      </w:pPr>
      <w:r w:rsidRPr="006B3FC3">
        <w:rPr>
          <w:rFonts w:cs="Arial"/>
          <w:i/>
          <w:sz w:val="20"/>
        </w:rPr>
        <w:t>1.</w:t>
      </w:r>
      <w:r w:rsidR="001641BB" w:rsidRPr="006B3FC3">
        <w:rPr>
          <w:rFonts w:cs="Arial"/>
          <w:i/>
          <w:sz w:val="20"/>
        </w:rPr>
        <w:t xml:space="preserve"> </w:t>
      </w:r>
      <w:r w:rsidRPr="006B3FC3">
        <w:rPr>
          <w:rFonts w:ascii="Times New Roman" w:hAnsi="Times New Roman"/>
          <w:i/>
          <w:sz w:val="20"/>
        </w:rPr>
        <w:t>E</w:t>
      </w:r>
      <w:r w:rsidR="001641BB" w:rsidRPr="006B3FC3">
        <w:rPr>
          <w:rFonts w:ascii="Times New Roman" w:hAnsi="Times New Roman"/>
          <w:i/>
          <w:sz w:val="20"/>
        </w:rPr>
        <w:t>l</w:t>
      </w:r>
      <w:r w:rsidR="00940212" w:rsidRPr="006B3FC3">
        <w:rPr>
          <w:rFonts w:ascii="Times New Roman" w:hAnsi="Times New Roman"/>
          <w:i/>
          <w:sz w:val="20"/>
        </w:rPr>
        <w:t xml:space="preserve"> recurso de </w:t>
      </w:r>
      <w:r w:rsidR="001641BB" w:rsidRPr="006B3FC3">
        <w:rPr>
          <w:rFonts w:ascii="Times New Roman" w:hAnsi="Times New Roman"/>
          <w:i/>
          <w:sz w:val="20"/>
        </w:rPr>
        <w:t>reposición</w:t>
      </w:r>
      <w:r w:rsidR="00940212" w:rsidRPr="006B3FC3">
        <w:rPr>
          <w:rFonts w:ascii="Times New Roman" w:hAnsi="Times New Roman"/>
          <w:i/>
          <w:sz w:val="20"/>
        </w:rPr>
        <w:t xml:space="preserve"> ante </w:t>
      </w:r>
      <w:r w:rsidR="001641BB" w:rsidRPr="006B3FC3">
        <w:rPr>
          <w:rFonts w:ascii="Times New Roman" w:hAnsi="Times New Roman"/>
          <w:i/>
          <w:sz w:val="20"/>
        </w:rPr>
        <w:t>quien</w:t>
      </w:r>
      <w:r w:rsidR="00940212" w:rsidRPr="006B3FC3">
        <w:rPr>
          <w:rFonts w:ascii="Times New Roman" w:hAnsi="Times New Roman"/>
          <w:i/>
          <w:sz w:val="20"/>
        </w:rPr>
        <w:t xml:space="preserve"> expidió la decisión para que la aclare</w:t>
      </w:r>
      <w:r w:rsidR="001641BB" w:rsidRPr="006B3FC3">
        <w:rPr>
          <w:rFonts w:ascii="Times New Roman" w:hAnsi="Times New Roman"/>
          <w:i/>
          <w:sz w:val="20"/>
        </w:rPr>
        <w:t>, modifique, adicione o revoque</w:t>
      </w:r>
      <w:r w:rsidR="001641BB" w:rsidRPr="006B3FC3">
        <w:rPr>
          <w:rFonts w:cs="Arial"/>
          <w:i/>
          <w:sz w:val="20"/>
        </w:rPr>
        <w:t>.</w:t>
      </w:r>
    </w:p>
    <w:p w14:paraId="409B268D" w14:textId="55F7BD61" w:rsidR="001641BB" w:rsidRPr="00871C3C" w:rsidRDefault="001641BB" w:rsidP="00755971">
      <w:pPr>
        <w:ind w:right="-516"/>
        <w:jc w:val="both"/>
        <w:rPr>
          <w:rFonts w:cs="Arial"/>
          <w:sz w:val="32"/>
          <w:szCs w:val="24"/>
        </w:rPr>
      </w:pPr>
    </w:p>
    <w:p w14:paraId="1C29203C" w14:textId="203D99EF" w:rsidR="006B3FC3" w:rsidRDefault="006B3FC3" w:rsidP="00755971">
      <w:pPr>
        <w:ind w:right="-516"/>
        <w:jc w:val="both"/>
        <w:rPr>
          <w:rFonts w:cs="Arial"/>
          <w:szCs w:val="24"/>
        </w:rPr>
      </w:pPr>
      <w:r>
        <w:rPr>
          <w:rFonts w:cs="Arial"/>
          <w:szCs w:val="24"/>
        </w:rPr>
        <w:t>Que En línea seguida el artículo 76 de la Ley 1437 de 2011</w:t>
      </w:r>
      <w:r w:rsidRPr="006B3FC3">
        <w:rPr>
          <w:rFonts w:cs="Arial"/>
          <w:szCs w:val="24"/>
        </w:rPr>
        <w:t xml:space="preserve"> </w:t>
      </w:r>
      <w:r>
        <w:rPr>
          <w:rFonts w:cs="Arial"/>
          <w:szCs w:val="24"/>
        </w:rPr>
        <w:t>Código de Procedimiento Administrativo y de lo Contencioso Administrativo establece la oportunidad y presentación del recurso:</w:t>
      </w:r>
    </w:p>
    <w:p w14:paraId="57441EEE" w14:textId="79C1CBA1" w:rsidR="006B3FC3" w:rsidRDefault="006B3FC3" w:rsidP="00755971">
      <w:pPr>
        <w:ind w:right="-516"/>
        <w:jc w:val="both"/>
        <w:rPr>
          <w:rFonts w:cs="Arial"/>
          <w:szCs w:val="24"/>
        </w:rPr>
      </w:pPr>
    </w:p>
    <w:p w14:paraId="56666DED" w14:textId="77777777" w:rsidR="006B3FC3" w:rsidRPr="006B3FC3" w:rsidRDefault="006B3FC3" w:rsidP="006B3FC3">
      <w:pPr>
        <w:ind w:left="567" w:right="618"/>
        <w:jc w:val="both"/>
        <w:rPr>
          <w:rFonts w:ascii="Times New Roman" w:hAnsi="Times New Roman"/>
          <w:i/>
          <w:sz w:val="20"/>
        </w:rPr>
      </w:pPr>
      <w:r w:rsidRPr="006B3FC3">
        <w:rPr>
          <w:rFonts w:ascii="Times New Roman" w:hAnsi="Times New Roman"/>
          <w:i/>
          <w:sz w:val="20"/>
        </w:rPr>
        <w:t xml:space="preserve">Artículo 76. Oportunidad y Presentación </w:t>
      </w:r>
    </w:p>
    <w:p w14:paraId="74274D60" w14:textId="16F60BAD" w:rsidR="006B3FC3" w:rsidRPr="006B3FC3" w:rsidRDefault="006B3FC3" w:rsidP="006B3FC3">
      <w:pPr>
        <w:ind w:left="567" w:right="618"/>
        <w:jc w:val="both"/>
        <w:rPr>
          <w:rFonts w:ascii="Times New Roman" w:hAnsi="Times New Roman"/>
          <w:i/>
          <w:sz w:val="20"/>
        </w:rPr>
      </w:pPr>
      <w:r w:rsidRPr="006B3FC3">
        <w:rPr>
          <w:rFonts w:ascii="Times New Roman" w:hAnsi="Times New Roman"/>
          <w:i/>
          <w:sz w:val="20"/>
        </w:rPr>
        <w:t xml:space="preserve">“… los recursos de reposición y apelación deberán interponerse </w:t>
      </w:r>
      <w:r w:rsidRPr="006B3FC3">
        <w:rPr>
          <w:rFonts w:ascii="Times New Roman" w:hAnsi="Times New Roman"/>
          <w:b/>
          <w:i/>
          <w:sz w:val="20"/>
        </w:rPr>
        <w:t>por escrito en la diligencia de notificación personal, o dentro de los diez (10) días siguientes a ella</w:t>
      </w:r>
      <w:r w:rsidRPr="006B3FC3">
        <w:rPr>
          <w:rFonts w:ascii="Times New Roman" w:hAnsi="Times New Roman"/>
          <w:i/>
          <w:sz w:val="20"/>
        </w:rPr>
        <w:t>, o a la notificación por aviso, o al vencimiento del termino de publicación, según sea el caso. Los recursos contra los actos presuntos podrán interponerse en cualquier tiempo, salvo en el evento en que se haya acudido ante el juez.”</w:t>
      </w:r>
      <w:r w:rsidR="00FE715B">
        <w:rPr>
          <w:rFonts w:ascii="Times New Roman" w:hAnsi="Times New Roman"/>
          <w:i/>
          <w:sz w:val="20"/>
        </w:rPr>
        <w:t xml:space="preserve"> </w:t>
      </w:r>
      <w:r w:rsidRPr="00786AD8">
        <w:rPr>
          <w:rFonts w:ascii="Times New Roman" w:hAnsi="Times New Roman"/>
          <w:b/>
          <w:i/>
          <w:sz w:val="20"/>
        </w:rPr>
        <w:t>(negrilla fuera del texto original</w:t>
      </w:r>
      <w:r w:rsidR="00786AD8">
        <w:rPr>
          <w:rFonts w:ascii="Times New Roman" w:hAnsi="Times New Roman"/>
          <w:b/>
          <w:i/>
          <w:sz w:val="20"/>
        </w:rPr>
        <w:t>.</w:t>
      </w:r>
      <w:r w:rsidRPr="00786AD8">
        <w:rPr>
          <w:rFonts w:ascii="Times New Roman" w:hAnsi="Times New Roman"/>
          <w:b/>
          <w:i/>
          <w:sz w:val="20"/>
        </w:rPr>
        <w:t>)</w:t>
      </w:r>
    </w:p>
    <w:p w14:paraId="7A11B756" w14:textId="77777777" w:rsidR="00871C3C" w:rsidRDefault="00871C3C" w:rsidP="00871C3C">
      <w:pPr>
        <w:ind w:right="618"/>
        <w:jc w:val="both"/>
        <w:rPr>
          <w:rFonts w:cs="Arial"/>
          <w:i/>
          <w:szCs w:val="24"/>
        </w:rPr>
      </w:pPr>
    </w:p>
    <w:p w14:paraId="1AADDA86" w14:textId="05CBE4B5" w:rsidR="006B3FC3" w:rsidRPr="006B3FC3" w:rsidRDefault="006B3FC3" w:rsidP="00871C3C">
      <w:pPr>
        <w:ind w:right="618"/>
        <w:jc w:val="both"/>
        <w:rPr>
          <w:rFonts w:cs="Arial"/>
          <w:i/>
          <w:sz w:val="20"/>
        </w:rPr>
      </w:pPr>
      <w:r>
        <w:rPr>
          <w:rFonts w:cs="Arial"/>
          <w:i/>
          <w:sz w:val="20"/>
        </w:rPr>
        <w:t xml:space="preserve"> </w:t>
      </w:r>
    </w:p>
    <w:p w14:paraId="467B0655" w14:textId="739E2A2E" w:rsidR="00755971" w:rsidRPr="00821DEE" w:rsidRDefault="001641BB" w:rsidP="00755971">
      <w:pPr>
        <w:ind w:right="-516"/>
        <w:jc w:val="both"/>
        <w:rPr>
          <w:rFonts w:cs="Arial"/>
          <w:szCs w:val="24"/>
        </w:rPr>
      </w:pPr>
      <w:r w:rsidRPr="00821DEE">
        <w:rPr>
          <w:rFonts w:cs="Arial"/>
          <w:szCs w:val="24"/>
        </w:rPr>
        <w:t>Que de igual manera el artículo 77° de la Ley 1437 de 2011</w:t>
      </w:r>
      <w:r w:rsidR="00940212" w:rsidRPr="00821DEE">
        <w:rPr>
          <w:rFonts w:cs="Arial"/>
          <w:szCs w:val="24"/>
        </w:rPr>
        <w:t xml:space="preserve"> </w:t>
      </w:r>
      <w:r w:rsidRPr="00821DEE">
        <w:rPr>
          <w:rFonts w:cs="Arial"/>
          <w:szCs w:val="24"/>
        </w:rPr>
        <w:t>Código de Procedimiento Administrativo y de lo Contencioso Administrativo, señala los requisitos que deberá reunir el Recurso de Reposición:</w:t>
      </w:r>
    </w:p>
    <w:p w14:paraId="15C50905" w14:textId="031F7887" w:rsidR="001641BB" w:rsidRPr="002D718C" w:rsidRDefault="001641BB" w:rsidP="00755971">
      <w:pPr>
        <w:ind w:right="-516"/>
        <w:jc w:val="both"/>
        <w:rPr>
          <w:rFonts w:ascii="Times New Roman" w:hAnsi="Times New Roman"/>
          <w:i/>
          <w:sz w:val="20"/>
        </w:rPr>
      </w:pPr>
    </w:p>
    <w:p w14:paraId="71D0999A" w14:textId="52AA5E56" w:rsidR="006B3FC3" w:rsidRPr="006B3FC3" w:rsidRDefault="006B3FC3" w:rsidP="001641BB">
      <w:pPr>
        <w:ind w:left="567" w:right="618"/>
        <w:jc w:val="both"/>
        <w:rPr>
          <w:rFonts w:ascii="Times New Roman" w:hAnsi="Times New Roman"/>
          <w:i/>
          <w:sz w:val="20"/>
        </w:rPr>
      </w:pPr>
      <w:r w:rsidRPr="006B3FC3">
        <w:rPr>
          <w:rFonts w:ascii="Times New Roman" w:hAnsi="Times New Roman"/>
          <w:i/>
          <w:sz w:val="20"/>
        </w:rPr>
        <w:t xml:space="preserve">Artículo 77° Requisitos. </w:t>
      </w:r>
    </w:p>
    <w:p w14:paraId="072929B5" w14:textId="77FE3696" w:rsidR="00EF08FE" w:rsidRPr="002D718C" w:rsidRDefault="006B3FC3" w:rsidP="001641BB">
      <w:pPr>
        <w:ind w:left="567" w:right="618"/>
        <w:jc w:val="both"/>
        <w:rPr>
          <w:rFonts w:ascii="Times New Roman" w:hAnsi="Times New Roman"/>
          <w:i/>
          <w:sz w:val="20"/>
        </w:rPr>
      </w:pPr>
      <w:r>
        <w:rPr>
          <w:rFonts w:ascii="Times New Roman" w:hAnsi="Times New Roman"/>
          <w:i/>
          <w:sz w:val="20"/>
        </w:rPr>
        <w:lastRenderedPageBreak/>
        <w:t>“…</w:t>
      </w:r>
      <w:r w:rsidR="001641BB" w:rsidRPr="002D718C">
        <w:rPr>
          <w:rFonts w:ascii="Times New Roman" w:hAnsi="Times New Roman"/>
          <w:i/>
          <w:sz w:val="20"/>
        </w:rPr>
        <w:t>Por regla general los recursos se interpondrán por escrito</w:t>
      </w:r>
      <w:r w:rsidR="00C271FF">
        <w:rPr>
          <w:rFonts w:ascii="Times New Roman" w:hAnsi="Times New Roman"/>
          <w:i/>
          <w:sz w:val="20"/>
        </w:rPr>
        <w:t>,</w:t>
      </w:r>
      <w:r w:rsidR="001641BB" w:rsidRPr="002D718C">
        <w:rPr>
          <w:rFonts w:ascii="Times New Roman" w:hAnsi="Times New Roman"/>
          <w:i/>
          <w:sz w:val="20"/>
        </w:rPr>
        <w:t xml:space="preserve"> que no requiere de presentación personal</w:t>
      </w:r>
      <w:r w:rsidR="00C271FF">
        <w:rPr>
          <w:rFonts w:ascii="Times New Roman" w:hAnsi="Times New Roman"/>
          <w:i/>
          <w:sz w:val="20"/>
        </w:rPr>
        <w:t>,</w:t>
      </w:r>
      <w:r w:rsidR="001641BB" w:rsidRPr="002D718C">
        <w:rPr>
          <w:rFonts w:ascii="Times New Roman" w:hAnsi="Times New Roman"/>
          <w:i/>
          <w:sz w:val="20"/>
        </w:rPr>
        <w:t xml:space="preserve"> si quien lo presenta ha sido reconocido en la actuación</w:t>
      </w:r>
      <w:r>
        <w:rPr>
          <w:rFonts w:ascii="Times New Roman" w:hAnsi="Times New Roman"/>
          <w:i/>
          <w:sz w:val="20"/>
        </w:rPr>
        <w:t>. I</w:t>
      </w:r>
      <w:r w:rsidR="001641BB" w:rsidRPr="002D718C">
        <w:rPr>
          <w:rFonts w:ascii="Times New Roman" w:hAnsi="Times New Roman"/>
          <w:i/>
          <w:sz w:val="20"/>
        </w:rPr>
        <w:t>gualmente, podrán presentarse por medios</w:t>
      </w:r>
      <w:r w:rsidR="00EF08FE" w:rsidRPr="002D718C">
        <w:rPr>
          <w:rFonts w:ascii="Times New Roman" w:hAnsi="Times New Roman"/>
          <w:i/>
          <w:sz w:val="20"/>
        </w:rPr>
        <w:t xml:space="preserve"> electrónicos.</w:t>
      </w:r>
    </w:p>
    <w:p w14:paraId="4F09D746" w14:textId="77777777" w:rsidR="00EF08FE" w:rsidRPr="002D718C" w:rsidRDefault="00EF08FE" w:rsidP="001641BB">
      <w:pPr>
        <w:ind w:left="567" w:right="618"/>
        <w:jc w:val="both"/>
        <w:rPr>
          <w:rFonts w:ascii="Times New Roman" w:hAnsi="Times New Roman"/>
          <w:i/>
          <w:sz w:val="20"/>
        </w:rPr>
      </w:pPr>
    </w:p>
    <w:p w14:paraId="795193B9" w14:textId="0588DEB2" w:rsidR="00EF08FE" w:rsidRPr="002D718C" w:rsidRDefault="00EF08FE" w:rsidP="001641BB">
      <w:pPr>
        <w:ind w:left="567" w:right="618"/>
        <w:jc w:val="both"/>
        <w:rPr>
          <w:rFonts w:ascii="Times New Roman" w:hAnsi="Times New Roman"/>
          <w:i/>
          <w:sz w:val="20"/>
        </w:rPr>
      </w:pPr>
      <w:r w:rsidRPr="002D718C">
        <w:rPr>
          <w:rFonts w:ascii="Times New Roman" w:hAnsi="Times New Roman"/>
          <w:i/>
          <w:sz w:val="20"/>
        </w:rPr>
        <w:t>Los recursos deberán reunir además los siguientes requisitos:</w:t>
      </w:r>
    </w:p>
    <w:p w14:paraId="6ED40B75" w14:textId="0F5FC098" w:rsidR="00EF08FE" w:rsidRPr="002D718C" w:rsidRDefault="00EF08FE" w:rsidP="001641BB">
      <w:pPr>
        <w:ind w:left="567" w:right="618"/>
        <w:jc w:val="both"/>
        <w:rPr>
          <w:rFonts w:ascii="Times New Roman" w:hAnsi="Times New Roman"/>
          <w:i/>
          <w:sz w:val="20"/>
        </w:rPr>
      </w:pPr>
    </w:p>
    <w:p w14:paraId="676C52F8" w14:textId="4049CC71" w:rsidR="00EF08FE" w:rsidRPr="002D718C" w:rsidRDefault="00EF08FE" w:rsidP="00EF08FE">
      <w:pPr>
        <w:pStyle w:val="Prrafodelista"/>
        <w:numPr>
          <w:ilvl w:val="0"/>
          <w:numId w:val="28"/>
        </w:numPr>
        <w:ind w:right="618"/>
        <w:jc w:val="both"/>
        <w:rPr>
          <w:i/>
        </w:rPr>
      </w:pPr>
      <w:r w:rsidRPr="006B3FC3">
        <w:rPr>
          <w:b/>
          <w:i/>
        </w:rPr>
        <w:t>Interponer</w:t>
      </w:r>
      <w:r w:rsidR="006B3FC3" w:rsidRPr="006B3FC3">
        <w:rPr>
          <w:b/>
          <w:i/>
        </w:rPr>
        <w:t>se</w:t>
      </w:r>
      <w:r w:rsidRPr="006B3FC3">
        <w:rPr>
          <w:b/>
          <w:i/>
        </w:rPr>
        <w:t xml:space="preserve"> dentro del plazo legal</w:t>
      </w:r>
      <w:r w:rsidR="006B3FC3" w:rsidRPr="006B3FC3">
        <w:rPr>
          <w:b/>
          <w:i/>
        </w:rPr>
        <w:t>,</w:t>
      </w:r>
      <w:r w:rsidRPr="006B3FC3">
        <w:rPr>
          <w:b/>
          <w:i/>
        </w:rPr>
        <w:t xml:space="preserve"> por el interesado o su representante o apoderado debidamente constituido</w:t>
      </w:r>
      <w:r w:rsidRPr="002D718C">
        <w:rPr>
          <w:i/>
        </w:rPr>
        <w:t>.</w:t>
      </w:r>
    </w:p>
    <w:p w14:paraId="2E098B46" w14:textId="6468ECC1" w:rsidR="00EF08FE" w:rsidRPr="002D718C" w:rsidRDefault="00EF08FE" w:rsidP="00EF08FE">
      <w:pPr>
        <w:pStyle w:val="Prrafodelista"/>
        <w:numPr>
          <w:ilvl w:val="0"/>
          <w:numId w:val="28"/>
        </w:numPr>
        <w:ind w:right="618"/>
        <w:jc w:val="both"/>
        <w:rPr>
          <w:i/>
        </w:rPr>
      </w:pPr>
      <w:r w:rsidRPr="00786AD8">
        <w:rPr>
          <w:b/>
          <w:i/>
        </w:rPr>
        <w:t>Sustentarse con expresión concreta de los motivos de inconformidad</w:t>
      </w:r>
      <w:r w:rsidRPr="002D718C">
        <w:rPr>
          <w:i/>
        </w:rPr>
        <w:t>.</w:t>
      </w:r>
    </w:p>
    <w:p w14:paraId="284F857A" w14:textId="045744F7" w:rsidR="00EF08FE" w:rsidRPr="00786AD8" w:rsidRDefault="00EF08FE" w:rsidP="00EF08FE">
      <w:pPr>
        <w:pStyle w:val="Prrafodelista"/>
        <w:numPr>
          <w:ilvl w:val="0"/>
          <w:numId w:val="28"/>
        </w:numPr>
        <w:ind w:right="618"/>
        <w:jc w:val="both"/>
        <w:rPr>
          <w:i/>
        </w:rPr>
      </w:pPr>
      <w:r w:rsidRPr="00786AD8">
        <w:rPr>
          <w:i/>
        </w:rPr>
        <w:t>Solicitar y aportar las pruebas que se pretende hacer valer.</w:t>
      </w:r>
    </w:p>
    <w:p w14:paraId="22FD6584" w14:textId="685D6008" w:rsidR="00EF08FE" w:rsidRPr="002D718C" w:rsidRDefault="00EF08FE" w:rsidP="00EF08FE">
      <w:pPr>
        <w:pStyle w:val="Prrafodelista"/>
        <w:numPr>
          <w:ilvl w:val="0"/>
          <w:numId w:val="28"/>
        </w:numPr>
        <w:ind w:right="618"/>
        <w:jc w:val="both"/>
        <w:rPr>
          <w:i/>
        </w:rPr>
      </w:pPr>
      <w:r w:rsidRPr="00786AD8">
        <w:rPr>
          <w:b/>
          <w:i/>
        </w:rPr>
        <w:t>Indicar el nombre y la dirección del recurrente, así como la dirección electrónica si desea ser notificado por este medio</w:t>
      </w:r>
      <w:r w:rsidRPr="002D718C">
        <w:rPr>
          <w:i/>
        </w:rPr>
        <w:t>.</w:t>
      </w:r>
    </w:p>
    <w:p w14:paraId="67014920" w14:textId="602A49FE" w:rsidR="00EF08FE" w:rsidRPr="002D718C" w:rsidRDefault="00EF08FE" w:rsidP="00EF08FE">
      <w:pPr>
        <w:pStyle w:val="Prrafodelista"/>
        <w:numPr>
          <w:ilvl w:val="0"/>
          <w:numId w:val="28"/>
        </w:numPr>
        <w:ind w:right="618"/>
        <w:jc w:val="both"/>
        <w:rPr>
          <w:i/>
        </w:rPr>
      </w:pPr>
      <w:r w:rsidRPr="002D718C">
        <w:rPr>
          <w:i/>
        </w:rPr>
        <w:t>Solo los abogados en ejercicio podrán ser apoderados, si el recurrente obra como agente oficioso, deberá acreditar</w:t>
      </w:r>
      <w:r w:rsidR="00FB161B" w:rsidRPr="002D718C">
        <w:rPr>
          <w:i/>
        </w:rPr>
        <w:t xml:space="preserve"> la calidad </w:t>
      </w:r>
      <w:r w:rsidRPr="002D718C">
        <w:rPr>
          <w:i/>
        </w:rPr>
        <w:t>de abogado en ejercicio y prestar la caución que se le señale para garantizar que la persona por quien obra ratificará su actuación dentro del ´termino de dos (2) meses.</w:t>
      </w:r>
    </w:p>
    <w:p w14:paraId="1E69AA53" w14:textId="3B13C95E" w:rsidR="00EF08FE" w:rsidRPr="002D718C" w:rsidRDefault="00EF08FE" w:rsidP="00EF08FE">
      <w:pPr>
        <w:pStyle w:val="Prrafodelista"/>
        <w:ind w:left="927" w:right="618"/>
        <w:jc w:val="both"/>
        <w:rPr>
          <w:i/>
        </w:rPr>
      </w:pPr>
    </w:p>
    <w:p w14:paraId="6C582666" w14:textId="5E6083E6" w:rsidR="00EF08FE" w:rsidRPr="002D718C" w:rsidRDefault="00EF08FE" w:rsidP="00EF08FE">
      <w:pPr>
        <w:pStyle w:val="Prrafodelista"/>
        <w:ind w:left="927" w:right="618"/>
        <w:jc w:val="both"/>
        <w:rPr>
          <w:i/>
        </w:rPr>
      </w:pPr>
      <w:r w:rsidRPr="002D718C">
        <w:rPr>
          <w:i/>
        </w:rPr>
        <w:t>Si no hay ratificación se hará efectiva la caución y se archivará el expediente.</w:t>
      </w:r>
    </w:p>
    <w:p w14:paraId="77D66EE6" w14:textId="77777777" w:rsidR="00EF08FE" w:rsidRPr="002D718C" w:rsidRDefault="00EF08FE" w:rsidP="00EF08FE">
      <w:pPr>
        <w:pStyle w:val="Prrafodelista"/>
        <w:ind w:left="927" w:right="618"/>
        <w:jc w:val="both"/>
        <w:rPr>
          <w:i/>
        </w:rPr>
      </w:pPr>
      <w:r w:rsidRPr="002D718C">
        <w:rPr>
          <w:i/>
        </w:rPr>
        <w:t>Para el trámite del recurso el recurrente no está en la obligación de pagar la suma de qué el acto recurrido le exija. Con todo, podrá pagar lo que reconoce deber.</w:t>
      </w:r>
    </w:p>
    <w:p w14:paraId="3DAB0150" w14:textId="77777777" w:rsidR="00786AD8" w:rsidRPr="00FE715B" w:rsidRDefault="00786AD8" w:rsidP="00EF08FE">
      <w:pPr>
        <w:ind w:right="618"/>
        <w:jc w:val="both"/>
        <w:rPr>
          <w:rFonts w:ascii="Times New Roman" w:hAnsi="Times New Roman"/>
          <w:i/>
          <w:sz w:val="36"/>
        </w:rPr>
      </w:pPr>
    </w:p>
    <w:p w14:paraId="6A18FEEF" w14:textId="3FC5486E" w:rsidR="00EF08FE" w:rsidRDefault="00786AD8" w:rsidP="00786AD8">
      <w:pPr>
        <w:ind w:right="-516"/>
        <w:jc w:val="both"/>
        <w:rPr>
          <w:rFonts w:cs="Arial"/>
          <w:szCs w:val="24"/>
        </w:rPr>
      </w:pPr>
      <w:r w:rsidRPr="00786AD8">
        <w:rPr>
          <w:rFonts w:cs="Arial"/>
        </w:rPr>
        <w:t xml:space="preserve">Que por su parte </w:t>
      </w:r>
      <w:r>
        <w:rPr>
          <w:rFonts w:cs="Arial"/>
        </w:rPr>
        <w:t xml:space="preserve">el artículo 78 de la Ley 1437 de 2911, </w:t>
      </w:r>
      <w:r>
        <w:rPr>
          <w:rFonts w:cs="Arial"/>
          <w:szCs w:val="24"/>
        </w:rPr>
        <w:t xml:space="preserve">Código de Procedimiento Administrativo y de lo Contencioso Administrativo señala las causales por las cuales puede rechazarse el recurso: </w:t>
      </w:r>
    </w:p>
    <w:p w14:paraId="7BFB67A5" w14:textId="77777777" w:rsidR="00786AD8" w:rsidRPr="00786AD8" w:rsidRDefault="00786AD8" w:rsidP="00EF08FE">
      <w:pPr>
        <w:ind w:right="618"/>
        <w:jc w:val="both"/>
        <w:rPr>
          <w:rFonts w:cs="Arial"/>
        </w:rPr>
      </w:pPr>
    </w:p>
    <w:p w14:paraId="367E8B89" w14:textId="77777777" w:rsidR="00786AD8" w:rsidRDefault="00786AD8" w:rsidP="00A93437">
      <w:pPr>
        <w:ind w:left="567" w:right="618"/>
        <w:jc w:val="both"/>
        <w:rPr>
          <w:rFonts w:ascii="Times New Roman" w:hAnsi="Times New Roman"/>
          <w:i/>
          <w:sz w:val="20"/>
        </w:rPr>
      </w:pPr>
      <w:r w:rsidRPr="002D718C">
        <w:rPr>
          <w:rFonts w:ascii="Times New Roman" w:hAnsi="Times New Roman"/>
          <w:i/>
          <w:sz w:val="20"/>
        </w:rPr>
        <w:t>Artículo 78 Rechazo Del Recurso</w:t>
      </w:r>
      <w:r w:rsidR="00A93437" w:rsidRPr="002D718C">
        <w:rPr>
          <w:rFonts w:ascii="Times New Roman" w:hAnsi="Times New Roman"/>
          <w:i/>
          <w:sz w:val="20"/>
        </w:rPr>
        <w:t xml:space="preserve">. </w:t>
      </w:r>
    </w:p>
    <w:p w14:paraId="2A11608C" w14:textId="25BC8ED0" w:rsidR="00A93437" w:rsidRDefault="00786AD8" w:rsidP="00A93437">
      <w:pPr>
        <w:ind w:left="567" w:right="618"/>
        <w:jc w:val="both"/>
        <w:rPr>
          <w:rFonts w:ascii="Times New Roman" w:hAnsi="Times New Roman"/>
          <w:i/>
          <w:sz w:val="20"/>
        </w:rPr>
      </w:pPr>
      <w:r>
        <w:rPr>
          <w:rFonts w:ascii="Times New Roman" w:hAnsi="Times New Roman"/>
          <w:i/>
          <w:sz w:val="20"/>
        </w:rPr>
        <w:t>“…</w:t>
      </w:r>
      <w:r w:rsidR="00A93437" w:rsidRPr="002D718C">
        <w:rPr>
          <w:rFonts w:ascii="Times New Roman" w:hAnsi="Times New Roman"/>
          <w:i/>
          <w:sz w:val="20"/>
        </w:rPr>
        <w:t xml:space="preserve">Si el escrito con el cual se formula el recurso no se presenta con los requisitos previstos en los numerales 1,2 y 4 del artículo </w:t>
      </w:r>
      <w:r w:rsidR="002D718C" w:rsidRPr="002D718C">
        <w:rPr>
          <w:rFonts w:ascii="Times New Roman" w:hAnsi="Times New Roman"/>
          <w:i/>
          <w:sz w:val="20"/>
        </w:rPr>
        <w:t>anterior,</w:t>
      </w:r>
      <w:r w:rsidR="00A93437" w:rsidRPr="002D718C">
        <w:rPr>
          <w:rFonts w:ascii="Times New Roman" w:hAnsi="Times New Roman"/>
          <w:i/>
          <w:sz w:val="20"/>
        </w:rPr>
        <w:t xml:space="preserve"> el funcionario competente deberá rechazarlo.</w:t>
      </w:r>
    </w:p>
    <w:p w14:paraId="7BCAA39F" w14:textId="73ED5385" w:rsidR="00786AD8" w:rsidRPr="00FE715B" w:rsidRDefault="00786AD8" w:rsidP="00786AD8">
      <w:pPr>
        <w:ind w:right="618"/>
        <w:jc w:val="both"/>
        <w:rPr>
          <w:rFonts w:ascii="Times New Roman" w:hAnsi="Times New Roman"/>
          <w:i/>
          <w:sz w:val="36"/>
        </w:rPr>
      </w:pPr>
    </w:p>
    <w:p w14:paraId="72AA1A03" w14:textId="389AD1CD" w:rsidR="00786AD8" w:rsidRPr="00786AD8" w:rsidRDefault="00786AD8" w:rsidP="00786AD8">
      <w:pPr>
        <w:ind w:right="-516"/>
        <w:jc w:val="both"/>
        <w:rPr>
          <w:rFonts w:cs="Arial"/>
          <w:szCs w:val="24"/>
        </w:rPr>
      </w:pPr>
      <w:r w:rsidRPr="00786AD8">
        <w:rPr>
          <w:rFonts w:cs="Arial"/>
          <w:szCs w:val="24"/>
        </w:rPr>
        <w:t>Que conforme lo anterior el artículo 87 de la Ley 1437 Código de Procedimiento Administrativo y de lo Contencioso Administrativo</w:t>
      </w:r>
    </w:p>
    <w:p w14:paraId="036FB05F" w14:textId="32BB3D5E" w:rsidR="00A93437" w:rsidRPr="002D718C" w:rsidRDefault="00A93437" w:rsidP="00A93437">
      <w:pPr>
        <w:ind w:left="567" w:right="618"/>
        <w:jc w:val="both"/>
        <w:rPr>
          <w:rFonts w:ascii="Times New Roman" w:hAnsi="Times New Roman"/>
          <w:i/>
          <w:sz w:val="20"/>
        </w:rPr>
      </w:pPr>
    </w:p>
    <w:p w14:paraId="1FE60F87" w14:textId="77777777" w:rsidR="00786AD8" w:rsidRDefault="00A93437" w:rsidP="00A93437">
      <w:pPr>
        <w:ind w:left="567" w:right="618"/>
        <w:jc w:val="both"/>
        <w:rPr>
          <w:rFonts w:ascii="Times New Roman" w:hAnsi="Times New Roman"/>
          <w:i/>
          <w:sz w:val="20"/>
        </w:rPr>
      </w:pPr>
      <w:r w:rsidRPr="002D718C">
        <w:rPr>
          <w:rFonts w:ascii="Times New Roman" w:hAnsi="Times New Roman"/>
          <w:i/>
          <w:sz w:val="20"/>
        </w:rPr>
        <w:t xml:space="preserve">Articulo </w:t>
      </w:r>
      <w:r w:rsidR="00786AD8" w:rsidRPr="002D718C">
        <w:rPr>
          <w:rFonts w:ascii="Times New Roman" w:hAnsi="Times New Roman"/>
          <w:i/>
          <w:sz w:val="20"/>
        </w:rPr>
        <w:t xml:space="preserve">87 </w:t>
      </w:r>
      <w:r w:rsidR="00786AD8">
        <w:rPr>
          <w:rFonts w:ascii="Times New Roman" w:hAnsi="Times New Roman"/>
          <w:i/>
          <w:sz w:val="20"/>
        </w:rPr>
        <w:t>Firmeza de l</w:t>
      </w:r>
      <w:r w:rsidR="00786AD8" w:rsidRPr="002D718C">
        <w:rPr>
          <w:rFonts w:ascii="Times New Roman" w:hAnsi="Times New Roman"/>
          <w:i/>
          <w:sz w:val="20"/>
        </w:rPr>
        <w:t>os Actos Administrativos</w:t>
      </w:r>
      <w:r w:rsidRPr="002D718C">
        <w:rPr>
          <w:rFonts w:ascii="Times New Roman" w:hAnsi="Times New Roman"/>
          <w:i/>
          <w:sz w:val="20"/>
        </w:rPr>
        <w:t xml:space="preserve">. </w:t>
      </w:r>
    </w:p>
    <w:p w14:paraId="542E17CA" w14:textId="1F89BFE7" w:rsidR="00A93437" w:rsidRPr="002D718C" w:rsidRDefault="00786AD8" w:rsidP="00A93437">
      <w:pPr>
        <w:ind w:left="567" w:right="618"/>
        <w:jc w:val="both"/>
        <w:rPr>
          <w:rFonts w:ascii="Times New Roman" w:hAnsi="Times New Roman"/>
          <w:i/>
          <w:sz w:val="20"/>
        </w:rPr>
      </w:pPr>
      <w:r>
        <w:rPr>
          <w:rFonts w:ascii="Times New Roman" w:hAnsi="Times New Roman"/>
          <w:i/>
          <w:sz w:val="20"/>
        </w:rPr>
        <w:t>“…</w:t>
      </w:r>
      <w:r w:rsidR="00A93437" w:rsidRPr="002D718C">
        <w:rPr>
          <w:rFonts w:ascii="Times New Roman" w:hAnsi="Times New Roman"/>
          <w:i/>
          <w:sz w:val="20"/>
        </w:rPr>
        <w:t xml:space="preserve">Los actos </w:t>
      </w:r>
      <w:r w:rsidR="002D718C" w:rsidRPr="002D718C">
        <w:rPr>
          <w:rFonts w:ascii="Times New Roman" w:hAnsi="Times New Roman"/>
          <w:i/>
          <w:sz w:val="20"/>
        </w:rPr>
        <w:t>administrativos</w:t>
      </w:r>
      <w:r w:rsidR="00A93437" w:rsidRPr="002D718C">
        <w:rPr>
          <w:rFonts w:ascii="Times New Roman" w:hAnsi="Times New Roman"/>
          <w:i/>
          <w:sz w:val="20"/>
        </w:rPr>
        <w:t xml:space="preserve"> quedarán en firme:</w:t>
      </w:r>
    </w:p>
    <w:p w14:paraId="6B869D66" w14:textId="637BFD65" w:rsidR="00A93437" w:rsidRPr="002D718C" w:rsidRDefault="00A93437" w:rsidP="00A93437">
      <w:pPr>
        <w:pStyle w:val="Prrafodelista"/>
        <w:numPr>
          <w:ilvl w:val="0"/>
          <w:numId w:val="29"/>
        </w:numPr>
        <w:ind w:right="618"/>
        <w:jc w:val="both"/>
        <w:rPr>
          <w:i/>
        </w:rPr>
      </w:pPr>
      <w:r w:rsidRPr="002D718C">
        <w:rPr>
          <w:i/>
        </w:rPr>
        <w:t>Cuando contra el</w:t>
      </w:r>
      <w:r w:rsidR="002D718C" w:rsidRPr="002D718C">
        <w:rPr>
          <w:i/>
        </w:rPr>
        <w:t>l</w:t>
      </w:r>
      <w:r w:rsidRPr="002D718C">
        <w:rPr>
          <w:i/>
        </w:rPr>
        <w:t>os no proceda ningún recurso, desde el</w:t>
      </w:r>
      <w:r w:rsidR="002D718C" w:rsidRPr="002D718C">
        <w:rPr>
          <w:i/>
        </w:rPr>
        <w:t xml:space="preserve"> </w:t>
      </w:r>
      <w:r w:rsidRPr="002D718C">
        <w:rPr>
          <w:i/>
        </w:rPr>
        <w:t>d</w:t>
      </w:r>
      <w:r w:rsidR="002D718C" w:rsidRPr="002D718C">
        <w:rPr>
          <w:i/>
        </w:rPr>
        <w:t>í</w:t>
      </w:r>
      <w:r w:rsidRPr="002D718C">
        <w:rPr>
          <w:i/>
        </w:rPr>
        <w:t>a siguiente al de su notificación, comunicación o publicación según el caso.</w:t>
      </w:r>
    </w:p>
    <w:p w14:paraId="7760A36E" w14:textId="2683F9ED" w:rsidR="00A93437" w:rsidRPr="002D718C" w:rsidRDefault="00A93437" w:rsidP="00A93437">
      <w:pPr>
        <w:pStyle w:val="Prrafodelista"/>
        <w:numPr>
          <w:ilvl w:val="0"/>
          <w:numId w:val="29"/>
        </w:numPr>
        <w:ind w:right="618"/>
        <w:jc w:val="both"/>
        <w:rPr>
          <w:i/>
        </w:rPr>
      </w:pPr>
      <w:r w:rsidRPr="002D718C">
        <w:rPr>
          <w:i/>
        </w:rPr>
        <w:t xml:space="preserve">Desde </w:t>
      </w:r>
      <w:r w:rsidR="002D718C" w:rsidRPr="002D718C">
        <w:rPr>
          <w:i/>
        </w:rPr>
        <w:t>e</w:t>
      </w:r>
      <w:r w:rsidRPr="002D718C">
        <w:rPr>
          <w:i/>
        </w:rPr>
        <w:t>l</w:t>
      </w:r>
      <w:r w:rsidR="002D718C" w:rsidRPr="002D718C">
        <w:rPr>
          <w:i/>
        </w:rPr>
        <w:t xml:space="preserve"> </w:t>
      </w:r>
      <w:r w:rsidRPr="002D718C">
        <w:rPr>
          <w:i/>
        </w:rPr>
        <w:t xml:space="preserve">día siguiente a la </w:t>
      </w:r>
      <w:r w:rsidR="002D718C" w:rsidRPr="002D718C">
        <w:rPr>
          <w:i/>
        </w:rPr>
        <w:t>publicación</w:t>
      </w:r>
      <w:r w:rsidRPr="002D718C">
        <w:rPr>
          <w:i/>
        </w:rPr>
        <w:t xml:space="preserve">, comunicación o notificación de la decisión </w:t>
      </w:r>
      <w:r w:rsidR="002D718C" w:rsidRPr="002D718C">
        <w:rPr>
          <w:i/>
        </w:rPr>
        <w:t>sobre</w:t>
      </w:r>
      <w:r w:rsidRPr="002D718C">
        <w:rPr>
          <w:i/>
        </w:rPr>
        <w:t xml:space="preserve"> los recursos </w:t>
      </w:r>
      <w:r w:rsidR="002D718C" w:rsidRPr="002D718C">
        <w:rPr>
          <w:i/>
        </w:rPr>
        <w:t>interpuestos.</w:t>
      </w:r>
    </w:p>
    <w:p w14:paraId="62A0D9EF" w14:textId="6692F495" w:rsidR="00A93437" w:rsidRPr="002D718C" w:rsidRDefault="00A93437" w:rsidP="00A93437">
      <w:pPr>
        <w:pStyle w:val="Prrafodelista"/>
        <w:numPr>
          <w:ilvl w:val="0"/>
          <w:numId w:val="29"/>
        </w:numPr>
        <w:ind w:right="618"/>
        <w:jc w:val="both"/>
        <w:rPr>
          <w:i/>
        </w:rPr>
      </w:pPr>
      <w:r w:rsidRPr="002D718C">
        <w:rPr>
          <w:i/>
        </w:rPr>
        <w:t>Desde</w:t>
      </w:r>
      <w:r w:rsidR="002D718C" w:rsidRPr="002D718C">
        <w:rPr>
          <w:i/>
        </w:rPr>
        <w:t xml:space="preserve"> </w:t>
      </w:r>
      <w:r w:rsidRPr="002D718C">
        <w:rPr>
          <w:i/>
        </w:rPr>
        <w:t xml:space="preserve">el </w:t>
      </w:r>
      <w:r w:rsidR="002D718C" w:rsidRPr="002D718C">
        <w:rPr>
          <w:i/>
        </w:rPr>
        <w:t>día siguiente a</w:t>
      </w:r>
      <w:r w:rsidRPr="002D718C">
        <w:rPr>
          <w:i/>
        </w:rPr>
        <w:t>l</w:t>
      </w:r>
      <w:r w:rsidR="002D718C" w:rsidRPr="002D718C">
        <w:rPr>
          <w:i/>
        </w:rPr>
        <w:t xml:space="preserve"> de</w:t>
      </w:r>
      <w:r w:rsidRPr="002D718C">
        <w:rPr>
          <w:i/>
        </w:rPr>
        <w:t>l</w:t>
      </w:r>
      <w:r w:rsidR="002D718C" w:rsidRPr="002D718C">
        <w:rPr>
          <w:i/>
        </w:rPr>
        <w:t xml:space="preserve"> </w:t>
      </w:r>
      <w:r w:rsidRPr="002D718C">
        <w:rPr>
          <w:i/>
        </w:rPr>
        <w:t xml:space="preserve">vencimiento del termino para interponer los </w:t>
      </w:r>
      <w:r w:rsidR="002D718C" w:rsidRPr="002D718C">
        <w:rPr>
          <w:i/>
        </w:rPr>
        <w:t>recursos</w:t>
      </w:r>
      <w:r w:rsidRPr="002D718C">
        <w:rPr>
          <w:i/>
        </w:rPr>
        <w:t xml:space="preserve">, si estos no fueron interpuestos, o se hubiere </w:t>
      </w:r>
      <w:r w:rsidR="002D718C" w:rsidRPr="002D718C">
        <w:rPr>
          <w:i/>
        </w:rPr>
        <w:t>renunciado</w:t>
      </w:r>
      <w:r w:rsidRPr="002D718C">
        <w:rPr>
          <w:i/>
        </w:rPr>
        <w:t xml:space="preserve"> expresamente a ellos.</w:t>
      </w:r>
    </w:p>
    <w:p w14:paraId="5142D032" w14:textId="0F112E5F" w:rsidR="00A93437" w:rsidRPr="002D718C" w:rsidRDefault="00A93437" w:rsidP="00A93437">
      <w:pPr>
        <w:pStyle w:val="Prrafodelista"/>
        <w:numPr>
          <w:ilvl w:val="0"/>
          <w:numId w:val="29"/>
        </w:numPr>
        <w:ind w:right="618"/>
        <w:jc w:val="both"/>
        <w:rPr>
          <w:i/>
        </w:rPr>
      </w:pPr>
      <w:r w:rsidRPr="002D718C">
        <w:rPr>
          <w:i/>
        </w:rPr>
        <w:t xml:space="preserve">Desde el día </w:t>
      </w:r>
      <w:r w:rsidR="002D718C" w:rsidRPr="002D718C">
        <w:rPr>
          <w:i/>
        </w:rPr>
        <w:t>siguiente</w:t>
      </w:r>
      <w:r w:rsidRPr="002D718C">
        <w:rPr>
          <w:i/>
        </w:rPr>
        <w:t xml:space="preserve"> al de la notificación de la aceptación del desistimiento de los recursos.</w:t>
      </w:r>
    </w:p>
    <w:p w14:paraId="4E547BA6" w14:textId="1DEF941C" w:rsidR="00A93437" w:rsidRPr="002D718C" w:rsidRDefault="00A93437" w:rsidP="00A93437">
      <w:pPr>
        <w:pStyle w:val="Prrafodelista"/>
        <w:numPr>
          <w:ilvl w:val="0"/>
          <w:numId w:val="29"/>
        </w:numPr>
        <w:ind w:right="618"/>
        <w:jc w:val="both"/>
        <w:rPr>
          <w:i/>
        </w:rPr>
      </w:pPr>
      <w:r w:rsidRPr="002D718C">
        <w:rPr>
          <w:i/>
        </w:rPr>
        <w:t xml:space="preserve">Desde </w:t>
      </w:r>
      <w:r w:rsidR="002D718C" w:rsidRPr="002D718C">
        <w:rPr>
          <w:i/>
        </w:rPr>
        <w:t>e</w:t>
      </w:r>
      <w:r w:rsidRPr="002D718C">
        <w:rPr>
          <w:i/>
        </w:rPr>
        <w:t>l</w:t>
      </w:r>
      <w:r w:rsidR="002D718C" w:rsidRPr="002D718C">
        <w:rPr>
          <w:i/>
        </w:rPr>
        <w:t xml:space="preserve"> día</w:t>
      </w:r>
      <w:r w:rsidRPr="002D718C">
        <w:rPr>
          <w:i/>
        </w:rPr>
        <w:t xml:space="preserve"> siguiente al de la protocolización a la que alude el</w:t>
      </w:r>
      <w:r w:rsidR="002D718C" w:rsidRPr="002D718C">
        <w:rPr>
          <w:i/>
        </w:rPr>
        <w:t xml:space="preserve"> artículo 85 para el silencio administrativo positivo.</w:t>
      </w:r>
    </w:p>
    <w:p w14:paraId="1F2A668E" w14:textId="77777777" w:rsidR="00C27148" w:rsidRDefault="00C27148" w:rsidP="00FE715B">
      <w:pPr>
        <w:ind w:right="618"/>
        <w:jc w:val="both"/>
        <w:rPr>
          <w:rFonts w:cs="Arial"/>
          <w:szCs w:val="24"/>
        </w:rPr>
      </w:pPr>
    </w:p>
    <w:p w14:paraId="695F9102" w14:textId="3B03E30E" w:rsidR="001641BB" w:rsidRDefault="001641BB" w:rsidP="00FE715B">
      <w:pPr>
        <w:ind w:right="618"/>
        <w:jc w:val="both"/>
        <w:rPr>
          <w:rFonts w:cs="Arial"/>
          <w:sz w:val="20"/>
        </w:rPr>
      </w:pPr>
      <w:r w:rsidRPr="00EF08FE">
        <w:rPr>
          <w:rFonts w:cs="Arial"/>
          <w:sz w:val="20"/>
        </w:rPr>
        <w:t xml:space="preserve">  </w:t>
      </w:r>
    </w:p>
    <w:p w14:paraId="1C2BA2B7" w14:textId="77777777" w:rsidR="00E522BD" w:rsidRPr="009F67FA" w:rsidRDefault="00E522BD" w:rsidP="009F67FA">
      <w:pPr>
        <w:shd w:val="clear" w:color="auto" w:fill="FFFFFF"/>
        <w:ind w:right="-516"/>
        <w:jc w:val="both"/>
        <w:rPr>
          <w:rFonts w:eastAsiaTheme="minorHAnsi" w:cs="Arial"/>
          <w:color w:val="2D2D2D"/>
          <w:szCs w:val="24"/>
          <w:shd w:val="clear" w:color="auto" w:fill="FFFFFF"/>
          <w:lang w:val="es-CO" w:eastAsia="en-US"/>
        </w:rPr>
      </w:pPr>
      <w:r w:rsidRPr="009F67FA">
        <w:rPr>
          <w:rFonts w:eastAsiaTheme="minorHAnsi" w:cs="Arial"/>
          <w:color w:val="2D2D2D"/>
          <w:szCs w:val="24"/>
          <w:shd w:val="clear" w:color="auto" w:fill="FFFFFF"/>
          <w:lang w:val="es-CO" w:eastAsia="en-US"/>
        </w:rPr>
        <w:lastRenderedPageBreak/>
        <w:t>En relación a la Sentencia T-431/99, resulta pertinente resaltar el papel crucial de los recursos de reposición en el sistema legal. Estos recursos son fundamentales para garantizar que se haga justicia en los procedimientos legales, pues brindan a las partes la oportunidad de solicitar una revisión de una decisión o sentencia previa. Sin embargo, para que estos recursos sean efectivos y puedan llevarse a cabo, es esencial que cumplan con ciertos requerimientos, uno de ellos es la oportunidad de interposición, es decir, el tiempo en que se deben presentar.</w:t>
      </w:r>
    </w:p>
    <w:p w14:paraId="510E0C3D" w14:textId="77777777" w:rsidR="00E522BD" w:rsidRPr="00871C3C" w:rsidRDefault="00E522BD" w:rsidP="009F67FA">
      <w:pPr>
        <w:shd w:val="clear" w:color="auto" w:fill="FFFFFF"/>
        <w:ind w:right="-516"/>
        <w:jc w:val="both"/>
        <w:rPr>
          <w:rFonts w:eastAsiaTheme="minorHAnsi" w:cs="Arial"/>
          <w:color w:val="2D2D2D"/>
          <w:sz w:val="36"/>
          <w:szCs w:val="24"/>
          <w:shd w:val="clear" w:color="auto" w:fill="FFFFFF"/>
          <w:lang w:val="es-CO" w:eastAsia="en-US"/>
        </w:rPr>
      </w:pPr>
    </w:p>
    <w:p w14:paraId="22F85E1F" w14:textId="77777777" w:rsidR="00E522BD" w:rsidRPr="009F67FA" w:rsidRDefault="00E522BD" w:rsidP="009F67FA">
      <w:pPr>
        <w:shd w:val="clear" w:color="auto" w:fill="FFFFFF"/>
        <w:ind w:right="-516"/>
        <w:jc w:val="both"/>
        <w:rPr>
          <w:rFonts w:eastAsiaTheme="minorHAnsi" w:cs="Arial"/>
          <w:color w:val="2D2D2D"/>
          <w:szCs w:val="24"/>
          <w:shd w:val="clear" w:color="auto" w:fill="FFFFFF"/>
          <w:lang w:val="es-CO" w:eastAsia="en-US"/>
        </w:rPr>
      </w:pPr>
      <w:r w:rsidRPr="009F67FA">
        <w:rPr>
          <w:rFonts w:eastAsiaTheme="minorHAnsi" w:cs="Arial"/>
          <w:color w:val="2D2D2D"/>
          <w:szCs w:val="24"/>
          <w:shd w:val="clear" w:color="auto" w:fill="FFFFFF"/>
          <w:lang w:val="es-CO" w:eastAsia="en-US"/>
        </w:rPr>
        <w:t>La ley establece límites precisos para la interposición de los recursos de reposición, con el propósito de garantizar la seguridad jurídica a las partes y preservar sus derechos procesales. Estos plazos son de suma importancia ya que, de no presentarse el recurso dentro del tiempo establecido, este puede ser negado por ser extemporáneo, o sea, presentado fuera del tiempo permitido por la ley. En otras palabras, es fundamental que los recursos de reposición se presenten en la oportunidad que la ley permite para asegurar su validez y efectividad.</w:t>
      </w:r>
    </w:p>
    <w:p w14:paraId="2D3F9C8F" w14:textId="77777777" w:rsidR="00E522BD" w:rsidRPr="00871C3C" w:rsidRDefault="00E522BD" w:rsidP="009F67FA">
      <w:pPr>
        <w:shd w:val="clear" w:color="auto" w:fill="FFFFFF"/>
        <w:ind w:right="-516"/>
        <w:jc w:val="both"/>
        <w:rPr>
          <w:rFonts w:eastAsiaTheme="minorHAnsi" w:cs="Arial"/>
          <w:color w:val="2D2D2D"/>
          <w:sz w:val="32"/>
          <w:szCs w:val="24"/>
          <w:shd w:val="clear" w:color="auto" w:fill="FFFFFF"/>
          <w:lang w:val="es-CO" w:eastAsia="en-US"/>
        </w:rPr>
      </w:pPr>
    </w:p>
    <w:p w14:paraId="6EBC38C0" w14:textId="1DB2DDC7" w:rsidR="00E522BD" w:rsidRPr="009F67FA" w:rsidRDefault="00E522BD" w:rsidP="009F67FA">
      <w:pPr>
        <w:shd w:val="clear" w:color="auto" w:fill="FFFFFF"/>
        <w:ind w:right="-516"/>
        <w:jc w:val="both"/>
        <w:rPr>
          <w:rFonts w:eastAsiaTheme="minorHAnsi" w:cs="Arial"/>
          <w:color w:val="2D2D2D"/>
          <w:szCs w:val="24"/>
          <w:shd w:val="clear" w:color="auto" w:fill="FFFFFF"/>
          <w:lang w:val="es-CO" w:eastAsia="en-US"/>
        </w:rPr>
      </w:pPr>
      <w:r w:rsidRPr="009F67FA">
        <w:rPr>
          <w:rFonts w:eastAsiaTheme="minorHAnsi" w:cs="Arial"/>
          <w:color w:val="2D2D2D"/>
          <w:szCs w:val="24"/>
          <w:shd w:val="clear" w:color="auto" w:fill="FFFFFF"/>
          <w:lang w:val="es-CO" w:eastAsia="en-US"/>
        </w:rPr>
        <w:t>La sentencia también hace hincapié en la importancia de presentar estos recursos ante la autoridad competente. Esta es la misma autoridad que emitió la decisión original y que tiene la responsabilidad de resolver el recurso de reposición. Al garantizar que el recurso se presente ante la autoridad correcta, se mantienen las exigencias formales y se respeta la estructura jerárquica de las autoridades judiciales o administrativas.</w:t>
      </w:r>
    </w:p>
    <w:p w14:paraId="45DA0E11" w14:textId="77777777" w:rsidR="00E522BD" w:rsidRPr="009F67FA" w:rsidRDefault="00E522BD" w:rsidP="009F67FA">
      <w:pPr>
        <w:shd w:val="clear" w:color="auto" w:fill="FFFFFF"/>
        <w:ind w:right="-516"/>
        <w:jc w:val="both"/>
        <w:rPr>
          <w:rFonts w:asciiTheme="minorHAnsi" w:eastAsiaTheme="minorHAnsi" w:hAnsiTheme="minorHAnsi" w:cstheme="minorBidi"/>
          <w:b/>
          <w:bCs/>
          <w:color w:val="2D2D2D"/>
          <w:sz w:val="28"/>
          <w:szCs w:val="28"/>
          <w:shd w:val="clear" w:color="auto" w:fill="FFFFFF"/>
          <w:lang w:val="es-CO" w:eastAsia="en-US"/>
        </w:rPr>
      </w:pPr>
    </w:p>
    <w:p w14:paraId="595A86CE" w14:textId="77777777" w:rsidR="00E522BD" w:rsidRPr="009F67FA" w:rsidRDefault="00E522BD" w:rsidP="00E522BD">
      <w:pPr>
        <w:shd w:val="clear" w:color="auto" w:fill="FFFFFF"/>
        <w:ind w:left="567" w:right="618"/>
        <w:jc w:val="both"/>
        <w:rPr>
          <w:rFonts w:ascii="Times New Roman" w:eastAsiaTheme="minorHAnsi" w:hAnsi="Times New Roman"/>
          <w:b/>
          <w:bCs/>
          <w:color w:val="2D2D2D"/>
          <w:sz w:val="20"/>
          <w:shd w:val="clear" w:color="auto" w:fill="FFFFFF"/>
          <w:lang w:val="es-CO" w:eastAsia="en-US"/>
        </w:rPr>
      </w:pPr>
      <w:r w:rsidRPr="009F67FA">
        <w:rPr>
          <w:rFonts w:ascii="Times New Roman" w:eastAsiaTheme="minorHAnsi" w:hAnsi="Times New Roman"/>
          <w:b/>
          <w:bCs/>
          <w:color w:val="2D2D2D"/>
          <w:sz w:val="20"/>
          <w:shd w:val="clear" w:color="auto" w:fill="FFFFFF"/>
          <w:lang w:val="es-CO" w:eastAsia="en-US"/>
        </w:rPr>
        <w:t>Sentencia T-431/99</w:t>
      </w:r>
    </w:p>
    <w:p w14:paraId="00F26482" w14:textId="77777777" w:rsidR="00E522BD" w:rsidRPr="009F67FA" w:rsidRDefault="00E522BD" w:rsidP="00E522BD">
      <w:pPr>
        <w:shd w:val="clear" w:color="auto" w:fill="FFFFFF"/>
        <w:ind w:left="567" w:right="618"/>
        <w:jc w:val="both"/>
        <w:rPr>
          <w:rFonts w:ascii="Times New Roman" w:hAnsi="Times New Roman"/>
          <w:color w:val="2D2D2D"/>
          <w:sz w:val="20"/>
          <w:lang w:val="es-CO" w:eastAsia="es-CO"/>
        </w:rPr>
      </w:pPr>
    </w:p>
    <w:p w14:paraId="6E067044" w14:textId="77777777" w:rsidR="00E522BD" w:rsidRPr="009F67FA" w:rsidRDefault="00E522BD" w:rsidP="00E522BD">
      <w:pPr>
        <w:shd w:val="clear" w:color="auto" w:fill="FFFFFF"/>
        <w:ind w:left="567" w:right="618"/>
        <w:jc w:val="both"/>
        <w:rPr>
          <w:rFonts w:ascii="Times New Roman" w:hAnsi="Times New Roman"/>
          <w:i/>
          <w:iCs/>
          <w:color w:val="2D2D2D"/>
          <w:sz w:val="20"/>
          <w:lang w:val="es-CO" w:eastAsia="es-CO"/>
        </w:rPr>
      </w:pPr>
      <w:r w:rsidRPr="009F67FA">
        <w:rPr>
          <w:rFonts w:ascii="Times New Roman" w:hAnsi="Times New Roman"/>
          <w:i/>
          <w:iCs/>
          <w:color w:val="2D2D2D"/>
          <w:sz w:val="20"/>
          <w:lang w:val="es-CO" w:eastAsia="es-CO"/>
        </w:rPr>
        <w:t>“(…) El recurso de apelación</w:t>
      </w:r>
      <w:bookmarkStart w:id="1" w:name="_ftnref1"/>
      <w:r w:rsidRPr="009F67FA">
        <w:rPr>
          <w:rFonts w:ascii="Times New Roman" w:hAnsi="Times New Roman"/>
          <w:i/>
          <w:iCs/>
          <w:color w:val="2D2D2D"/>
          <w:sz w:val="20"/>
          <w:lang w:val="es-CO" w:eastAsia="es-CO"/>
        </w:rPr>
        <w:fldChar w:fldCharType="begin"/>
      </w:r>
      <w:r w:rsidRPr="009F67FA">
        <w:rPr>
          <w:rFonts w:ascii="Times New Roman" w:hAnsi="Times New Roman"/>
          <w:i/>
          <w:iCs/>
          <w:color w:val="2D2D2D"/>
          <w:sz w:val="20"/>
          <w:lang w:val="es-CO" w:eastAsia="es-CO"/>
        </w:rPr>
        <w:instrText xml:space="preserve"> HYPERLINK "https://www.corteconstitucional.gov.co/relatoria/1999/t-431-99.htm" \l "_ftn1" \o "" </w:instrText>
      </w:r>
      <w:r w:rsidRPr="009F67FA">
        <w:rPr>
          <w:rFonts w:ascii="Times New Roman" w:hAnsi="Times New Roman"/>
          <w:i/>
          <w:iCs/>
          <w:color w:val="2D2D2D"/>
          <w:sz w:val="20"/>
          <w:lang w:val="es-CO" w:eastAsia="es-CO"/>
        </w:rPr>
        <w:fldChar w:fldCharType="separate"/>
      </w:r>
      <w:r w:rsidRPr="009F67FA">
        <w:rPr>
          <w:rFonts w:ascii="Times New Roman" w:hAnsi="Times New Roman"/>
          <w:b/>
          <w:bCs/>
          <w:i/>
          <w:iCs/>
          <w:color w:val="AD1F0F"/>
          <w:sz w:val="20"/>
          <w:vertAlign w:val="superscript"/>
          <w:lang w:val="es-CO" w:eastAsia="es-CO"/>
        </w:rPr>
        <w:t>[1]</w:t>
      </w:r>
      <w:r w:rsidRPr="009F67FA">
        <w:rPr>
          <w:rFonts w:ascii="Times New Roman" w:hAnsi="Times New Roman"/>
          <w:i/>
          <w:iCs/>
          <w:color w:val="2D2D2D"/>
          <w:sz w:val="20"/>
          <w:lang w:val="es-CO" w:eastAsia="es-CO"/>
        </w:rPr>
        <w:fldChar w:fldCharType="end"/>
      </w:r>
      <w:bookmarkEnd w:id="1"/>
      <w:r w:rsidRPr="009F67FA">
        <w:rPr>
          <w:rFonts w:ascii="Times New Roman" w:hAnsi="Times New Roman"/>
          <w:i/>
          <w:iCs/>
          <w:color w:val="2D2D2D"/>
          <w:sz w:val="20"/>
          <w:lang w:val="es-CO" w:eastAsia="es-CO"/>
        </w:rPr>
        <w:t> debe cumplir con unos requerimientos esenciales para su viabilidad, a saber: la </w:t>
      </w:r>
      <w:r w:rsidRPr="009F67FA">
        <w:rPr>
          <w:rFonts w:ascii="Times New Roman" w:hAnsi="Times New Roman"/>
          <w:b/>
          <w:bCs/>
          <w:i/>
          <w:iCs/>
          <w:color w:val="2D2D2D"/>
          <w:sz w:val="20"/>
          <w:u w:val="single"/>
          <w:lang w:val="es-CO" w:eastAsia="es-CO"/>
        </w:rPr>
        <w:t>oportunidad de su interposición.</w:t>
      </w:r>
      <w:r w:rsidRPr="009F67FA">
        <w:rPr>
          <w:rFonts w:ascii="Times New Roman" w:hAnsi="Times New Roman"/>
          <w:i/>
          <w:iCs/>
          <w:color w:val="2D2D2D"/>
          <w:sz w:val="20"/>
          <w:lang w:val="es-CO" w:eastAsia="es-CO"/>
        </w:rPr>
        <w:t xml:space="preserve"> Los términos señalados para la realización de actuaciones judiciales o administrativas pretenden </w:t>
      </w:r>
      <w:proofErr w:type="gramStart"/>
      <w:r w:rsidRPr="009F67FA">
        <w:rPr>
          <w:rFonts w:ascii="Times New Roman" w:hAnsi="Times New Roman"/>
          <w:i/>
          <w:iCs/>
          <w:color w:val="2D2D2D"/>
          <w:sz w:val="20"/>
          <w:lang w:val="es-CO" w:eastAsia="es-CO"/>
        </w:rPr>
        <w:t>darle</w:t>
      </w:r>
      <w:proofErr w:type="gramEnd"/>
      <w:r w:rsidRPr="009F67FA">
        <w:rPr>
          <w:rFonts w:ascii="Times New Roman" w:hAnsi="Times New Roman"/>
          <w:i/>
          <w:iCs/>
          <w:color w:val="2D2D2D"/>
          <w:sz w:val="20"/>
          <w:lang w:val="es-CO" w:eastAsia="es-CO"/>
        </w:rPr>
        <w:t xml:space="preserve"> seguridad jurídica a las partes, y garantía de sus derechos procesales, de tal manera, que los recursos deban ser interpuestos dentro de los límites precisos señalados por la ley, pues de lo contrario deberán ser negados por extemporáneos.</w:t>
      </w:r>
    </w:p>
    <w:p w14:paraId="080DE4E2" w14:textId="77777777" w:rsidR="00E522BD" w:rsidRPr="009F67FA" w:rsidRDefault="00E522BD" w:rsidP="00E522BD">
      <w:pPr>
        <w:shd w:val="clear" w:color="auto" w:fill="FFFFFF"/>
        <w:ind w:left="567" w:right="618"/>
        <w:jc w:val="both"/>
        <w:rPr>
          <w:rFonts w:ascii="Times New Roman" w:hAnsi="Times New Roman"/>
          <w:i/>
          <w:iCs/>
          <w:color w:val="2D2D2D"/>
          <w:sz w:val="20"/>
          <w:lang w:val="es-CO" w:eastAsia="es-CO"/>
        </w:rPr>
      </w:pPr>
      <w:r w:rsidRPr="009F67FA">
        <w:rPr>
          <w:rFonts w:ascii="Times New Roman" w:hAnsi="Times New Roman"/>
          <w:i/>
          <w:iCs/>
          <w:color w:val="2D2D2D"/>
          <w:sz w:val="20"/>
          <w:lang w:val="es-CO" w:eastAsia="es-CO"/>
        </w:rPr>
        <w:t> </w:t>
      </w:r>
    </w:p>
    <w:p w14:paraId="18125AA4" w14:textId="77777777" w:rsidR="00E522BD" w:rsidRPr="00E522BD" w:rsidRDefault="00E522BD" w:rsidP="00E522BD">
      <w:pPr>
        <w:shd w:val="clear" w:color="auto" w:fill="FFFFFF"/>
        <w:ind w:left="567" w:right="618"/>
        <w:jc w:val="both"/>
        <w:rPr>
          <w:rFonts w:ascii="Times New Roman" w:hAnsi="Times New Roman"/>
          <w:i/>
          <w:iCs/>
          <w:color w:val="2D2D2D"/>
          <w:sz w:val="20"/>
          <w:lang w:val="es-CO" w:eastAsia="es-CO"/>
        </w:rPr>
      </w:pPr>
      <w:r w:rsidRPr="009F67FA">
        <w:rPr>
          <w:rFonts w:ascii="Times New Roman" w:hAnsi="Times New Roman"/>
          <w:i/>
          <w:iCs/>
          <w:color w:val="2D2D2D"/>
          <w:sz w:val="20"/>
          <w:lang w:val="es-CO" w:eastAsia="es-CO"/>
        </w:rPr>
        <w:t>Se exige igualmente, </w:t>
      </w:r>
      <w:r w:rsidRPr="009F67FA">
        <w:rPr>
          <w:rFonts w:ascii="Times New Roman" w:hAnsi="Times New Roman"/>
          <w:b/>
          <w:bCs/>
          <w:i/>
          <w:iCs/>
          <w:color w:val="2D2D2D"/>
          <w:sz w:val="20"/>
          <w:u w:val="single"/>
          <w:lang w:val="es-CO" w:eastAsia="es-CO"/>
        </w:rPr>
        <w:t>la presentación ante la autoridad competente</w:t>
      </w:r>
      <w:r w:rsidRPr="009F67FA">
        <w:rPr>
          <w:rFonts w:ascii="Times New Roman" w:hAnsi="Times New Roman"/>
          <w:i/>
          <w:iCs/>
          <w:color w:val="2D2D2D"/>
          <w:sz w:val="20"/>
          <w:lang w:val="es-CO" w:eastAsia="es-CO"/>
        </w:rPr>
        <w:t xml:space="preserve"> que los resolverá y proseguirá el </w:t>
      </w:r>
      <w:proofErr w:type="gramStart"/>
      <w:r w:rsidRPr="009F67FA">
        <w:rPr>
          <w:rFonts w:ascii="Times New Roman" w:hAnsi="Times New Roman"/>
          <w:i/>
          <w:iCs/>
          <w:color w:val="2D2D2D"/>
          <w:sz w:val="20"/>
          <w:lang w:val="es-CO" w:eastAsia="es-CO"/>
        </w:rPr>
        <w:t>trámite  correspondiente</w:t>
      </w:r>
      <w:proofErr w:type="gramEnd"/>
      <w:r w:rsidRPr="009F67FA">
        <w:rPr>
          <w:rFonts w:ascii="Times New Roman" w:hAnsi="Times New Roman"/>
          <w:i/>
          <w:iCs/>
          <w:color w:val="2D2D2D"/>
          <w:sz w:val="20"/>
          <w:lang w:val="es-CO" w:eastAsia="es-CO"/>
        </w:rPr>
        <w:t xml:space="preserve">. De no ser así, no tendrían justificación alguna las exigencias formales y la estructura jerárquica de las autoridades judiciales o administrativas. Por ello, los recursos de reposición y apelación, deben ser elevados ante la misma autoridad que profirió la decisión que se controvierte, de tal suerte, que el recurso de reposición, se resuelve por esa misma autoridad, y el de apelación, se interpone ante la autoridad que dictó la providencia controvertida, la cual decidirá si lo concede o no. Si su decisión fuere positiva, el proceso del cual venía conociendo se enviará a su inmediato superior jerárquico para que éste lo </w:t>
      </w:r>
      <w:proofErr w:type="gramStart"/>
      <w:r w:rsidRPr="009F67FA">
        <w:rPr>
          <w:rFonts w:ascii="Times New Roman" w:hAnsi="Times New Roman"/>
          <w:i/>
          <w:iCs/>
          <w:color w:val="2D2D2D"/>
          <w:sz w:val="20"/>
          <w:lang w:val="es-CO" w:eastAsia="es-CO"/>
        </w:rPr>
        <w:t>resuelva.(</w:t>
      </w:r>
      <w:proofErr w:type="gramEnd"/>
      <w:r w:rsidRPr="009F67FA">
        <w:rPr>
          <w:rFonts w:ascii="Times New Roman" w:hAnsi="Times New Roman"/>
          <w:i/>
          <w:iCs/>
          <w:color w:val="2D2D2D"/>
          <w:sz w:val="20"/>
          <w:lang w:val="es-CO" w:eastAsia="es-CO"/>
        </w:rPr>
        <w:t>…)”</w:t>
      </w:r>
      <w:r w:rsidRPr="00E522BD">
        <w:rPr>
          <w:rFonts w:ascii="Times New Roman" w:hAnsi="Times New Roman"/>
          <w:i/>
          <w:iCs/>
          <w:color w:val="2D2D2D"/>
          <w:sz w:val="20"/>
          <w:lang w:val="es-CO" w:eastAsia="es-CO"/>
        </w:rPr>
        <w:t xml:space="preserve"> </w:t>
      </w:r>
    </w:p>
    <w:p w14:paraId="63E62949" w14:textId="0FCAC1A5" w:rsidR="00E522BD" w:rsidRDefault="00E522BD" w:rsidP="00FE715B">
      <w:pPr>
        <w:ind w:right="618"/>
        <w:jc w:val="both"/>
        <w:rPr>
          <w:rFonts w:cs="Arial"/>
          <w:sz w:val="20"/>
        </w:rPr>
      </w:pPr>
    </w:p>
    <w:p w14:paraId="70738E89" w14:textId="77777777" w:rsidR="00E522BD" w:rsidRPr="00EF08FE" w:rsidRDefault="00E522BD" w:rsidP="00FE715B">
      <w:pPr>
        <w:ind w:right="618"/>
        <w:jc w:val="both"/>
        <w:rPr>
          <w:rFonts w:cs="Arial"/>
          <w:sz w:val="20"/>
        </w:rPr>
      </w:pPr>
    </w:p>
    <w:p w14:paraId="732141B5" w14:textId="77777777" w:rsidR="00604283" w:rsidRPr="000B222D" w:rsidRDefault="00604283" w:rsidP="009A3B2B">
      <w:pPr>
        <w:ind w:right="-516"/>
        <w:jc w:val="both"/>
        <w:rPr>
          <w:rFonts w:cs="Arial"/>
          <w:sz w:val="16"/>
          <w:szCs w:val="24"/>
        </w:rPr>
      </w:pPr>
    </w:p>
    <w:p w14:paraId="2A335FAA" w14:textId="2305BB0C" w:rsidR="009A3B2B" w:rsidRDefault="00604283" w:rsidP="008E655C">
      <w:pPr>
        <w:ind w:right="-516"/>
        <w:jc w:val="center"/>
        <w:rPr>
          <w:rFonts w:cs="Arial"/>
          <w:szCs w:val="24"/>
        </w:rPr>
      </w:pPr>
      <w:r w:rsidRPr="00604283">
        <w:rPr>
          <w:rFonts w:cs="Arial"/>
          <w:szCs w:val="24"/>
        </w:rPr>
        <w:t>FUNDAME</w:t>
      </w:r>
      <w:r>
        <w:rPr>
          <w:rFonts w:cs="Arial"/>
          <w:szCs w:val="24"/>
        </w:rPr>
        <w:t xml:space="preserve">NTOS </w:t>
      </w:r>
      <w:r w:rsidR="008E655C">
        <w:rPr>
          <w:rFonts w:cs="Arial"/>
          <w:szCs w:val="24"/>
        </w:rPr>
        <w:t>DE DERECHO</w:t>
      </w:r>
      <w:r>
        <w:rPr>
          <w:rFonts w:cs="Arial"/>
          <w:szCs w:val="24"/>
        </w:rPr>
        <w:t>.</w:t>
      </w:r>
    </w:p>
    <w:p w14:paraId="2DE57C40" w14:textId="57DC6243" w:rsidR="008E655C" w:rsidRDefault="008E655C" w:rsidP="008E655C">
      <w:pPr>
        <w:ind w:right="-516"/>
        <w:rPr>
          <w:rFonts w:cs="Arial"/>
          <w:szCs w:val="24"/>
        </w:rPr>
      </w:pPr>
    </w:p>
    <w:p w14:paraId="3CB29B54" w14:textId="5AA9561A" w:rsidR="008E655C" w:rsidRDefault="008E655C" w:rsidP="008E655C">
      <w:pPr>
        <w:ind w:right="-516"/>
        <w:rPr>
          <w:rFonts w:cs="Arial"/>
          <w:szCs w:val="24"/>
        </w:rPr>
      </w:pPr>
      <w:r>
        <w:rPr>
          <w:rFonts w:cs="Arial"/>
          <w:szCs w:val="24"/>
        </w:rPr>
        <w:lastRenderedPageBreak/>
        <w:t>Fundamentos Constitucionales</w:t>
      </w:r>
    </w:p>
    <w:p w14:paraId="451BDF25" w14:textId="56F39495" w:rsidR="00604283" w:rsidRPr="00871C3C" w:rsidRDefault="00604283" w:rsidP="009A3B2B">
      <w:pPr>
        <w:ind w:right="-516"/>
        <w:jc w:val="both"/>
        <w:rPr>
          <w:rFonts w:eastAsia="Calibri" w:cs="Arial"/>
          <w:sz w:val="36"/>
          <w:szCs w:val="24"/>
          <w:lang w:val="es-CO"/>
        </w:rPr>
      </w:pPr>
    </w:p>
    <w:p w14:paraId="59980825" w14:textId="350D2F97" w:rsidR="000153DB" w:rsidRDefault="000153DB" w:rsidP="009A3B2B">
      <w:pPr>
        <w:ind w:right="-516"/>
        <w:jc w:val="both"/>
        <w:rPr>
          <w:rFonts w:eastAsia="Calibri" w:cs="Arial"/>
          <w:szCs w:val="24"/>
          <w:lang w:val="es-CO"/>
        </w:rPr>
      </w:pPr>
      <w:r>
        <w:rPr>
          <w:rFonts w:eastAsia="Calibri" w:cs="Arial"/>
          <w:szCs w:val="24"/>
          <w:lang w:val="es-CO"/>
        </w:rPr>
        <w:t>Que el artículo 29 de la constitución Nacional preceptúa que el debido proceso se aplicará a toda clase de actuaciones judiciales o administrativas.</w:t>
      </w:r>
    </w:p>
    <w:p w14:paraId="0C8DE071" w14:textId="77777777" w:rsidR="000153DB" w:rsidRPr="00871C3C" w:rsidRDefault="000153DB" w:rsidP="009A3B2B">
      <w:pPr>
        <w:ind w:right="-516"/>
        <w:jc w:val="both"/>
        <w:rPr>
          <w:rFonts w:eastAsia="Calibri" w:cs="Arial"/>
          <w:sz w:val="36"/>
          <w:szCs w:val="24"/>
          <w:lang w:val="es-CO"/>
        </w:rPr>
      </w:pPr>
    </w:p>
    <w:p w14:paraId="4FB32317" w14:textId="3D2D7978" w:rsidR="009A3B2B" w:rsidRPr="00D87D96" w:rsidRDefault="009A3B2B" w:rsidP="009A3B2B">
      <w:pPr>
        <w:ind w:right="-516"/>
        <w:jc w:val="both"/>
        <w:rPr>
          <w:rFonts w:eastAsia="Calibri" w:cs="Arial"/>
          <w:szCs w:val="24"/>
          <w:lang w:val="es-CO"/>
        </w:rPr>
      </w:pPr>
      <w:r w:rsidRPr="00D87D96">
        <w:rPr>
          <w:rFonts w:eastAsia="Calibri" w:cs="Arial"/>
          <w:szCs w:val="24"/>
          <w:lang w:val="es-CO"/>
        </w:rPr>
        <w:t xml:space="preserve">Que el artículo 80 </w:t>
      </w:r>
      <w:r w:rsidR="000153DB">
        <w:rPr>
          <w:rFonts w:eastAsia="Calibri" w:cs="Arial"/>
          <w:szCs w:val="24"/>
          <w:lang w:val="es-CO"/>
        </w:rPr>
        <w:t xml:space="preserve">Ibídem </w:t>
      </w:r>
      <w:r w:rsidRPr="00D87D96">
        <w:rPr>
          <w:rFonts w:eastAsia="Calibri" w:cs="Arial"/>
          <w:szCs w:val="24"/>
          <w:lang w:val="es-CO"/>
        </w:rPr>
        <w:t>señala</w:t>
      </w:r>
      <w:r w:rsidR="000153DB">
        <w:rPr>
          <w:rFonts w:eastAsia="Calibri" w:cs="Arial"/>
          <w:szCs w:val="24"/>
          <w:lang w:val="es-CO"/>
        </w:rPr>
        <w:t>,</w:t>
      </w:r>
      <w:r w:rsidRPr="00D87D96">
        <w:rPr>
          <w:rFonts w:eastAsia="Calibri" w:cs="Arial"/>
          <w:szCs w:val="24"/>
          <w:lang w:val="es-CO"/>
        </w:rPr>
        <w:t xml:space="preserve">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reparación de los daños causados.</w:t>
      </w:r>
    </w:p>
    <w:p w14:paraId="2656194D" w14:textId="77777777" w:rsidR="009A3B2B" w:rsidRPr="004E7141" w:rsidRDefault="009A3B2B" w:rsidP="009A3B2B">
      <w:pPr>
        <w:ind w:right="-516"/>
        <w:jc w:val="both"/>
        <w:rPr>
          <w:rFonts w:eastAsia="Calibri" w:cs="Arial"/>
          <w:sz w:val="2"/>
          <w:szCs w:val="24"/>
          <w:lang w:val="es-CO"/>
        </w:rPr>
      </w:pPr>
    </w:p>
    <w:p w14:paraId="501560AF" w14:textId="77777777" w:rsidR="009A3B2B" w:rsidRPr="00871C3C" w:rsidRDefault="009A3B2B" w:rsidP="009A3B2B">
      <w:pPr>
        <w:ind w:right="-516"/>
        <w:jc w:val="both"/>
        <w:rPr>
          <w:rFonts w:eastAsia="Calibri" w:cs="Arial"/>
          <w:sz w:val="36"/>
          <w:szCs w:val="24"/>
          <w:lang w:val="es-CO"/>
        </w:rPr>
      </w:pPr>
    </w:p>
    <w:p w14:paraId="5F2AFEE0" w14:textId="3FEC90CF" w:rsidR="009A3B2B" w:rsidRDefault="009A3B2B" w:rsidP="009A3B2B">
      <w:pPr>
        <w:ind w:right="-516"/>
        <w:jc w:val="both"/>
        <w:rPr>
          <w:rFonts w:eastAsia="Calibri" w:cs="Arial"/>
          <w:szCs w:val="24"/>
          <w:lang w:val="es-CO"/>
        </w:rPr>
      </w:pPr>
      <w:r w:rsidRPr="00D87D96">
        <w:rPr>
          <w:rFonts w:eastAsia="Calibri" w:cs="Arial"/>
          <w:szCs w:val="24"/>
          <w:lang w:val="es-CO"/>
        </w:rPr>
        <w:t>Que el numeral 8 del artículo 95 Ibídem prescribe</w:t>
      </w:r>
      <w:r w:rsidR="000153DB">
        <w:rPr>
          <w:rFonts w:eastAsia="Calibri" w:cs="Arial"/>
          <w:szCs w:val="24"/>
          <w:lang w:val="es-CO"/>
        </w:rPr>
        <w:t>,</w:t>
      </w:r>
      <w:r w:rsidRPr="00D87D96">
        <w:rPr>
          <w:rFonts w:eastAsia="Calibri" w:cs="Arial"/>
          <w:szCs w:val="24"/>
          <w:lang w:val="es-CO"/>
        </w:rPr>
        <w:t xml:space="preserve"> que toda persona debe proteger los recursos culturales y naturales del país y velar por la conservación de un ambiente sano.</w:t>
      </w:r>
    </w:p>
    <w:p w14:paraId="0F80C765" w14:textId="77777777" w:rsidR="009A3B2B" w:rsidRPr="00871C3C" w:rsidRDefault="009A3B2B" w:rsidP="009A3B2B">
      <w:pPr>
        <w:ind w:right="-516"/>
        <w:jc w:val="both"/>
        <w:rPr>
          <w:rFonts w:eastAsia="Calibri" w:cs="Arial"/>
          <w:sz w:val="36"/>
          <w:szCs w:val="24"/>
          <w:lang w:val="es-CO"/>
        </w:rPr>
      </w:pPr>
    </w:p>
    <w:p w14:paraId="5A6E365F" w14:textId="77777777" w:rsidR="009A3B2B" w:rsidRDefault="009A3B2B" w:rsidP="009A3B2B">
      <w:pPr>
        <w:ind w:right="-516"/>
        <w:jc w:val="both"/>
        <w:rPr>
          <w:rFonts w:eastAsia="Calibri" w:cs="Arial"/>
          <w:szCs w:val="24"/>
          <w:lang w:val="es-CO"/>
        </w:rPr>
      </w:pPr>
      <w:r>
        <w:rPr>
          <w:rFonts w:eastAsia="Calibri" w:cs="Arial"/>
          <w:szCs w:val="24"/>
          <w:lang w:val="es-CO"/>
        </w:rPr>
        <w:t xml:space="preserve">Que el artículo 209 de la Constitución Política establece que la función administrativa está al servicio de los intereses generales y se desarrolla con fundamento en los principios de igualdad, moralidad, eficacia, economía, celeridad, imparcialidad y publicidad, mediante la descentralización, la delegación y la desconcentración defunciones, intereses que van encaminados entre otras cosas al disfrute del medio ambiente sano a través de los respectivos mecanismos de prevención, control y/o mitigación </w:t>
      </w:r>
    </w:p>
    <w:p w14:paraId="36685405" w14:textId="77777777" w:rsidR="007312E5" w:rsidRDefault="007312E5" w:rsidP="007312E5">
      <w:pPr>
        <w:ind w:right="-516"/>
        <w:rPr>
          <w:rFonts w:cs="Arial"/>
          <w:szCs w:val="24"/>
        </w:rPr>
      </w:pPr>
    </w:p>
    <w:p w14:paraId="5D5BABF8" w14:textId="77777777" w:rsidR="007312E5" w:rsidRDefault="007312E5" w:rsidP="007312E5">
      <w:pPr>
        <w:ind w:right="-516"/>
        <w:rPr>
          <w:rFonts w:cs="Arial"/>
          <w:szCs w:val="24"/>
        </w:rPr>
      </w:pPr>
    </w:p>
    <w:p w14:paraId="345D62C3" w14:textId="5B6C1B2E" w:rsidR="007312E5" w:rsidRDefault="007312E5" w:rsidP="007312E5">
      <w:pPr>
        <w:ind w:right="-516"/>
        <w:rPr>
          <w:rFonts w:cs="Arial"/>
          <w:szCs w:val="24"/>
        </w:rPr>
      </w:pPr>
      <w:r>
        <w:rPr>
          <w:rFonts w:cs="Arial"/>
          <w:szCs w:val="24"/>
        </w:rPr>
        <w:t>Fundamentos Legales y Reglamentarios.</w:t>
      </w:r>
    </w:p>
    <w:p w14:paraId="5128BBB1" w14:textId="77777777" w:rsidR="009A3B2B" w:rsidRPr="00871C3C" w:rsidRDefault="009A3B2B" w:rsidP="009A3B2B">
      <w:pPr>
        <w:ind w:right="-516"/>
        <w:jc w:val="both"/>
        <w:rPr>
          <w:rFonts w:eastAsia="Calibri" w:cs="Arial"/>
          <w:sz w:val="36"/>
          <w:szCs w:val="24"/>
          <w:lang w:val="es-CO"/>
        </w:rPr>
      </w:pPr>
    </w:p>
    <w:p w14:paraId="22B565B2" w14:textId="3408AB07" w:rsidR="009A3B2B" w:rsidRDefault="009A3B2B" w:rsidP="009A3B2B">
      <w:pPr>
        <w:ind w:right="-516"/>
        <w:jc w:val="both"/>
        <w:rPr>
          <w:rFonts w:eastAsia="Calibri" w:cs="Arial"/>
          <w:szCs w:val="24"/>
          <w:lang w:val="es-CO"/>
        </w:rPr>
      </w:pPr>
      <w:r>
        <w:rPr>
          <w:rFonts w:eastAsia="Calibri" w:cs="Arial"/>
          <w:szCs w:val="24"/>
          <w:lang w:val="es-CO"/>
        </w:rPr>
        <w:t xml:space="preserve">Que en nuestra </w:t>
      </w:r>
      <w:r w:rsidR="000153DB">
        <w:rPr>
          <w:rFonts w:eastAsia="Calibri" w:cs="Arial"/>
          <w:szCs w:val="24"/>
          <w:lang w:val="es-CO"/>
        </w:rPr>
        <w:t xml:space="preserve">legislación existen </w:t>
      </w:r>
      <w:r>
        <w:rPr>
          <w:rFonts w:eastAsia="Calibri" w:cs="Arial"/>
          <w:szCs w:val="24"/>
          <w:lang w:val="es-CO"/>
        </w:rPr>
        <w:t>importante</w:t>
      </w:r>
      <w:r w:rsidR="000153DB">
        <w:rPr>
          <w:rFonts w:eastAsia="Calibri" w:cs="Arial"/>
          <w:szCs w:val="24"/>
          <w:lang w:val="es-CO"/>
        </w:rPr>
        <w:t>s</w:t>
      </w:r>
      <w:r>
        <w:rPr>
          <w:rFonts w:eastAsia="Calibri" w:cs="Arial"/>
          <w:szCs w:val="24"/>
          <w:lang w:val="es-CO"/>
        </w:rPr>
        <w:t xml:space="preserve"> mecanismo</w:t>
      </w:r>
      <w:r w:rsidR="000153DB">
        <w:rPr>
          <w:rFonts w:eastAsia="Calibri" w:cs="Arial"/>
          <w:szCs w:val="24"/>
          <w:lang w:val="es-CO"/>
        </w:rPr>
        <w:t>s</w:t>
      </w:r>
      <w:r>
        <w:rPr>
          <w:rFonts w:eastAsia="Calibri" w:cs="Arial"/>
          <w:szCs w:val="24"/>
          <w:lang w:val="es-CO"/>
        </w:rPr>
        <w:t xml:space="preserve"> de protección del medio ambiente, </w:t>
      </w:r>
      <w:r w:rsidR="000153DB">
        <w:rPr>
          <w:rFonts w:eastAsia="Calibri" w:cs="Arial"/>
          <w:szCs w:val="24"/>
          <w:lang w:val="es-CO"/>
        </w:rPr>
        <w:t xml:space="preserve">como son la Ley 99 de 1993, Ley 1333 de 2009 y Decreto 1076 de 2015, entre ostros, </w:t>
      </w:r>
      <w:r>
        <w:rPr>
          <w:rFonts w:eastAsia="Calibri" w:cs="Arial"/>
          <w:szCs w:val="24"/>
          <w:lang w:val="es-CO"/>
        </w:rPr>
        <w:t>que otorga</w:t>
      </w:r>
      <w:r w:rsidR="000153DB">
        <w:rPr>
          <w:rFonts w:eastAsia="Calibri" w:cs="Arial"/>
          <w:szCs w:val="24"/>
          <w:lang w:val="es-CO"/>
        </w:rPr>
        <w:t>n</w:t>
      </w:r>
      <w:r>
        <w:rPr>
          <w:rFonts w:eastAsia="Calibri" w:cs="Arial"/>
          <w:szCs w:val="24"/>
          <w:lang w:val="es-CO"/>
        </w:rPr>
        <w:t xml:space="preserve"> a los entes públicos responsables del control ambiental, la facultad de tomar medidas, e imponer las sanciones que consideren pertinentes, y así cumplir con el precepto constitucional y legal, de hacer prevalecer el interés general sobre el particular principio esencial del Estado social de derecho.</w:t>
      </w:r>
    </w:p>
    <w:p w14:paraId="6BAD1E92" w14:textId="1AD4CA58" w:rsidR="00E522BD" w:rsidRDefault="00E522BD" w:rsidP="00755971">
      <w:pPr>
        <w:ind w:right="-516"/>
        <w:jc w:val="both"/>
        <w:rPr>
          <w:rFonts w:cs="Arial"/>
          <w:szCs w:val="24"/>
        </w:rPr>
      </w:pPr>
    </w:p>
    <w:p w14:paraId="706353FA" w14:textId="77777777" w:rsidR="0093641B" w:rsidRPr="000153DB" w:rsidRDefault="0093641B" w:rsidP="00755971">
      <w:pPr>
        <w:ind w:right="-516"/>
        <w:jc w:val="both"/>
        <w:rPr>
          <w:rFonts w:cs="Arial"/>
          <w:sz w:val="12"/>
          <w:szCs w:val="24"/>
        </w:rPr>
      </w:pPr>
    </w:p>
    <w:p w14:paraId="0611FF98" w14:textId="77777777" w:rsidR="00604283" w:rsidRDefault="00604283" w:rsidP="00604283">
      <w:pPr>
        <w:ind w:right="-437"/>
        <w:jc w:val="both"/>
        <w:rPr>
          <w:rFonts w:eastAsia="Calibri" w:cs="Arial"/>
          <w:szCs w:val="24"/>
          <w:lang w:val="es-CO"/>
        </w:rPr>
      </w:pPr>
      <w:r w:rsidRPr="00D87D96">
        <w:rPr>
          <w:rFonts w:eastAsia="Calibri" w:cs="Arial"/>
          <w:bCs/>
          <w:szCs w:val="24"/>
          <w:lang w:val="es-CO"/>
        </w:rPr>
        <w:t>Que en el</w:t>
      </w:r>
      <w:r w:rsidRPr="00D87D96">
        <w:rPr>
          <w:rFonts w:eastAsia="Calibri" w:cs="Arial"/>
          <w:b/>
          <w:bCs/>
          <w:szCs w:val="24"/>
          <w:lang w:val="es-CO"/>
        </w:rPr>
        <w:t xml:space="preserve"> </w:t>
      </w:r>
      <w:r w:rsidRPr="00D87D96">
        <w:rPr>
          <w:rFonts w:eastAsia="Calibri" w:cs="Arial"/>
          <w:bCs/>
          <w:szCs w:val="24"/>
          <w:lang w:val="es-CO"/>
        </w:rPr>
        <w:t>numeral 12 del artículo 31</w:t>
      </w:r>
      <w:r>
        <w:rPr>
          <w:rFonts w:eastAsia="Calibri" w:cs="Arial"/>
          <w:bCs/>
          <w:szCs w:val="24"/>
          <w:lang w:val="es-CO"/>
        </w:rPr>
        <w:t>°</w:t>
      </w:r>
      <w:r w:rsidRPr="00D87D96">
        <w:rPr>
          <w:rFonts w:eastAsia="Calibri" w:cs="Arial"/>
          <w:bCs/>
          <w:szCs w:val="24"/>
          <w:lang w:val="es-CO"/>
        </w:rPr>
        <w:t xml:space="preserve"> de la Ley 99 de 1993,</w:t>
      </w:r>
      <w:r w:rsidRPr="00D87D96">
        <w:rPr>
          <w:rFonts w:eastAsia="Calibri" w:cs="Arial"/>
          <w:b/>
          <w:bCs/>
          <w:szCs w:val="24"/>
          <w:lang w:val="es-CO"/>
        </w:rPr>
        <w:t xml:space="preserve"> </w:t>
      </w:r>
      <w:r w:rsidRPr="00D87D96">
        <w:rPr>
          <w:rFonts w:eastAsia="Calibri" w:cs="Arial"/>
          <w:bCs/>
          <w:szCs w:val="24"/>
          <w:lang w:val="es-CO"/>
        </w:rPr>
        <w:t>establece las siguientes funciones de las Corporaciones Autónomas Regionales:</w:t>
      </w:r>
      <w:r w:rsidRPr="00D87D96">
        <w:rPr>
          <w:rFonts w:eastAsia="Calibri" w:cs="Arial"/>
          <w:szCs w:val="24"/>
          <w:lang w:val="es-CO"/>
        </w:rPr>
        <w:t xml:space="preserve"> </w:t>
      </w:r>
    </w:p>
    <w:p w14:paraId="7B871C7E" w14:textId="77777777" w:rsidR="00604283" w:rsidRPr="00C528E5" w:rsidRDefault="00604283" w:rsidP="00604283">
      <w:pPr>
        <w:ind w:right="-437"/>
        <w:jc w:val="both"/>
        <w:rPr>
          <w:rFonts w:eastAsia="Calibri" w:cs="Arial"/>
          <w:sz w:val="4"/>
          <w:szCs w:val="24"/>
          <w:lang w:val="es-CO"/>
        </w:rPr>
      </w:pPr>
    </w:p>
    <w:p w14:paraId="095D0969" w14:textId="77777777" w:rsidR="00604283" w:rsidRPr="006D68A3" w:rsidRDefault="00604283" w:rsidP="00604283">
      <w:pPr>
        <w:ind w:left="567" w:right="618"/>
        <w:jc w:val="both"/>
        <w:rPr>
          <w:rFonts w:eastAsia="Calibri" w:cs="Arial"/>
          <w:i/>
          <w:sz w:val="10"/>
          <w:szCs w:val="24"/>
          <w:lang w:val="es-CO"/>
        </w:rPr>
      </w:pPr>
    </w:p>
    <w:p w14:paraId="513EA988" w14:textId="77777777" w:rsidR="00604283" w:rsidRPr="0039437E" w:rsidRDefault="00604283" w:rsidP="00604283">
      <w:pPr>
        <w:ind w:left="567" w:right="729"/>
        <w:jc w:val="both"/>
        <w:rPr>
          <w:rFonts w:eastAsia="Calibri" w:cs="Arial"/>
          <w:i/>
          <w:szCs w:val="24"/>
          <w:lang w:val="es-CO"/>
        </w:rPr>
      </w:pPr>
      <w:r w:rsidRPr="00847DC9">
        <w:rPr>
          <w:rFonts w:eastAsia="Calibri" w:cs="Arial"/>
          <w:i/>
          <w:sz w:val="22"/>
          <w:szCs w:val="24"/>
          <w:lang w:val="es-CO"/>
        </w:rPr>
        <w:t xml:space="preserve">“Ejercer las funciones de evaluación, control y seguimiento ambiental de los usos del agua, el suelo, el aire y los demás recursos naturales renovables, lo cual comprenderá el vertimiento, emisión o incorporación de sustancias o residuos líquidos, sólidos y gaseosos a las aguas en cualquiera de sus formas, al aire o a los suelos, así como los vertimientos o emisiones que puedan causar daño o poner en peligro el normal desarrollo sostenible de los recursos </w:t>
      </w:r>
      <w:r w:rsidRPr="00847DC9">
        <w:rPr>
          <w:rFonts w:eastAsia="Calibri" w:cs="Arial"/>
          <w:i/>
          <w:sz w:val="22"/>
          <w:szCs w:val="24"/>
          <w:lang w:val="es-CO"/>
        </w:rPr>
        <w:lastRenderedPageBreak/>
        <w:t>naturales renovables o impedir u obstaculizar su empleo para otros uso,</w:t>
      </w:r>
      <w:r w:rsidRPr="00847DC9">
        <w:rPr>
          <w:rFonts w:eastAsia="Calibri" w:cs="Arial"/>
          <w:sz w:val="22"/>
          <w:szCs w:val="24"/>
          <w:lang w:val="es-CO"/>
        </w:rPr>
        <w:t xml:space="preserve"> </w:t>
      </w:r>
      <w:r w:rsidRPr="00847DC9">
        <w:rPr>
          <w:rFonts w:eastAsia="Calibri" w:cs="Arial"/>
          <w:i/>
          <w:sz w:val="22"/>
          <w:szCs w:val="24"/>
          <w:lang w:val="es-CO"/>
        </w:rPr>
        <w:t xml:space="preserve">Estas funciones comprenden la expedición de las respectivas licencias </w:t>
      </w:r>
      <w:r w:rsidRPr="0039437E">
        <w:rPr>
          <w:rFonts w:eastAsia="Calibri" w:cs="Arial"/>
          <w:i/>
          <w:szCs w:val="24"/>
          <w:lang w:val="es-CO"/>
        </w:rPr>
        <w:t>ambientales, permisos, concesiones, autorizaciones y salvoconductos;”</w:t>
      </w:r>
    </w:p>
    <w:p w14:paraId="6BFA9C92" w14:textId="77777777" w:rsidR="00604283" w:rsidRDefault="00604283" w:rsidP="00604283">
      <w:pPr>
        <w:ind w:right="51"/>
        <w:jc w:val="both"/>
        <w:rPr>
          <w:rFonts w:cs="Arial"/>
          <w:sz w:val="20"/>
          <w:szCs w:val="24"/>
          <w:lang w:val="es-CO"/>
        </w:rPr>
      </w:pPr>
    </w:p>
    <w:p w14:paraId="085588E6" w14:textId="77777777" w:rsidR="00604283" w:rsidRPr="00C27148" w:rsidRDefault="00604283" w:rsidP="00604283">
      <w:pPr>
        <w:ind w:right="51"/>
        <w:jc w:val="both"/>
        <w:rPr>
          <w:rFonts w:cs="Arial"/>
          <w:sz w:val="16"/>
          <w:szCs w:val="24"/>
          <w:lang w:val="es-CO"/>
        </w:rPr>
      </w:pPr>
    </w:p>
    <w:p w14:paraId="54719CC5" w14:textId="77777777" w:rsidR="00604283" w:rsidRPr="005638BB" w:rsidRDefault="00604283" w:rsidP="00604283">
      <w:pPr>
        <w:ind w:right="-437"/>
        <w:jc w:val="both"/>
        <w:rPr>
          <w:rFonts w:cs="Arial"/>
          <w:szCs w:val="24"/>
          <w:lang w:val="es-CO"/>
        </w:rPr>
      </w:pPr>
      <w:r w:rsidRPr="005638BB">
        <w:rPr>
          <w:rFonts w:cs="Arial"/>
          <w:szCs w:val="24"/>
          <w:lang w:val="es-CO"/>
        </w:rPr>
        <w:t>Que, el Artículo 38</w:t>
      </w:r>
      <w:r>
        <w:rPr>
          <w:rFonts w:cs="Arial"/>
          <w:szCs w:val="24"/>
          <w:lang w:val="es-CO"/>
        </w:rPr>
        <w:t>°</w:t>
      </w:r>
      <w:r w:rsidRPr="005638BB">
        <w:rPr>
          <w:rFonts w:cs="Arial"/>
          <w:szCs w:val="24"/>
          <w:lang w:val="es-CO"/>
        </w:rPr>
        <w:t xml:space="preserve">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w:t>
      </w:r>
      <w:r>
        <w:rPr>
          <w:rFonts w:cs="Arial"/>
          <w:szCs w:val="24"/>
          <w:lang w:val="es-CO"/>
        </w:rPr>
        <w:t>°</w:t>
      </w:r>
      <w:r w:rsidRPr="005638BB">
        <w:rPr>
          <w:rFonts w:cs="Arial"/>
          <w:szCs w:val="24"/>
          <w:lang w:val="es-CO"/>
        </w:rPr>
        <w:t xml:space="preserve"> de la ley 1938 del 21 de septiembre de 2018, el cual modificó el artículo </w:t>
      </w:r>
      <w:r>
        <w:rPr>
          <w:rFonts w:cs="Arial"/>
          <w:szCs w:val="24"/>
          <w:lang w:val="es-CO"/>
        </w:rPr>
        <w:t>arriba precitado</w:t>
      </w:r>
      <w:r w:rsidRPr="005638BB">
        <w:rPr>
          <w:rFonts w:cs="Arial"/>
          <w:szCs w:val="24"/>
          <w:lang w:val="es-CO"/>
        </w:rPr>
        <w:t xml:space="preserve">, estableciéndola sobre todo el territorio del departamento del Meta, con excepción las zonas del Área de Manejo Especial incluidas en la jurisdicción de la Corporación para el Desarrollo sostenible del Oriente Amazónico –CDA </w:t>
      </w:r>
    </w:p>
    <w:p w14:paraId="25981AC5" w14:textId="77777777" w:rsidR="00604283" w:rsidRPr="00C528E5" w:rsidRDefault="00604283" w:rsidP="00604283">
      <w:pPr>
        <w:shd w:val="clear" w:color="auto" w:fill="FFFFFF"/>
        <w:ind w:right="-437"/>
        <w:jc w:val="both"/>
        <w:rPr>
          <w:rFonts w:cs="Arial"/>
          <w:i/>
          <w:sz w:val="10"/>
          <w:szCs w:val="24"/>
          <w:lang w:val="es-CO"/>
        </w:rPr>
      </w:pPr>
    </w:p>
    <w:p w14:paraId="5747ABF1" w14:textId="77777777" w:rsidR="00604283" w:rsidRPr="0094739A" w:rsidRDefault="00604283" w:rsidP="00604283">
      <w:pPr>
        <w:shd w:val="clear" w:color="auto" w:fill="FFFFFF"/>
        <w:ind w:right="-437"/>
        <w:jc w:val="both"/>
        <w:rPr>
          <w:rFonts w:cs="Arial"/>
          <w:i/>
          <w:sz w:val="2"/>
          <w:szCs w:val="24"/>
          <w:lang w:val="es-CO"/>
        </w:rPr>
      </w:pPr>
    </w:p>
    <w:p w14:paraId="739C151D" w14:textId="77777777" w:rsidR="00604283" w:rsidRPr="00C27148" w:rsidRDefault="00604283" w:rsidP="00604283">
      <w:pPr>
        <w:shd w:val="clear" w:color="auto" w:fill="FFFFFF"/>
        <w:ind w:right="-437"/>
        <w:jc w:val="both"/>
        <w:rPr>
          <w:rFonts w:cs="Arial"/>
          <w:i/>
          <w:sz w:val="20"/>
          <w:szCs w:val="24"/>
          <w:lang w:val="es-CO"/>
        </w:rPr>
      </w:pPr>
    </w:p>
    <w:p w14:paraId="45E2EE33" w14:textId="77777777" w:rsidR="00604283" w:rsidRDefault="00604283" w:rsidP="00604283">
      <w:pPr>
        <w:ind w:right="-516"/>
        <w:jc w:val="both"/>
        <w:rPr>
          <w:rFonts w:eastAsia="Calibri" w:cs="Arial"/>
          <w:szCs w:val="24"/>
          <w:lang w:val="es-CO"/>
        </w:rPr>
      </w:pPr>
      <w:r w:rsidRPr="00D87D96">
        <w:rPr>
          <w:rFonts w:eastAsia="Calibri" w:cs="Arial"/>
          <w:szCs w:val="24"/>
          <w:lang w:val="es-CO"/>
        </w:rPr>
        <w:t xml:space="preserve">Que, </w:t>
      </w:r>
      <w:r>
        <w:rPr>
          <w:rFonts w:cs="Arial"/>
          <w:szCs w:val="24"/>
          <w:lang w:val="es-CO"/>
        </w:rPr>
        <w:t>La Corporación Para e</w:t>
      </w:r>
      <w:r w:rsidRPr="00B06A67">
        <w:rPr>
          <w:rFonts w:cs="Arial"/>
          <w:szCs w:val="24"/>
          <w:lang w:val="es-CO"/>
        </w:rPr>
        <w:t>l Desarrollo</w:t>
      </w:r>
      <w:r>
        <w:rPr>
          <w:rFonts w:cs="Arial"/>
          <w:szCs w:val="24"/>
          <w:lang w:val="es-CO"/>
        </w:rPr>
        <w:t xml:space="preserve"> Sostenible d</w:t>
      </w:r>
      <w:r w:rsidRPr="00B06A67">
        <w:rPr>
          <w:rFonts w:cs="Arial"/>
          <w:szCs w:val="24"/>
          <w:lang w:val="es-CO"/>
        </w:rPr>
        <w:t xml:space="preserve">el Área </w:t>
      </w:r>
      <w:r>
        <w:rPr>
          <w:rFonts w:cs="Arial"/>
          <w:szCs w:val="24"/>
          <w:lang w:val="es-CO"/>
        </w:rPr>
        <w:t>de Manejo Especial de l</w:t>
      </w:r>
      <w:r w:rsidRPr="00B06A67">
        <w:rPr>
          <w:rFonts w:cs="Arial"/>
          <w:szCs w:val="24"/>
          <w:lang w:val="es-CO"/>
        </w:rPr>
        <w:t>a Macarena, “Cormacarena”</w:t>
      </w:r>
      <w:r w:rsidRPr="00B06A67">
        <w:rPr>
          <w:rFonts w:eastAsia="Calibri" w:cs="Arial"/>
          <w:szCs w:val="24"/>
          <w:lang w:val="es-CO"/>
        </w:rPr>
        <w:t xml:space="preserve"> </w:t>
      </w:r>
      <w:r w:rsidRPr="00D87D96">
        <w:rPr>
          <w:rFonts w:eastAsia="Calibri" w:cs="Arial"/>
          <w:szCs w:val="24"/>
          <w:lang w:val="es-CO"/>
        </w:rPr>
        <w:t xml:space="preserve">como máxima autoridad ambiental en el </w:t>
      </w:r>
      <w:r>
        <w:rPr>
          <w:rFonts w:eastAsia="Calibri" w:cs="Arial"/>
          <w:szCs w:val="24"/>
          <w:lang w:val="es-CO"/>
        </w:rPr>
        <w:t>D</w:t>
      </w:r>
      <w:r w:rsidRPr="00D87D96">
        <w:rPr>
          <w:rFonts w:eastAsia="Calibri" w:cs="Arial"/>
          <w:szCs w:val="24"/>
          <w:lang w:val="es-CO"/>
        </w:rPr>
        <w:t xml:space="preserve">epartamento del Meta, tiene la facultad de adelantar acciones orientadas a prevenir, controlar y mitigar los impactos ambientales y a preservar, administrar y conservar el medio ambiente y los recursos naturales </w:t>
      </w:r>
      <w:r>
        <w:rPr>
          <w:rFonts w:eastAsia="Calibri" w:cs="Arial"/>
          <w:szCs w:val="24"/>
          <w:lang w:val="es-CO"/>
        </w:rPr>
        <w:t>en el área bajo su jurisdicción.</w:t>
      </w:r>
    </w:p>
    <w:p w14:paraId="2DD8ED53" w14:textId="77777777" w:rsidR="00604283" w:rsidRPr="00C27148" w:rsidRDefault="00604283" w:rsidP="00604283">
      <w:pPr>
        <w:shd w:val="clear" w:color="auto" w:fill="FFFFFF"/>
        <w:ind w:right="-437"/>
        <w:jc w:val="both"/>
        <w:rPr>
          <w:rFonts w:cs="Arial"/>
          <w:i/>
          <w:sz w:val="20"/>
          <w:szCs w:val="24"/>
          <w:lang w:val="es-CO"/>
        </w:rPr>
      </w:pPr>
    </w:p>
    <w:p w14:paraId="761557F9" w14:textId="77777777" w:rsidR="00604283" w:rsidRPr="0039437E" w:rsidRDefault="00604283" w:rsidP="00604283">
      <w:pPr>
        <w:shd w:val="clear" w:color="auto" w:fill="FFFFFF"/>
        <w:ind w:right="-437"/>
        <w:jc w:val="both"/>
        <w:rPr>
          <w:rFonts w:cs="Arial"/>
          <w:i/>
          <w:sz w:val="2"/>
          <w:szCs w:val="24"/>
          <w:lang w:val="es-CO"/>
        </w:rPr>
      </w:pPr>
    </w:p>
    <w:p w14:paraId="2BDCEEF5" w14:textId="77777777" w:rsidR="00604283" w:rsidRPr="00604283" w:rsidRDefault="00604283" w:rsidP="00604283">
      <w:pPr>
        <w:ind w:right="-516"/>
        <w:jc w:val="both"/>
        <w:rPr>
          <w:rFonts w:eastAsia="Calibri" w:cs="Arial"/>
          <w:sz w:val="10"/>
          <w:szCs w:val="24"/>
          <w:lang w:val="es-CO"/>
        </w:rPr>
      </w:pPr>
    </w:p>
    <w:p w14:paraId="55C7FE73" w14:textId="48EE143A" w:rsidR="00604283" w:rsidRPr="00DE36DF" w:rsidRDefault="00604283" w:rsidP="00604283">
      <w:pPr>
        <w:ind w:right="-516"/>
        <w:jc w:val="both"/>
        <w:rPr>
          <w:rFonts w:eastAsia="Calibri" w:cs="Arial"/>
          <w:szCs w:val="24"/>
          <w:lang w:val="es-CO"/>
        </w:rPr>
      </w:pPr>
      <w:r>
        <w:rPr>
          <w:rFonts w:eastAsia="Calibri" w:cs="Arial"/>
          <w:szCs w:val="24"/>
          <w:lang w:val="es-CO"/>
        </w:rPr>
        <w:t>Que el artículo 62° de la Ley 99 de 1993, establece que la Autoridad Ambiental mediante Resolución motivada sustentada en concepto técnico, puede revocar o suspender la licencia ambiental, permisos, autorizaciones o concesiones cuando los beneficiarios de la misma incumplan cualquiera de los términos, condiciones, obligaciones y/o  exigencias inherentes establecidas en la ley, los reglamentos o en el mismo acto administrativo de otorgamiento</w:t>
      </w:r>
      <w:r w:rsidR="000153DB">
        <w:rPr>
          <w:rFonts w:eastAsia="Calibri" w:cs="Arial"/>
          <w:szCs w:val="24"/>
          <w:lang w:val="es-CO"/>
        </w:rPr>
        <w:t>,</w:t>
      </w:r>
      <w:r>
        <w:rPr>
          <w:rFonts w:eastAsia="Calibri" w:cs="Arial"/>
          <w:szCs w:val="24"/>
          <w:lang w:val="es-CO"/>
        </w:rPr>
        <w:t xml:space="preserve"> sin necesidad de requerir el consentimiento expreso o escrito del beneficiario, teniendo en cuenta la protección especial del medio ambiente.</w:t>
      </w:r>
    </w:p>
    <w:p w14:paraId="124B1C85" w14:textId="290D3708" w:rsidR="009A3B2B" w:rsidRPr="00C27148" w:rsidRDefault="009A3B2B" w:rsidP="00755971">
      <w:pPr>
        <w:ind w:right="-516"/>
        <w:jc w:val="both"/>
        <w:rPr>
          <w:rFonts w:cs="Arial"/>
          <w:sz w:val="32"/>
          <w:szCs w:val="24"/>
        </w:rPr>
      </w:pPr>
    </w:p>
    <w:p w14:paraId="36D14882" w14:textId="6F741480" w:rsidR="00786AD8" w:rsidRPr="00F67EF6" w:rsidRDefault="00604283" w:rsidP="00755971">
      <w:pPr>
        <w:ind w:right="-516"/>
        <w:jc w:val="both"/>
        <w:rPr>
          <w:rFonts w:cs="Arial"/>
          <w:szCs w:val="24"/>
        </w:rPr>
      </w:pPr>
      <w:r>
        <w:rPr>
          <w:rFonts w:cs="Arial"/>
          <w:szCs w:val="24"/>
        </w:rPr>
        <w:t xml:space="preserve">Que al tenor de la presentación del </w:t>
      </w:r>
      <w:r w:rsidR="000153DB">
        <w:rPr>
          <w:rFonts w:cs="Arial"/>
          <w:szCs w:val="24"/>
        </w:rPr>
        <w:t>Recurso de Reposición</w:t>
      </w:r>
      <w:r>
        <w:rPr>
          <w:rFonts w:cs="Arial"/>
          <w:szCs w:val="24"/>
        </w:rPr>
        <w:t>,</w:t>
      </w:r>
      <w:r w:rsidR="000153DB">
        <w:rPr>
          <w:rFonts w:cs="Arial"/>
          <w:szCs w:val="24"/>
        </w:rPr>
        <w:t xml:space="preserve"> objeto de revisión y estudio,</w:t>
      </w:r>
      <w:r>
        <w:rPr>
          <w:rFonts w:cs="Arial"/>
          <w:szCs w:val="24"/>
        </w:rPr>
        <w:t xml:space="preserve"> es</w:t>
      </w:r>
      <w:r w:rsidR="00786AD8" w:rsidRPr="00F67EF6">
        <w:rPr>
          <w:rFonts w:cs="Arial"/>
          <w:szCs w:val="24"/>
        </w:rPr>
        <w:t xml:space="preserve"> necesario señalar, que la finalidad esencial de </w:t>
      </w:r>
      <w:r w:rsidR="000153DB">
        <w:rPr>
          <w:rFonts w:cs="Arial"/>
          <w:szCs w:val="24"/>
        </w:rPr>
        <w:t>Recurso de Reposición</w:t>
      </w:r>
      <w:r>
        <w:rPr>
          <w:rFonts w:cs="Arial"/>
          <w:szCs w:val="24"/>
        </w:rPr>
        <w:t>,</w:t>
      </w:r>
      <w:r w:rsidR="00786AD8" w:rsidRPr="00F67EF6">
        <w:rPr>
          <w:rFonts w:cs="Arial"/>
          <w:szCs w:val="24"/>
        </w:rPr>
        <w:t xml:space="preserve"> según l</w:t>
      </w:r>
      <w:r w:rsidR="00F67EF6">
        <w:rPr>
          <w:rFonts w:cs="Arial"/>
          <w:szCs w:val="24"/>
        </w:rPr>
        <w:t xml:space="preserve">o establece la ley 1437 de 2011, </w:t>
      </w:r>
      <w:r w:rsidR="00786AD8" w:rsidRPr="00F67EF6">
        <w:rPr>
          <w:rFonts w:cs="Arial"/>
          <w:szCs w:val="24"/>
        </w:rPr>
        <w:t xml:space="preserve">no es otra distinta </w:t>
      </w:r>
      <w:r w:rsidR="00F67EF6" w:rsidRPr="00F67EF6">
        <w:rPr>
          <w:rFonts w:cs="Arial"/>
          <w:szCs w:val="24"/>
        </w:rPr>
        <w:t>que la que el funcionario de la administración que tom</w:t>
      </w:r>
      <w:r w:rsidR="0093641B">
        <w:rPr>
          <w:rFonts w:cs="Arial"/>
          <w:szCs w:val="24"/>
        </w:rPr>
        <w:t>ó</w:t>
      </w:r>
      <w:r w:rsidR="00F67EF6" w:rsidRPr="00F67EF6">
        <w:rPr>
          <w:rFonts w:cs="Arial"/>
          <w:szCs w:val="24"/>
        </w:rPr>
        <w:t xml:space="preserve"> una decisión administrativa, la aclare, modifique o revoque, con lo cual</w:t>
      </w:r>
      <w:r w:rsidR="000153DB">
        <w:rPr>
          <w:rFonts w:cs="Arial"/>
          <w:szCs w:val="24"/>
        </w:rPr>
        <w:t xml:space="preserve"> se da la oportunidad para que é</w:t>
      </w:r>
      <w:r w:rsidR="00F67EF6" w:rsidRPr="00F67EF6">
        <w:rPr>
          <w:rFonts w:cs="Arial"/>
          <w:szCs w:val="24"/>
        </w:rPr>
        <w:t>sta, enmiende, aclare, modifique o corrija un erro</w:t>
      </w:r>
      <w:r w:rsidR="00F67EF6">
        <w:rPr>
          <w:rFonts w:cs="Arial"/>
          <w:szCs w:val="24"/>
        </w:rPr>
        <w:t>r</w:t>
      </w:r>
      <w:r w:rsidR="00F67EF6" w:rsidRPr="00F67EF6">
        <w:rPr>
          <w:rFonts w:cs="Arial"/>
          <w:szCs w:val="24"/>
        </w:rPr>
        <w:t xml:space="preserve"> o los posibles </w:t>
      </w:r>
      <w:r w:rsidR="00F67EF6">
        <w:rPr>
          <w:rFonts w:cs="Arial"/>
          <w:szCs w:val="24"/>
        </w:rPr>
        <w:t>errores</w:t>
      </w:r>
      <w:r w:rsidR="00F67EF6" w:rsidRPr="00F67EF6">
        <w:rPr>
          <w:rFonts w:cs="Arial"/>
          <w:szCs w:val="24"/>
        </w:rPr>
        <w:t xml:space="preserve"> que se</w:t>
      </w:r>
      <w:r w:rsidR="00F67EF6">
        <w:rPr>
          <w:rFonts w:cs="Arial"/>
          <w:szCs w:val="24"/>
        </w:rPr>
        <w:t xml:space="preserve"> hay</w:t>
      </w:r>
      <w:r w:rsidR="00F67EF6" w:rsidRPr="00F67EF6">
        <w:rPr>
          <w:rFonts w:cs="Arial"/>
          <w:szCs w:val="24"/>
        </w:rPr>
        <w:t xml:space="preserve">an podido </w:t>
      </w:r>
      <w:r w:rsidR="000153DB">
        <w:rPr>
          <w:rFonts w:cs="Arial"/>
          <w:szCs w:val="24"/>
        </w:rPr>
        <w:t>plasmar,</w:t>
      </w:r>
      <w:r w:rsidR="00F67EF6" w:rsidRPr="00F67EF6">
        <w:rPr>
          <w:rFonts w:cs="Arial"/>
          <w:szCs w:val="24"/>
        </w:rPr>
        <w:t xml:space="preserve"> en el acto administrativo por ella expedido</w:t>
      </w:r>
      <w:r>
        <w:rPr>
          <w:rFonts w:cs="Arial"/>
          <w:szCs w:val="24"/>
        </w:rPr>
        <w:t>,</w:t>
      </w:r>
      <w:r w:rsidR="00F67EF6" w:rsidRPr="00F67EF6">
        <w:rPr>
          <w:rFonts w:cs="Arial"/>
          <w:szCs w:val="24"/>
        </w:rPr>
        <w:t xml:space="preserve"> en ejercicio de sus funciones.</w:t>
      </w:r>
    </w:p>
    <w:p w14:paraId="060DEC68" w14:textId="6AE8BED2" w:rsidR="00F67EF6" w:rsidRPr="00C27148" w:rsidRDefault="00F67EF6" w:rsidP="00755971">
      <w:pPr>
        <w:ind w:right="-516"/>
        <w:jc w:val="both"/>
        <w:rPr>
          <w:rFonts w:cs="Arial"/>
          <w:sz w:val="32"/>
          <w:szCs w:val="24"/>
        </w:rPr>
      </w:pPr>
    </w:p>
    <w:p w14:paraId="69DA470B" w14:textId="67B9C7E4" w:rsidR="00F67EF6" w:rsidRDefault="00F67EF6" w:rsidP="00C27148">
      <w:pPr>
        <w:ind w:right="-516"/>
        <w:jc w:val="both"/>
        <w:rPr>
          <w:rFonts w:eastAsia="Calibri" w:cs="Arial"/>
          <w:szCs w:val="24"/>
          <w:lang w:val="es-CO"/>
        </w:rPr>
      </w:pPr>
      <w:r w:rsidRPr="00F67EF6">
        <w:rPr>
          <w:rFonts w:cs="Arial"/>
          <w:szCs w:val="24"/>
        </w:rPr>
        <w:t xml:space="preserve">Que para que se pueda proponer el </w:t>
      </w:r>
      <w:r w:rsidR="000153DB">
        <w:rPr>
          <w:rFonts w:cs="Arial"/>
          <w:szCs w:val="24"/>
        </w:rPr>
        <w:t>Recurso de Reposición</w:t>
      </w:r>
      <w:r w:rsidRPr="00F67EF6">
        <w:rPr>
          <w:rFonts w:cs="Arial"/>
          <w:szCs w:val="24"/>
        </w:rPr>
        <w:t>, el mismo acto administrativo</w:t>
      </w:r>
      <w:r>
        <w:rPr>
          <w:rFonts w:cs="Arial"/>
          <w:szCs w:val="24"/>
        </w:rPr>
        <w:t xml:space="preserve"> en el que se tomó la decisión, deberá expresar los recursos que proceden contra dicho acto administrativo y dentro del término legal tal y como quedo consagrado en el artículo </w:t>
      </w:r>
      <w:r w:rsidR="00432FE8">
        <w:rPr>
          <w:rFonts w:eastAsia="Calibri" w:cs="Arial"/>
          <w:color w:val="FF0000"/>
          <w:szCs w:val="24"/>
          <w:lang w:val="es-CO"/>
        </w:rPr>
        <w:t>{{</w:t>
      </w:r>
      <w:proofErr w:type="spellStart"/>
      <w:r w:rsidR="00432FE8" w:rsidRPr="00432FE8">
        <w:rPr>
          <w:rFonts w:eastAsia="Calibri" w:cs="Arial"/>
          <w:color w:val="FF0000"/>
          <w:szCs w:val="24"/>
          <w:lang w:val="es-CO"/>
        </w:rPr>
        <w:t>Num_articulo</w:t>
      </w:r>
      <w:proofErr w:type="spellEnd"/>
      <w:proofErr w:type="gramStart"/>
      <w:r w:rsidR="00432FE8">
        <w:rPr>
          <w:rFonts w:eastAsia="Calibri" w:cs="Arial"/>
          <w:color w:val="FF0000"/>
          <w:szCs w:val="24"/>
          <w:lang w:val="es-CO"/>
        </w:rPr>
        <w:t>}}</w:t>
      </w:r>
      <w:r>
        <w:rPr>
          <w:rFonts w:eastAsia="Calibri" w:cs="Arial"/>
          <w:szCs w:val="24"/>
          <w:lang w:val="es-CO"/>
        </w:rPr>
        <w:t>°</w:t>
      </w:r>
      <w:proofErr w:type="gramEnd"/>
      <w:r>
        <w:rPr>
          <w:rFonts w:eastAsia="Calibri" w:cs="Arial"/>
          <w:szCs w:val="24"/>
          <w:lang w:val="es-CO"/>
        </w:rPr>
        <w:t xml:space="preserve"> de la Resolución PS-GJ.1.2.6.</w:t>
      </w:r>
      <w:r w:rsidR="00432FE8">
        <w:rPr>
          <w:rFonts w:eastAsia="Calibri" w:cs="Arial"/>
          <w:color w:val="FF0000"/>
          <w:szCs w:val="24"/>
          <w:lang w:val="es-CO"/>
        </w:rPr>
        <w:t>{{</w:t>
      </w:r>
      <w:proofErr w:type="spellStart"/>
      <w:r w:rsidR="00432FE8" w:rsidRPr="00432FE8">
        <w:rPr>
          <w:rFonts w:eastAsia="Calibri" w:cs="Arial"/>
          <w:color w:val="FF0000"/>
          <w:szCs w:val="24"/>
          <w:lang w:val="es-CO"/>
        </w:rPr>
        <w:t>Num_Resolucion</w:t>
      </w:r>
      <w:proofErr w:type="spellEnd"/>
      <w:r w:rsidR="00432FE8">
        <w:rPr>
          <w:rFonts w:eastAsia="Calibri" w:cs="Arial"/>
          <w:color w:val="FF0000"/>
          <w:szCs w:val="24"/>
          <w:lang w:val="es-CO"/>
        </w:rPr>
        <w:t>}}</w:t>
      </w:r>
      <w:r>
        <w:rPr>
          <w:rFonts w:eastAsia="Calibri" w:cs="Arial"/>
          <w:szCs w:val="24"/>
          <w:lang w:val="es-CO"/>
        </w:rPr>
        <w:t xml:space="preserve"> del </w:t>
      </w:r>
      <w:r w:rsidR="00432FE8">
        <w:rPr>
          <w:rFonts w:eastAsia="Calibri" w:cs="Arial"/>
          <w:color w:val="FF0000"/>
          <w:szCs w:val="24"/>
          <w:lang w:val="es-CO"/>
        </w:rPr>
        <w:t>{{</w:t>
      </w:r>
      <w:proofErr w:type="spellStart"/>
      <w:r w:rsidR="00432FE8" w:rsidRPr="00432FE8">
        <w:rPr>
          <w:rFonts w:eastAsia="Calibri" w:cs="Arial"/>
          <w:color w:val="FF0000"/>
          <w:szCs w:val="24"/>
          <w:lang w:val="es-CO"/>
        </w:rPr>
        <w:t>Date_Resolucion</w:t>
      </w:r>
      <w:proofErr w:type="spellEnd"/>
      <w:r w:rsidR="00432FE8">
        <w:rPr>
          <w:rFonts w:eastAsia="Calibri" w:cs="Arial"/>
          <w:color w:val="FF0000"/>
          <w:szCs w:val="24"/>
          <w:lang w:val="es-CO"/>
        </w:rPr>
        <w:t>}}</w:t>
      </w:r>
      <w:r>
        <w:rPr>
          <w:rFonts w:eastAsia="Calibri" w:cs="Arial"/>
          <w:szCs w:val="24"/>
          <w:lang w:val="es-CO"/>
        </w:rPr>
        <w:t>.</w:t>
      </w:r>
    </w:p>
    <w:p w14:paraId="3E3CC4EC" w14:textId="36DEFCDF" w:rsidR="00F67EF6" w:rsidRPr="00C27148" w:rsidRDefault="00F67EF6" w:rsidP="00531609">
      <w:pPr>
        <w:ind w:right="-516"/>
        <w:rPr>
          <w:rFonts w:eastAsia="Calibri" w:cs="Arial"/>
          <w:sz w:val="32"/>
          <w:szCs w:val="24"/>
          <w:lang w:val="es-CO"/>
        </w:rPr>
      </w:pPr>
    </w:p>
    <w:p w14:paraId="6920B14D" w14:textId="32850C15" w:rsidR="00001D5A" w:rsidRDefault="00F67EF6" w:rsidP="00F614AD">
      <w:pPr>
        <w:ind w:right="-516"/>
        <w:jc w:val="both"/>
        <w:rPr>
          <w:rFonts w:eastAsia="Calibri" w:cs="Arial"/>
          <w:szCs w:val="24"/>
          <w:lang w:val="es-CO"/>
        </w:rPr>
      </w:pPr>
      <w:r>
        <w:rPr>
          <w:rFonts w:eastAsia="Calibri" w:cs="Arial"/>
          <w:szCs w:val="24"/>
          <w:lang w:val="es-CO"/>
        </w:rPr>
        <w:t xml:space="preserve">Que así mismo y en concordancia con lo establecido en la Ley 1437 de 2011, el </w:t>
      </w:r>
      <w:r w:rsidR="000153DB">
        <w:rPr>
          <w:rFonts w:cs="Arial"/>
          <w:szCs w:val="24"/>
        </w:rPr>
        <w:t xml:space="preserve">Recurso de Reposición </w:t>
      </w:r>
      <w:r>
        <w:rPr>
          <w:rFonts w:eastAsia="Calibri" w:cs="Arial"/>
          <w:szCs w:val="24"/>
          <w:lang w:val="es-CO"/>
        </w:rPr>
        <w:t>siempre deberá resolverse de plano, razón por la cual el funcionario de la administración a quien corresponda tomar la decisión definitiva</w:t>
      </w:r>
      <w:r w:rsidR="00790F3A">
        <w:rPr>
          <w:rFonts w:eastAsia="Calibri" w:cs="Arial"/>
          <w:szCs w:val="24"/>
          <w:lang w:val="es-CO"/>
        </w:rPr>
        <w:t>, deberá hacerlo con base en la información</w:t>
      </w:r>
      <w:r w:rsidR="000153DB">
        <w:rPr>
          <w:rFonts w:eastAsia="Calibri" w:cs="Arial"/>
          <w:szCs w:val="24"/>
          <w:lang w:val="es-CO"/>
        </w:rPr>
        <w:t xml:space="preserve"> e insumos</w:t>
      </w:r>
      <w:r w:rsidR="00790F3A">
        <w:rPr>
          <w:rFonts w:eastAsia="Calibri" w:cs="Arial"/>
          <w:szCs w:val="24"/>
          <w:lang w:val="es-CO"/>
        </w:rPr>
        <w:t xml:space="preserve"> de que disponga.</w:t>
      </w:r>
      <w:r>
        <w:rPr>
          <w:rFonts w:eastAsia="Calibri" w:cs="Arial"/>
          <w:szCs w:val="24"/>
          <w:lang w:val="es-CO"/>
        </w:rPr>
        <w:t xml:space="preserve"> </w:t>
      </w:r>
    </w:p>
    <w:p w14:paraId="352D619D" w14:textId="685A9B48" w:rsidR="000153DB" w:rsidRPr="00C27148" w:rsidRDefault="000153DB" w:rsidP="00F614AD">
      <w:pPr>
        <w:ind w:right="-516"/>
        <w:jc w:val="both"/>
        <w:rPr>
          <w:rFonts w:eastAsia="Calibri" w:cs="Arial"/>
          <w:sz w:val="32"/>
          <w:szCs w:val="24"/>
          <w:lang w:val="es-CO"/>
        </w:rPr>
      </w:pPr>
    </w:p>
    <w:p w14:paraId="5F19691E" w14:textId="365F0904" w:rsidR="009C5AB1" w:rsidRPr="009F67FA" w:rsidRDefault="009C5AB1" w:rsidP="009C5AB1">
      <w:pPr>
        <w:ind w:right="-516"/>
        <w:jc w:val="both"/>
        <w:rPr>
          <w:rFonts w:eastAsia="Calibri" w:cs="Arial"/>
          <w:szCs w:val="24"/>
          <w:lang w:val="es-CO"/>
        </w:rPr>
      </w:pPr>
      <w:r w:rsidRPr="009F67FA">
        <w:rPr>
          <w:rFonts w:eastAsia="Calibri" w:cs="Arial"/>
          <w:szCs w:val="24"/>
          <w:lang w:val="es-CO"/>
        </w:rPr>
        <w:t xml:space="preserve">En este marco normativo, es fundamental resaltar la responsabilidad ética y social que recae sobre la Corporación Para el Desarrollo Sostenible del Área de Manejo Especial de la Macarena, “Cormacarena”. Además de cumplir con las funciones y obligaciones jurídicas establecidas, </w:t>
      </w:r>
      <w:r w:rsidR="009F67FA">
        <w:rPr>
          <w:rFonts w:eastAsia="Calibri" w:cs="Arial"/>
          <w:szCs w:val="24"/>
          <w:lang w:val="es-CO"/>
        </w:rPr>
        <w:t>l</w:t>
      </w:r>
      <w:r w:rsidR="009F67FA" w:rsidRPr="009F67FA">
        <w:rPr>
          <w:rFonts w:eastAsia="Calibri" w:cs="Arial"/>
          <w:szCs w:val="24"/>
          <w:lang w:val="es-CO"/>
        </w:rPr>
        <w:t xml:space="preserve">a gestión sostenible del agua, el aire, el suelo y demás recursos naturales renovables </w:t>
      </w:r>
      <w:r w:rsidR="009F67FA">
        <w:rPr>
          <w:rFonts w:eastAsia="Calibri" w:cs="Arial"/>
          <w:szCs w:val="24"/>
          <w:lang w:val="es-CO"/>
        </w:rPr>
        <w:t>son</w:t>
      </w:r>
      <w:r w:rsidR="009F67FA" w:rsidRPr="009F67FA">
        <w:rPr>
          <w:rFonts w:eastAsia="Calibri" w:cs="Arial"/>
          <w:szCs w:val="24"/>
          <w:lang w:val="es-CO"/>
        </w:rPr>
        <w:t xml:space="preserve"> crucial</w:t>
      </w:r>
      <w:r w:rsidR="009F67FA">
        <w:rPr>
          <w:rFonts w:eastAsia="Calibri" w:cs="Arial"/>
          <w:szCs w:val="24"/>
          <w:lang w:val="es-CO"/>
        </w:rPr>
        <w:t>es</w:t>
      </w:r>
      <w:r w:rsidR="009F67FA" w:rsidRPr="009F67FA">
        <w:rPr>
          <w:rFonts w:eastAsia="Calibri" w:cs="Arial"/>
          <w:szCs w:val="24"/>
          <w:lang w:val="es-CO"/>
        </w:rPr>
        <w:t xml:space="preserve"> para garantizar el bienestar y la calidad de vida de las ge</w:t>
      </w:r>
      <w:r w:rsidR="009F67FA">
        <w:rPr>
          <w:rFonts w:eastAsia="Calibri" w:cs="Arial"/>
          <w:szCs w:val="24"/>
          <w:lang w:val="es-CO"/>
        </w:rPr>
        <w:t xml:space="preserve">neraciones presentes y futuras, insumos necesarios que la Corporación aplica </w:t>
      </w:r>
      <w:r w:rsidRPr="009F67FA">
        <w:rPr>
          <w:rFonts w:eastAsia="Calibri" w:cs="Arial"/>
          <w:szCs w:val="24"/>
          <w:lang w:val="es-CO"/>
        </w:rPr>
        <w:t xml:space="preserve">en todo momento en beneficio del medio ambiente </w:t>
      </w:r>
      <w:r w:rsidR="009F67FA">
        <w:rPr>
          <w:rFonts w:eastAsia="Calibri" w:cs="Arial"/>
          <w:szCs w:val="24"/>
          <w:lang w:val="es-CO"/>
        </w:rPr>
        <w:t>dentro de</w:t>
      </w:r>
      <w:r w:rsidRPr="009F67FA">
        <w:rPr>
          <w:rFonts w:eastAsia="Calibri" w:cs="Arial"/>
          <w:szCs w:val="24"/>
          <w:lang w:val="es-CO"/>
        </w:rPr>
        <w:t xml:space="preserve"> su jurisdicción.</w:t>
      </w:r>
    </w:p>
    <w:p w14:paraId="445D66E9" w14:textId="77777777" w:rsidR="009C5AB1" w:rsidRPr="009F67FA" w:rsidRDefault="009C5AB1" w:rsidP="009C5AB1">
      <w:pPr>
        <w:ind w:right="-516"/>
        <w:jc w:val="both"/>
        <w:rPr>
          <w:rFonts w:eastAsia="Calibri" w:cs="Arial"/>
          <w:szCs w:val="24"/>
          <w:lang w:val="es-CO"/>
        </w:rPr>
      </w:pPr>
    </w:p>
    <w:p w14:paraId="516F2188" w14:textId="77777777" w:rsidR="000153DB" w:rsidRDefault="000153DB" w:rsidP="00F614AD">
      <w:pPr>
        <w:ind w:right="-516"/>
        <w:jc w:val="both"/>
        <w:rPr>
          <w:rFonts w:eastAsia="Calibri" w:cs="Arial"/>
          <w:szCs w:val="24"/>
          <w:lang w:val="es-CO"/>
        </w:rPr>
      </w:pPr>
    </w:p>
    <w:p w14:paraId="3B360883" w14:textId="77777777" w:rsidR="008E655C" w:rsidRPr="00DA4C29" w:rsidRDefault="008E655C" w:rsidP="008E655C">
      <w:pPr>
        <w:ind w:right="-426"/>
        <w:jc w:val="center"/>
        <w:rPr>
          <w:rFonts w:eastAsia="Calibri" w:cs="Arial"/>
          <w:szCs w:val="24"/>
          <w:lang w:val="es-CO"/>
        </w:rPr>
      </w:pPr>
      <w:r w:rsidRPr="00DA4C29">
        <w:rPr>
          <w:rFonts w:eastAsia="Calibri" w:cs="Arial"/>
          <w:szCs w:val="24"/>
          <w:lang w:val="es-CO"/>
        </w:rPr>
        <w:t>CONSIDERACIONES</w:t>
      </w:r>
      <w:r>
        <w:rPr>
          <w:rFonts w:eastAsia="Calibri" w:cs="Arial"/>
          <w:szCs w:val="24"/>
          <w:lang w:val="es-CO"/>
        </w:rPr>
        <w:t xml:space="preserve"> DE LA CORPORACIÓN</w:t>
      </w:r>
    </w:p>
    <w:p w14:paraId="22F1533F" w14:textId="77777777" w:rsidR="008E655C" w:rsidRPr="0039437E" w:rsidRDefault="008E655C" w:rsidP="008E655C">
      <w:pPr>
        <w:autoSpaceDE w:val="0"/>
        <w:autoSpaceDN w:val="0"/>
        <w:adjustRightInd w:val="0"/>
        <w:ind w:right="-426"/>
        <w:jc w:val="both"/>
        <w:rPr>
          <w:rFonts w:eastAsia="Calibri" w:cs="Arial"/>
          <w:sz w:val="8"/>
          <w:szCs w:val="24"/>
          <w:u w:val="single"/>
          <w:lang w:val="es-CO"/>
        </w:rPr>
      </w:pPr>
    </w:p>
    <w:p w14:paraId="1F136092" w14:textId="77777777" w:rsidR="008E655C" w:rsidRPr="00C528E5" w:rsidRDefault="008E655C" w:rsidP="008E655C">
      <w:pPr>
        <w:ind w:right="-426"/>
        <w:jc w:val="both"/>
        <w:rPr>
          <w:rFonts w:eastAsia="Calibri" w:cs="Arial"/>
          <w:sz w:val="2"/>
          <w:szCs w:val="24"/>
          <w:lang w:val="es-CO"/>
        </w:rPr>
      </w:pPr>
    </w:p>
    <w:p w14:paraId="456C7BDC" w14:textId="77777777" w:rsidR="008E655C" w:rsidRDefault="008E655C" w:rsidP="008E655C">
      <w:pPr>
        <w:ind w:right="-426"/>
        <w:jc w:val="both"/>
        <w:rPr>
          <w:rFonts w:eastAsia="Calibri" w:cs="Arial"/>
          <w:sz w:val="8"/>
          <w:szCs w:val="24"/>
          <w:lang w:val="es-CO"/>
        </w:rPr>
      </w:pPr>
    </w:p>
    <w:p w14:paraId="6DD870F3" w14:textId="77777777" w:rsidR="008E655C" w:rsidRPr="00E27208" w:rsidRDefault="008E655C" w:rsidP="008E655C">
      <w:pPr>
        <w:ind w:right="-426"/>
        <w:jc w:val="both"/>
        <w:rPr>
          <w:rFonts w:eastAsia="Calibri" w:cs="Arial"/>
          <w:sz w:val="8"/>
          <w:szCs w:val="24"/>
          <w:lang w:val="es-CO"/>
        </w:rPr>
      </w:pPr>
    </w:p>
    <w:p w14:paraId="237205CD" w14:textId="332275A6" w:rsidR="008E655C" w:rsidRPr="00E75FAF" w:rsidRDefault="008E655C" w:rsidP="008E655C">
      <w:pPr>
        <w:ind w:right="-516"/>
        <w:jc w:val="both"/>
        <w:rPr>
          <w:rFonts w:cs="Arial"/>
          <w:color w:val="FF0000"/>
          <w:szCs w:val="24"/>
        </w:rPr>
      </w:pPr>
      <w:r w:rsidRPr="00E75FAF">
        <w:rPr>
          <w:rFonts w:eastAsia="Calibri" w:cs="Arial"/>
          <w:color w:val="FF0000"/>
          <w:szCs w:val="24"/>
          <w:lang w:val="es-CO"/>
        </w:rPr>
        <w:t xml:space="preserve">INFORMACION REFERENTE A LA TRAZABILIDAD QUE EXISTA </w:t>
      </w:r>
      <w:r>
        <w:rPr>
          <w:rFonts w:eastAsia="Calibri" w:cs="Arial"/>
          <w:color w:val="FF0000"/>
          <w:szCs w:val="24"/>
          <w:lang w:val="es-CO"/>
        </w:rPr>
        <w:t>DEL</w:t>
      </w:r>
      <w:r w:rsidR="00EF62F0">
        <w:rPr>
          <w:rFonts w:eastAsia="Calibri" w:cs="Arial"/>
          <w:color w:val="FF0000"/>
          <w:szCs w:val="24"/>
          <w:lang w:val="es-CO"/>
        </w:rPr>
        <w:t xml:space="preserve"> RCURSO DE REPOSICION A LA RESOLUCION QUE REVOCA LICENCIA AMBIENTAL</w:t>
      </w:r>
      <w:r>
        <w:rPr>
          <w:rFonts w:eastAsia="Calibri" w:cs="Arial"/>
          <w:color w:val="FF0000"/>
          <w:szCs w:val="24"/>
          <w:lang w:val="es-CO"/>
        </w:rPr>
        <w:t xml:space="preserve"> </w:t>
      </w:r>
      <w:r w:rsidRPr="00E75FAF">
        <w:rPr>
          <w:rFonts w:eastAsia="Calibri" w:cs="Arial"/>
          <w:color w:val="FF0000"/>
          <w:szCs w:val="24"/>
          <w:lang w:val="es-CO"/>
        </w:rPr>
        <w:t>DENTRO DEL EXPE</w:t>
      </w:r>
      <w:r>
        <w:rPr>
          <w:rFonts w:eastAsia="Calibri" w:cs="Arial"/>
          <w:color w:val="FF0000"/>
          <w:szCs w:val="24"/>
          <w:lang w:val="es-CO"/>
        </w:rPr>
        <w:t>DI</w:t>
      </w:r>
      <w:r w:rsidRPr="00E75FAF">
        <w:rPr>
          <w:rFonts w:eastAsia="Calibri" w:cs="Arial"/>
          <w:color w:val="FF0000"/>
          <w:szCs w:val="24"/>
          <w:lang w:val="es-CO"/>
        </w:rPr>
        <w:t>ENTE</w:t>
      </w:r>
    </w:p>
    <w:p w14:paraId="6855561F" w14:textId="77777777" w:rsidR="008E655C" w:rsidRDefault="008E655C" w:rsidP="008E655C">
      <w:pPr>
        <w:ind w:right="51"/>
        <w:jc w:val="both"/>
        <w:rPr>
          <w:rFonts w:cs="Arial"/>
          <w:szCs w:val="24"/>
        </w:rPr>
      </w:pPr>
    </w:p>
    <w:p w14:paraId="2CD5DC7F" w14:textId="77777777" w:rsidR="008E655C" w:rsidRPr="0096518F" w:rsidRDefault="008E655C" w:rsidP="008E655C">
      <w:pPr>
        <w:ind w:right="-437"/>
        <w:jc w:val="both"/>
        <w:rPr>
          <w:rFonts w:cs="Arial"/>
          <w:sz w:val="2"/>
          <w:szCs w:val="24"/>
        </w:rPr>
      </w:pPr>
      <w:r w:rsidRPr="00E75FAF">
        <w:rPr>
          <w:rFonts w:cs="Arial"/>
          <w:color w:val="000000"/>
          <w:szCs w:val="24"/>
          <w:lang w:val="es-CO" w:eastAsia="es-CO"/>
        </w:rPr>
        <w:t>En mérito de lo expuesto el Director General de la Corporación para el Desarrollo Sostenible del Área de Manejo Especial La Macarena (CORMACARENA);</w:t>
      </w:r>
    </w:p>
    <w:p w14:paraId="747ED153" w14:textId="77777777" w:rsidR="00563F23" w:rsidRDefault="00563F23" w:rsidP="006B5B2F">
      <w:pPr>
        <w:ind w:right="-426"/>
        <w:jc w:val="both"/>
        <w:rPr>
          <w:rFonts w:cs="Arial"/>
          <w:sz w:val="8"/>
          <w:szCs w:val="24"/>
        </w:rPr>
      </w:pPr>
    </w:p>
    <w:p w14:paraId="3D29EBB4" w14:textId="77777777" w:rsidR="001C5F47" w:rsidRDefault="001C5F47" w:rsidP="006B5B2F">
      <w:pPr>
        <w:ind w:right="-426"/>
        <w:jc w:val="both"/>
        <w:rPr>
          <w:rFonts w:cs="Arial"/>
          <w:sz w:val="8"/>
          <w:szCs w:val="24"/>
        </w:rPr>
      </w:pPr>
    </w:p>
    <w:p w14:paraId="068A50F7" w14:textId="77777777" w:rsidR="006B5B2F" w:rsidRPr="0096518F" w:rsidRDefault="006B5B2F" w:rsidP="006B5B2F">
      <w:pPr>
        <w:ind w:right="-426"/>
        <w:jc w:val="both"/>
        <w:rPr>
          <w:rFonts w:cs="Arial"/>
          <w:sz w:val="2"/>
          <w:szCs w:val="24"/>
        </w:rPr>
      </w:pPr>
    </w:p>
    <w:p w14:paraId="0350CA6F" w14:textId="77777777" w:rsidR="006B5B2F" w:rsidRPr="00DC6D2C" w:rsidRDefault="006B5B2F" w:rsidP="006B5B2F">
      <w:pPr>
        <w:ind w:right="-426"/>
        <w:jc w:val="both"/>
        <w:rPr>
          <w:rFonts w:cs="Arial"/>
          <w:sz w:val="8"/>
          <w:szCs w:val="24"/>
        </w:rPr>
      </w:pPr>
    </w:p>
    <w:p w14:paraId="4D72A85D" w14:textId="77777777" w:rsidR="006B5B2F" w:rsidRDefault="006B5B2F" w:rsidP="006B5B2F">
      <w:pPr>
        <w:pStyle w:val="Ttulo"/>
        <w:spacing w:before="0"/>
        <w:ind w:right="-426"/>
        <w:rPr>
          <w:b w:val="0"/>
          <w:sz w:val="24"/>
          <w:szCs w:val="24"/>
          <w:lang w:val="es-CO"/>
        </w:rPr>
      </w:pPr>
      <w:r>
        <w:rPr>
          <w:b w:val="0"/>
          <w:sz w:val="24"/>
          <w:szCs w:val="24"/>
          <w:lang w:val="es-CO"/>
        </w:rPr>
        <w:t>RESUELVE</w:t>
      </w:r>
    </w:p>
    <w:p w14:paraId="56D7531A" w14:textId="4A715E26" w:rsidR="00001D5A" w:rsidRDefault="00001D5A" w:rsidP="00531609">
      <w:pPr>
        <w:ind w:right="-516"/>
        <w:jc w:val="both"/>
        <w:rPr>
          <w:rFonts w:cs="Arial"/>
          <w:sz w:val="8"/>
          <w:szCs w:val="24"/>
        </w:rPr>
      </w:pPr>
    </w:p>
    <w:p w14:paraId="5C486D10" w14:textId="2412FB48" w:rsidR="00A236F5" w:rsidRDefault="00A236F5" w:rsidP="006B5B2F">
      <w:pPr>
        <w:pStyle w:val="Ttulo"/>
        <w:spacing w:before="0"/>
        <w:ind w:right="-516"/>
        <w:jc w:val="left"/>
        <w:rPr>
          <w:b w:val="0"/>
          <w:sz w:val="24"/>
          <w:szCs w:val="24"/>
          <w:lang w:val="es-CO"/>
        </w:rPr>
      </w:pPr>
    </w:p>
    <w:p w14:paraId="471377AA" w14:textId="0B36F72F" w:rsidR="00E472C4" w:rsidRPr="00A236F5" w:rsidRDefault="00F709C6" w:rsidP="00A236F5">
      <w:pPr>
        <w:pStyle w:val="Ttulo1"/>
        <w:keepLines/>
        <w:numPr>
          <w:ilvl w:val="0"/>
          <w:numId w:val="1"/>
        </w:numPr>
        <w:ind w:right="-516"/>
        <w:contextualSpacing/>
        <w:jc w:val="both"/>
        <w:rPr>
          <w:rFonts w:ascii="Arial" w:hAnsi="Arial" w:cs="Arial"/>
          <w:szCs w:val="24"/>
          <w:lang w:val="es-CO"/>
        </w:rPr>
      </w:pPr>
      <w:r w:rsidRPr="00F709C6">
        <w:rPr>
          <w:rFonts w:ascii="Arial" w:hAnsi="Arial" w:cs="Arial"/>
          <w:szCs w:val="24"/>
        </w:rPr>
        <w:t>Rechazar</w:t>
      </w:r>
      <w:r w:rsidR="00B71A0B">
        <w:rPr>
          <w:rFonts w:ascii="Arial" w:hAnsi="Arial" w:cs="Arial"/>
          <w:szCs w:val="24"/>
        </w:rPr>
        <w:t xml:space="preserve"> de plano por improcedente</w:t>
      </w:r>
      <w:r w:rsidR="00B71A0B" w:rsidRPr="00F709C6">
        <w:rPr>
          <w:rFonts w:ascii="Arial" w:hAnsi="Arial" w:cs="Arial"/>
          <w:szCs w:val="24"/>
        </w:rPr>
        <w:t xml:space="preserve"> </w:t>
      </w:r>
      <w:r w:rsidRPr="00F709C6">
        <w:rPr>
          <w:rFonts w:ascii="Arial" w:hAnsi="Arial" w:cs="Arial"/>
          <w:szCs w:val="24"/>
        </w:rPr>
        <w:t>el Recurso de Reposición</w:t>
      </w:r>
      <w:r w:rsidR="00B71A0B">
        <w:rPr>
          <w:rFonts w:ascii="Arial" w:hAnsi="Arial" w:cs="Arial"/>
          <w:szCs w:val="24"/>
        </w:rPr>
        <w:t xml:space="preserve"> </w:t>
      </w:r>
      <w:r w:rsidRPr="00F709C6">
        <w:rPr>
          <w:rFonts w:ascii="Arial" w:hAnsi="Arial" w:cs="Arial"/>
          <w:szCs w:val="24"/>
        </w:rPr>
        <w:t xml:space="preserve">interpuesto por la señora </w:t>
      </w:r>
      <w:r w:rsidR="00432FE8">
        <w:rPr>
          <w:rFonts w:ascii="Arial" w:hAnsi="Arial" w:cs="Arial"/>
          <w:color w:val="FF0000"/>
          <w:szCs w:val="24"/>
        </w:rPr>
        <w:t>{{Nombre</w:t>
      </w:r>
      <w:proofErr w:type="gramStart"/>
      <w:r w:rsidR="00432FE8">
        <w:rPr>
          <w:rFonts w:ascii="Arial" w:hAnsi="Arial" w:cs="Arial"/>
          <w:color w:val="FF0000"/>
          <w:szCs w:val="24"/>
        </w:rPr>
        <w:t>}}</w:t>
      </w:r>
      <w:r w:rsidR="008E655C">
        <w:rPr>
          <w:rFonts w:ascii="Arial" w:hAnsi="Arial" w:cs="Arial"/>
          <w:color w:val="FF0000"/>
          <w:szCs w:val="24"/>
        </w:rPr>
        <w:t xml:space="preserve">  </w:t>
      </w:r>
      <w:r w:rsidR="00624A23">
        <w:rPr>
          <w:rFonts w:ascii="Arial" w:hAnsi="Arial" w:cs="Arial"/>
          <w:szCs w:val="24"/>
        </w:rPr>
        <w:t>identificada</w:t>
      </w:r>
      <w:proofErr w:type="gramEnd"/>
      <w:r w:rsidR="00624A23">
        <w:rPr>
          <w:rFonts w:ascii="Arial" w:hAnsi="Arial" w:cs="Arial"/>
          <w:szCs w:val="24"/>
        </w:rPr>
        <w:t xml:space="preserve"> con cédula de ciudadanía número </w:t>
      </w:r>
      <w:r w:rsidR="00432FE8">
        <w:rPr>
          <w:rFonts w:ascii="Arial" w:hAnsi="Arial" w:cs="Arial"/>
          <w:color w:val="FF0000"/>
          <w:szCs w:val="24"/>
        </w:rPr>
        <w:t>{{</w:t>
      </w:r>
      <w:proofErr w:type="spellStart"/>
      <w:r w:rsidR="00432FE8" w:rsidRPr="00432FE8">
        <w:rPr>
          <w:rFonts w:ascii="Arial" w:hAnsi="Arial" w:cs="Arial"/>
          <w:color w:val="FF0000"/>
          <w:szCs w:val="24"/>
        </w:rPr>
        <w:t>NIdenticion</w:t>
      </w:r>
      <w:proofErr w:type="spellEnd"/>
      <w:r w:rsidR="00432FE8">
        <w:rPr>
          <w:rFonts w:ascii="Arial" w:hAnsi="Arial" w:cs="Arial"/>
          <w:color w:val="FF0000"/>
          <w:szCs w:val="24"/>
        </w:rPr>
        <w:t>}}</w:t>
      </w:r>
      <w:r w:rsidR="00B71A0B">
        <w:rPr>
          <w:rFonts w:ascii="Arial" w:hAnsi="Arial" w:cs="Arial"/>
          <w:szCs w:val="24"/>
        </w:rPr>
        <w:t>,</w:t>
      </w:r>
      <w:r w:rsidRPr="00F709C6">
        <w:rPr>
          <w:rFonts w:ascii="Arial" w:hAnsi="Arial" w:cs="Arial"/>
          <w:szCs w:val="24"/>
        </w:rPr>
        <w:t xml:space="preserve"> mediante radicado </w:t>
      </w:r>
      <w:r w:rsidR="00312496">
        <w:rPr>
          <w:rFonts w:ascii="Arial" w:hAnsi="Arial" w:cs="Arial"/>
          <w:szCs w:val="24"/>
        </w:rPr>
        <w:t>XXXX</w:t>
      </w:r>
      <w:r w:rsidRPr="00F709C6">
        <w:rPr>
          <w:rFonts w:ascii="Arial" w:hAnsi="Arial" w:cs="Arial"/>
          <w:szCs w:val="24"/>
        </w:rPr>
        <w:t xml:space="preserve"> del 19 de enero de 2023, </w:t>
      </w:r>
      <w:r w:rsidR="00A80A93">
        <w:rPr>
          <w:rFonts w:ascii="Arial" w:hAnsi="Arial" w:cs="Arial"/>
          <w:szCs w:val="24"/>
        </w:rPr>
        <w:t>de conformidad con lo expuesto en la parte motiva de esta providencia</w:t>
      </w:r>
      <w:r w:rsidR="00001D5A" w:rsidRPr="00A236F5">
        <w:rPr>
          <w:rFonts w:ascii="Arial" w:hAnsi="Arial" w:cs="Arial"/>
          <w:szCs w:val="24"/>
          <w:lang w:val="es-CO"/>
        </w:rPr>
        <w:t xml:space="preserve">. </w:t>
      </w:r>
    </w:p>
    <w:p w14:paraId="4C2A99D5" w14:textId="77777777" w:rsidR="00991E8C" w:rsidRPr="00E36E9E" w:rsidRDefault="00991E8C" w:rsidP="00991E8C">
      <w:pPr>
        <w:rPr>
          <w:sz w:val="28"/>
          <w:lang w:val="es-CO"/>
        </w:rPr>
      </w:pPr>
    </w:p>
    <w:p w14:paraId="16375729" w14:textId="6110386D" w:rsidR="00A80A93" w:rsidRDefault="00001D5A" w:rsidP="00A80A93">
      <w:pPr>
        <w:ind w:right="-516"/>
        <w:jc w:val="both"/>
        <w:rPr>
          <w:rFonts w:eastAsia="Arial" w:cs="Arial"/>
          <w:color w:val="000000"/>
          <w:szCs w:val="24"/>
        </w:rPr>
      </w:pPr>
      <w:r>
        <w:rPr>
          <w:rFonts w:cs="Arial"/>
          <w:szCs w:val="24"/>
          <w:lang w:val="es-CO"/>
        </w:rPr>
        <w:t>Artículo 2</w:t>
      </w:r>
      <w:proofErr w:type="gramStart"/>
      <w:r>
        <w:rPr>
          <w:rFonts w:cs="Arial"/>
          <w:szCs w:val="24"/>
          <w:lang w:val="es-CO"/>
        </w:rPr>
        <w:t>°.-</w:t>
      </w:r>
      <w:proofErr w:type="gramEnd"/>
      <w:r w:rsidR="00A80A93">
        <w:rPr>
          <w:rFonts w:eastAsia="Arial" w:cs="Arial"/>
          <w:color w:val="000000"/>
          <w:szCs w:val="24"/>
        </w:rPr>
        <w:t xml:space="preserve"> Confirmar en todo su contenido, las decisiones </w:t>
      </w:r>
      <w:r w:rsidR="00751BAF">
        <w:rPr>
          <w:rFonts w:eastAsia="Arial" w:cs="Arial"/>
          <w:color w:val="000000"/>
          <w:szCs w:val="24"/>
        </w:rPr>
        <w:t>proferidas</w:t>
      </w:r>
      <w:r w:rsidR="00A80A93">
        <w:rPr>
          <w:rFonts w:eastAsia="Arial" w:cs="Arial"/>
          <w:color w:val="000000"/>
          <w:szCs w:val="24"/>
        </w:rPr>
        <w:t xml:space="preserve"> por la Autoridad Ambiental mediante Resolución PS-GJ.1.2.6.</w:t>
      </w:r>
      <w:r w:rsidR="00432FE8">
        <w:rPr>
          <w:rFonts w:eastAsia="Arial" w:cs="Arial"/>
          <w:color w:val="FF0000"/>
          <w:szCs w:val="24"/>
        </w:rPr>
        <w:t>{{</w:t>
      </w:r>
      <w:proofErr w:type="spellStart"/>
      <w:r w:rsidR="00432FE8" w:rsidRPr="00432FE8">
        <w:rPr>
          <w:rFonts w:eastAsia="Arial" w:cs="Arial"/>
          <w:color w:val="FF0000"/>
          <w:szCs w:val="24"/>
        </w:rPr>
        <w:t>Num_Resolucion</w:t>
      </w:r>
      <w:proofErr w:type="spellEnd"/>
      <w:r w:rsidR="00432FE8">
        <w:rPr>
          <w:rFonts w:eastAsia="Arial" w:cs="Arial"/>
          <w:color w:val="FF0000"/>
          <w:szCs w:val="24"/>
        </w:rPr>
        <w:t>}}</w:t>
      </w:r>
      <w:r w:rsidR="00A80A93" w:rsidRPr="00312496">
        <w:rPr>
          <w:rFonts w:eastAsia="Arial" w:cs="Arial"/>
          <w:color w:val="FF0000"/>
          <w:szCs w:val="24"/>
        </w:rPr>
        <w:t xml:space="preserve"> </w:t>
      </w:r>
      <w:r w:rsidR="00A80A93">
        <w:rPr>
          <w:rFonts w:eastAsia="Arial" w:cs="Arial"/>
          <w:color w:val="000000"/>
          <w:szCs w:val="24"/>
        </w:rPr>
        <w:t xml:space="preserve">del </w:t>
      </w:r>
      <w:r w:rsidR="00432FE8">
        <w:rPr>
          <w:rFonts w:eastAsia="Arial" w:cs="Arial"/>
          <w:color w:val="FF0000"/>
          <w:szCs w:val="24"/>
        </w:rPr>
        <w:t>{{</w:t>
      </w:r>
      <w:proofErr w:type="spellStart"/>
      <w:r w:rsidR="00432FE8" w:rsidRPr="00432FE8">
        <w:rPr>
          <w:rFonts w:eastAsia="Arial" w:cs="Arial"/>
          <w:color w:val="FF0000"/>
          <w:szCs w:val="24"/>
        </w:rPr>
        <w:t>Date_Resolucion</w:t>
      </w:r>
      <w:proofErr w:type="spellEnd"/>
      <w:r w:rsidR="00432FE8">
        <w:rPr>
          <w:rFonts w:eastAsia="Arial" w:cs="Arial"/>
          <w:color w:val="FF0000"/>
          <w:szCs w:val="24"/>
        </w:rPr>
        <w:t>}}</w:t>
      </w:r>
      <w:r w:rsidR="00A80A93" w:rsidRPr="00312496">
        <w:rPr>
          <w:rFonts w:eastAsia="Arial" w:cs="Arial"/>
          <w:color w:val="FF0000"/>
          <w:szCs w:val="24"/>
        </w:rPr>
        <w:t xml:space="preserve"> </w:t>
      </w:r>
      <w:r w:rsidR="00A80A93">
        <w:rPr>
          <w:rFonts w:eastAsia="Arial" w:cs="Arial"/>
          <w:color w:val="000000"/>
          <w:szCs w:val="24"/>
        </w:rPr>
        <w:t xml:space="preserve">que acogió </w:t>
      </w:r>
      <w:r w:rsidR="00751BAF">
        <w:rPr>
          <w:rFonts w:eastAsia="Arial" w:cs="Arial"/>
          <w:color w:val="000000"/>
          <w:szCs w:val="24"/>
        </w:rPr>
        <w:t xml:space="preserve">en su integridad </w:t>
      </w:r>
      <w:r w:rsidR="00A80A93">
        <w:rPr>
          <w:rFonts w:eastAsia="Arial" w:cs="Arial"/>
          <w:color w:val="000000"/>
          <w:szCs w:val="24"/>
        </w:rPr>
        <w:t>el concepto Técnico PM-GA.3.44.</w:t>
      </w:r>
      <w:r w:rsidR="00432FE8">
        <w:rPr>
          <w:rFonts w:eastAsia="Arial" w:cs="Arial"/>
          <w:color w:val="FF0000"/>
          <w:szCs w:val="24"/>
        </w:rPr>
        <w:t>{{</w:t>
      </w:r>
      <w:proofErr w:type="spellStart"/>
      <w:r w:rsidR="00432FE8" w:rsidRPr="00432FE8">
        <w:rPr>
          <w:rFonts w:eastAsia="Arial" w:cs="Arial"/>
          <w:color w:val="FF0000"/>
          <w:szCs w:val="24"/>
        </w:rPr>
        <w:t>CTecni</w:t>
      </w:r>
      <w:proofErr w:type="spellEnd"/>
      <w:r w:rsidR="00432FE8">
        <w:rPr>
          <w:rFonts w:eastAsia="Arial" w:cs="Arial"/>
          <w:color w:val="FF0000"/>
          <w:szCs w:val="24"/>
        </w:rPr>
        <w:t>}}</w:t>
      </w:r>
      <w:r w:rsidR="00A80A93" w:rsidRPr="00312496">
        <w:rPr>
          <w:rFonts w:cs="Arial"/>
          <w:color w:val="FF0000"/>
          <w:szCs w:val="24"/>
        </w:rPr>
        <w:t xml:space="preserve"> </w:t>
      </w:r>
      <w:r w:rsidR="00A80A93">
        <w:rPr>
          <w:rFonts w:cs="Arial"/>
          <w:szCs w:val="24"/>
        </w:rPr>
        <w:t xml:space="preserve">del </w:t>
      </w:r>
      <w:r w:rsidR="00432FE8">
        <w:rPr>
          <w:rFonts w:cs="Arial"/>
          <w:color w:val="FF0000"/>
          <w:szCs w:val="24"/>
        </w:rPr>
        <w:t>{{</w:t>
      </w:r>
      <w:proofErr w:type="spellStart"/>
      <w:r w:rsidR="00432FE8" w:rsidRPr="00432FE8">
        <w:rPr>
          <w:rFonts w:cs="Arial"/>
          <w:color w:val="FF0000"/>
          <w:szCs w:val="24"/>
        </w:rPr>
        <w:t>Date_CTecni</w:t>
      </w:r>
      <w:proofErr w:type="spellEnd"/>
      <w:r w:rsidR="00432FE8">
        <w:rPr>
          <w:rFonts w:cs="Arial"/>
          <w:color w:val="FF0000"/>
          <w:szCs w:val="24"/>
        </w:rPr>
        <w:t>}}</w:t>
      </w:r>
      <w:r w:rsidR="00A80A93" w:rsidRPr="00312496">
        <w:rPr>
          <w:rFonts w:cs="Arial"/>
          <w:color w:val="FF0000"/>
          <w:szCs w:val="24"/>
        </w:rPr>
        <w:t xml:space="preserve"> </w:t>
      </w:r>
      <w:r w:rsidR="00A80A93">
        <w:rPr>
          <w:rFonts w:cs="Arial"/>
          <w:szCs w:val="24"/>
        </w:rPr>
        <w:t>y el Concepto T</w:t>
      </w:r>
      <w:r w:rsidR="00A80A93" w:rsidRPr="00A80A93">
        <w:rPr>
          <w:rFonts w:cs="Arial"/>
          <w:szCs w:val="24"/>
        </w:rPr>
        <w:t xml:space="preserve">écnico </w:t>
      </w:r>
      <w:r w:rsidR="00432FE8">
        <w:rPr>
          <w:rFonts w:cs="Arial"/>
          <w:color w:val="FF0000"/>
          <w:szCs w:val="24"/>
        </w:rPr>
        <w:t>{{</w:t>
      </w:r>
      <w:proofErr w:type="spellStart"/>
      <w:r w:rsidR="00432FE8" w:rsidRPr="00432FE8">
        <w:rPr>
          <w:rFonts w:cs="Arial"/>
          <w:color w:val="FF0000"/>
          <w:szCs w:val="24"/>
        </w:rPr>
        <w:t>CTecni</w:t>
      </w:r>
      <w:proofErr w:type="spellEnd"/>
      <w:r w:rsidR="00432FE8">
        <w:rPr>
          <w:rFonts w:cs="Arial"/>
          <w:color w:val="FF0000"/>
          <w:szCs w:val="24"/>
        </w:rPr>
        <w:t>}}</w:t>
      </w:r>
      <w:r w:rsidR="00A80A93" w:rsidRPr="00A80A93">
        <w:rPr>
          <w:rFonts w:cs="Arial"/>
          <w:szCs w:val="24"/>
        </w:rPr>
        <w:t xml:space="preserve"> del </w:t>
      </w:r>
      <w:r w:rsidR="00432FE8">
        <w:rPr>
          <w:rFonts w:cs="Arial"/>
          <w:color w:val="FF0000"/>
          <w:szCs w:val="24"/>
        </w:rPr>
        <w:t>{{</w:t>
      </w:r>
      <w:proofErr w:type="spellStart"/>
      <w:r w:rsidR="00432FE8" w:rsidRPr="00432FE8">
        <w:rPr>
          <w:rFonts w:cs="Arial"/>
          <w:color w:val="FF0000"/>
          <w:szCs w:val="24"/>
        </w:rPr>
        <w:t>Date_CTecni</w:t>
      </w:r>
      <w:proofErr w:type="spellEnd"/>
      <w:r w:rsidR="00432FE8">
        <w:rPr>
          <w:rFonts w:cs="Arial"/>
          <w:color w:val="FF0000"/>
          <w:szCs w:val="24"/>
        </w:rPr>
        <w:t>}}</w:t>
      </w:r>
      <w:r w:rsidR="00A80A93">
        <w:rPr>
          <w:rFonts w:cs="Arial"/>
          <w:szCs w:val="24"/>
        </w:rPr>
        <w:t xml:space="preserve"> mediante la cual revocó la licencia ambiental otorgada.</w:t>
      </w:r>
    </w:p>
    <w:p w14:paraId="2973BC77" w14:textId="77777777" w:rsidR="00A80A93" w:rsidRDefault="00A80A93" w:rsidP="00A80A93">
      <w:pPr>
        <w:ind w:right="-516"/>
        <w:jc w:val="both"/>
        <w:rPr>
          <w:rFonts w:eastAsia="Arial" w:cs="Arial"/>
          <w:color w:val="000000"/>
          <w:szCs w:val="24"/>
        </w:rPr>
      </w:pPr>
    </w:p>
    <w:p w14:paraId="19F58A75" w14:textId="5937ED4A" w:rsidR="006B5B2F" w:rsidRPr="00A80A93" w:rsidRDefault="00A80A93" w:rsidP="00A80A93">
      <w:pPr>
        <w:ind w:right="-516"/>
        <w:jc w:val="both"/>
        <w:rPr>
          <w:rFonts w:eastAsia="Arial" w:cs="Arial"/>
          <w:color w:val="000000"/>
          <w:szCs w:val="24"/>
        </w:rPr>
      </w:pPr>
      <w:r>
        <w:rPr>
          <w:rFonts w:cs="Arial"/>
        </w:rPr>
        <w:t>Artículo 3</w:t>
      </w:r>
      <w:proofErr w:type="gramStart"/>
      <w:r>
        <w:rPr>
          <w:rFonts w:cs="Arial"/>
        </w:rPr>
        <w:t>°.-</w:t>
      </w:r>
      <w:proofErr w:type="gramEnd"/>
      <w:r>
        <w:rPr>
          <w:rFonts w:cs="Arial"/>
        </w:rPr>
        <w:t xml:space="preserve"> </w:t>
      </w:r>
      <w:r w:rsidR="001C5F47">
        <w:rPr>
          <w:rFonts w:cs="Arial"/>
        </w:rPr>
        <w:t xml:space="preserve">Ejecutoriado el presente acto administrativo </w:t>
      </w:r>
      <w:r w:rsidR="006B5B2F">
        <w:rPr>
          <w:rFonts w:cs="Arial"/>
        </w:rPr>
        <w:t xml:space="preserve">ordenar el cierre y archivo definitivo del expediente </w:t>
      </w:r>
      <w:r w:rsidR="00432FE8">
        <w:rPr>
          <w:rFonts w:cs="Arial"/>
          <w:color w:val="FF0000"/>
        </w:rPr>
        <w:t>{{</w:t>
      </w:r>
      <w:proofErr w:type="spellStart"/>
      <w:r w:rsidR="00432FE8" w:rsidRPr="00432FE8">
        <w:rPr>
          <w:rFonts w:cs="Arial"/>
          <w:color w:val="FF0000"/>
        </w:rPr>
        <w:t>NumExp</w:t>
      </w:r>
      <w:proofErr w:type="spellEnd"/>
      <w:r w:rsidR="00432FE8">
        <w:rPr>
          <w:rFonts w:cs="Arial"/>
          <w:color w:val="FF0000"/>
        </w:rPr>
        <w:t>}}</w:t>
      </w:r>
      <w:r w:rsidR="001C5F47">
        <w:rPr>
          <w:rFonts w:cs="Arial"/>
        </w:rPr>
        <w:t>, enviando copia a la Subdirección administrativa y financiera y a la Oficina de Rentas de la Corporación para lo de su cargo.</w:t>
      </w:r>
    </w:p>
    <w:p w14:paraId="23B13963" w14:textId="77777777" w:rsidR="006B5B2F" w:rsidRPr="00E00F28" w:rsidRDefault="006B5B2F" w:rsidP="00486C7E">
      <w:pPr>
        <w:pBdr>
          <w:top w:val="nil"/>
          <w:left w:val="nil"/>
          <w:bottom w:val="nil"/>
          <w:right w:val="nil"/>
          <w:between w:val="nil"/>
        </w:pBdr>
        <w:spacing w:after="120"/>
        <w:ind w:right="-516"/>
        <w:jc w:val="both"/>
        <w:rPr>
          <w:rFonts w:cs="Arial"/>
          <w:sz w:val="20"/>
        </w:rPr>
      </w:pPr>
    </w:p>
    <w:p w14:paraId="7B430449" w14:textId="7BF8ACD2" w:rsidR="006B5B2F" w:rsidRDefault="00E00F28" w:rsidP="00486C7E">
      <w:pPr>
        <w:pBdr>
          <w:top w:val="nil"/>
          <w:left w:val="nil"/>
          <w:bottom w:val="nil"/>
          <w:right w:val="nil"/>
          <w:between w:val="nil"/>
        </w:pBdr>
        <w:spacing w:after="120"/>
        <w:ind w:right="-516"/>
        <w:jc w:val="both"/>
        <w:rPr>
          <w:rFonts w:cs="Arial"/>
          <w:szCs w:val="24"/>
          <w:lang w:val="es-CO"/>
        </w:rPr>
      </w:pPr>
      <w:r>
        <w:rPr>
          <w:rFonts w:cs="Arial"/>
          <w:szCs w:val="24"/>
          <w:lang w:val="es-CO"/>
        </w:rPr>
        <w:lastRenderedPageBreak/>
        <w:t>Artículo 4</w:t>
      </w:r>
      <w:proofErr w:type="gramStart"/>
      <w:r w:rsidR="006B5B2F">
        <w:rPr>
          <w:rFonts w:cs="Arial"/>
          <w:szCs w:val="24"/>
          <w:lang w:val="es-CO"/>
        </w:rPr>
        <w:t>°.-</w:t>
      </w:r>
      <w:proofErr w:type="gramEnd"/>
      <w:r w:rsidR="006B5B2F">
        <w:rPr>
          <w:rFonts w:cs="Arial"/>
          <w:szCs w:val="24"/>
          <w:lang w:val="es-CO"/>
        </w:rPr>
        <w:t xml:space="preserve"> </w:t>
      </w:r>
      <w:r w:rsidR="001C5F47">
        <w:rPr>
          <w:rFonts w:cs="Arial"/>
          <w:szCs w:val="24"/>
          <w:lang w:val="es-CO"/>
        </w:rPr>
        <w:t xml:space="preserve">Comuníquese el contenido del presente Acto Administrativo a la Alcaldía del Municipio de </w:t>
      </w:r>
      <w:r w:rsidR="00432FE8">
        <w:rPr>
          <w:rFonts w:cs="Arial"/>
          <w:color w:val="FF0000"/>
          <w:szCs w:val="24"/>
          <w:lang w:val="es-CO"/>
        </w:rPr>
        <w:t>{{</w:t>
      </w:r>
      <w:proofErr w:type="spellStart"/>
      <w:r w:rsidR="00432FE8">
        <w:rPr>
          <w:rFonts w:cs="Arial"/>
          <w:color w:val="FF0000"/>
          <w:szCs w:val="24"/>
          <w:lang w:val="es-CO"/>
        </w:rPr>
        <w:t>MunPredio</w:t>
      </w:r>
      <w:proofErr w:type="spellEnd"/>
      <w:r w:rsidR="00432FE8">
        <w:rPr>
          <w:rFonts w:cs="Arial"/>
          <w:color w:val="FF0000"/>
          <w:szCs w:val="24"/>
          <w:lang w:val="es-CO"/>
        </w:rPr>
        <w:t>}}</w:t>
      </w:r>
      <w:r w:rsidR="001C5F47" w:rsidRPr="00312496">
        <w:rPr>
          <w:rFonts w:cs="Arial"/>
          <w:color w:val="FF0000"/>
          <w:szCs w:val="24"/>
          <w:lang w:val="es-CO"/>
        </w:rPr>
        <w:t xml:space="preserve"> </w:t>
      </w:r>
      <w:r w:rsidR="001C5F47">
        <w:rPr>
          <w:rFonts w:cs="Arial"/>
          <w:szCs w:val="24"/>
          <w:lang w:val="es-CO"/>
        </w:rPr>
        <w:t>en el Departamento del Meta, y a la Procuraduría Ambiental y Agraria del Meta, para lo de su competencia</w:t>
      </w:r>
      <w:r w:rsidR="00624A23">
        <w:rPr>
          <w:rFonts w:cs="Arial"/>
          <w:szCs w:val="24"/>
          <w:lang w:val="es-CO"/>
        </w:rPr>
        <w:t>.</w:t>
      </w:r>
      <w:r w:rsidR="001C5F47">
        <w:rPr>
          <w:rFonts w:cs="Arial"/>
          <w:szCs w:val="24"/>
          <w:lang w:val="es-CO"/>
        </w:rPr>
        <w:t xml:space="preserve">  </w:t>
      </w:r>
    </w:p>
    <w:p w14:paraId="089ECE0B" w14:textId="77777777" w:rsidR="001934D4" w:rsidRPr="00C27148" w:rsidRDefault="001934D4" w:rsidP="00E67F25">
      <w:pPr>
        <w:tabs>
          <w:tab w:val="left" w:pos="-720"/>
          <w:tab w:val="left" w:pos="3330"/>
        </w:tabs>
        <w:overflowPunct w:val="0"/>
        <w:autoSpaceDE w:val="0"/>
        <w:ind w:right="-516"/>
        <w:jc w:val="both"/>
        <w:textAlignment w:val="baseline"/>
        <w:rPr>
          <w:rFonts w:eastAsia="Calibri" w:cs="Arial"/>
          <w:sz w:val="20"/>
          <w:szCs w:val="24"/>
          <w:lang w:eastAsia="en-US"/>
        </w:rPr>
      </w:pPr>
    </w:p>
    <w:p w14:paraId="37A8EAD2" w14:textId="196FE10F" w:rsidR="00E67F25" w:rsidRDefault="00001D5A" w:rsidP="00E67F25">
      <w:pPr>
        <w:tabs>
          <w:tab w:val="left" w:pos="-720"/>
          <w:tab w:val="left" w:pos="3330"/>
        </w:tabs>
        <w:overflowPunct w:val="0"/>
        <w:autoSpaceDE w:val="0"/>
        <w:ind w:right="-516"/>
        <w:jc w:val="both"/>
        <w:textAlignment w:val="baseline"/>
        <w:rPr>
          <w:rFonts w:cs="Arial"/>
          <w:iCs/>
          <w:szCs w:val="24"/>
        </w:rPr>
      </w:pPr>
      <w:r>
        <w:rPr>
          <w:rFonts w:eastAsia="Calibri" w:cs="Arial"/>
          <w:szCs w:val="24"/>
          <w:lang w:eastAsia="en-US"/>
        </w:rPr>
        <w:t xml:space="preserve">Artículo </w:t>
      </w:r>
      <w:r w:rsidR="00E00F28">
        <w:rPr>
          <w:rFonts w:eastAsia="Calibri" w:cs="Arial"/>
          <w:szCs w:val="24"/>
          <w:lang w:eastAsia="en-US"/>
        </w:rPr>
        <w:t>5</w:t>
      </w:r>
      <w:proofErr w:type="gramStart"/>
      <w:r>
        <w:rPr>
          <w:rFonts w:eastAsia="Calibri" w:cs="Arial"/>
          <w:szCs w:val="24"/>
          <w:lang w:eastAsia="en-US"/>
        </w:rPr>
        <w:t>°.-</w:t>
      </w:r>
      <w:proofErr w:type="gramEnd"/>
      <w:r>
        <w:rPr>
          <w:rFonts w:eastAsia="Calibri" w:cs="Arial"/>
          <w:szCs w:val="24"/>
          <w:lang w:eastAsia="en-US"/>
        </w:rPr>
        <w:t xml:space="preserve"> </w:t>
      </w:r>
      <w:r w:rsidR="006B4BE0" w:rsidRPr="00916D47">
        <w:rPr>
          <w:rFonts w:cs="Arial"/>
          <w:szCs w:val="24"/>
        </w:rPr>
        <w:t xml:space="preserve">Notificar el contenido del presente Acto Administrativo </w:t>
      </w:r>
      <w:r w:rsidR="00486C7E">
        <w:rPr>
          <w:rFonts w:cs="Arial"/>
          <w:szCs w:val="24"/>
          <w:lang w:val="es-CO"/>
        </w:rPr>
        <w:t xml:space="preserve">a </w:t>
      </w:r>
      <w:r w:rsidR="00432FE8">
        <w:rPr>
          <w:rFonts w:cs="Arial"/>
          <w:color w:val="FF0000"/>
          <w:szCs w:val="24"/>
          <w:lang w:val="es-CO"/>
        </w:rPr>
        <w:t>{{Nombre}}</w:t>
      </w:r>
      <w:r w:rsidR="00751BAF">
        <w:rPr>
          <w:rFonts w:cs="Arial"/>
          <w:szCs w:val="24"/>
          <w:lang w:val="es-CO"/>
        </w:rPr>
        <w:t xml:space="preserve">, </w:t>
      </w:r>
      <w:r w:rsidR="006B4BE0" w:rsidRPr="00916D47">
        <w:rPr>
          <w:rFonts w:cs="Arial"/>
          <w:szCs w:val="24"/>
          <w:lang w:val="es-CO"/>
        </w:rPr>
        <w:t xml:space="preserve">o quien haga sus veces al momento de la notificación y/o apoderado debidamente constituido, </w:t>
      </w:r>
      <w:r w:rsidR="00F709C6">
        <w:rPr>
          <w:rFonts w:cs="Arial"/>
          <w:szCs w:val="24"/>
        </w:rPr>
        <w:t xml:space="preserve">en </w:t>
      </w:r>
      <w:r w:rsidR="00432FE8">
        <w:rPr>
          <w:rFonts w:cs="Arial"/>
          <w:color w:val="FF0000"/>
          <w:szCs w:val="24"/>
        </w:rPr>
        <w:t>{{</w:t>
      </w:r>
      <w:proofErr w:type="spellStart"/>
      <w:r w:rsidR="00432FE8" w:rsidRPr="00432FE8">
        <w:rPr>
          <w:rFonts w:cs="Arial"/>
          <w:color w:val="FF0000"/>
          <w:szCs w:val="24"/>
        </w:rPr>
        <w:t>Direccion</w:t>
      </w:r>
      <w:proofErr w:type="spellEnd"/>
      <w:r w:rsidR="00432FE8">
        <w:rPr>
          <w:rFonts w:cs="Arial"/>
          <w:color w:val="FF0000"/>
          <w:szCs w:val="24"/>
        </w:rPr>
        <w:t>}}</w:t>
      </w:r>
      <w:r w:rsidR="00F709C6" w:rsidRPr="00312496">
        <w:rPr>
          <w:rFonts w:cs="Arial"/>
          <w:color w:val="FF0000"/>
          <w:szCs w:val="24"/>
        </w:rPr>
        <w:t xml:space="preserve"> </w:t>
      </w:r>
      <w:r w:rsidR="00800586">
        <w:rPr>
          <w:rFonts w:cs="Arial"/>
          <w:color w:val="FF0000"/>
          <w:szCs w:val="24"/>
        </w:rPr>
        <w:t>{{</w:t>
      </w:r>
      <w:r w:rsidR="00800586" w:rsidRPr="00800586">
        <w:rPr>
          <w:rFonts w:cs="Arial"/>
          <w:color w:val="FF0000"/>
          <w:szCs w:val="24"/>
        </w:rPr>
        <w:t>Municipio</w:t>
      </w:r>
      <w:r w:rsidR="00800586">
        <w:rPr>
          <w:rFonts w:cs="Arial"/>
          <w:color w:val="FF0000"/>
          <w:szCs w:val="24"/>
        </w:rPr>
        <w:t>}}</w:t>
      </w:r>
      <w:r w:rsidR="00751BAF">
        <w:rPr>
          <w:rFonts w:cs="Arial"/>
          <w:szCs w:val="24"/>
        </w:rPr>
        <w:t>,</w:t>
      </w:r>
      <w:r w:rsidR="00F709C6">
        <w:rPr>
          <w:rFonts w:cs="Arial"/>
          <w:szCs w:val="24"/>
        </w:rPr>
        <w:t xml:space="preserve"> </w:t>
      </w:r>
      <w:r w:rsidR="00751BAF">
        <w:rPr>
          <w:rFonts w:cs="Arial"/>
          <w:szCs w:val="24"/>
        </w:rPr>
        <w:t xml:space="preserve">correo electrónico </w:t>
      </w:r>
      <w:hyperlink r:id="rId8" w:history="1">
        <w:r w:rsidR="00800586">
          <w:rPr>
            <w:rStyle w:val="Hipervnculo"/>
            <w:rFonts w:cs="Arial"/>
            <w:color w:val="FF0000"/>
            <w:szCs w:val="24"/>
          </w:rPr>
          <w:t>{{Correo}}</w:t>
        </w:r>
      </w:hyperlink>
      <w:r w:rsidR="00751BAF">
        <w:rPr>
          <w:rStyle w:val="Hipervnculo"/>
          <w:rFonts w:cs="Arial"/>
          <w:szCs w:val="24"/>
        </w:rPr>
        <w:t xml:space="preserve"> </w:t>
      </w:r>
      <w:r w:rsidR="00F709C6">
        <w:rPr>
          <w:rFonts w:cs="Arial"/>
          <w:szCs w:val="24"/>
        </w:rPr>
        <w:t>celular</w:t>
      </w:r>
      <w:r w:rsidR="00751BAF">
        <w:rPr>
          <w:rFonts w:cs="Arial"/>
          <w:szCs w:val="24"/>
        </w:rPr>
        <w:t>es</w:t>
      </w:r>
      <w:r w:rsidR="00F709C6">
        <w:rPr>
          <w:rFonts w:cs="Arial"/>
          <w:szCs w:val="24"/>
        </w:rPr>
        <w:t xml:space="preserve"> </w:t>
      </w:r>
      <w:r w:rsidR="00800586">
        <w:rPr>
          <w:rFonts w:cs="Arial"/>
          <w:color w:val="FF0000"/>
          <w:szCs w:val="24"/>
        </w:rPr>
        <w:t>{{</w:t>
      </w:r>
      <w:proofErr w:type="spellStart"/>
      <w:r w:rsidR="00800586" w:rsidRPr="00800586">
        <w:rPr>
          <w:rFonts w:cs="Arial"/>
          <w:color w:val="FF0000"/>
          <w:szCs w:val="24"/>
        </w:rPr>
        <w:t>Ntelefono</w:t>
      </w:r>
      <w:proofErr w:type="spellEnd"/>
      <w:r w:rsidR="00800586">
        <w:rPr>
          <w:rFonts w:cs="Arial"/>
          <w:color w:val="FF0000"/>
          <w:szCs w:val="24"/>
        </w:rPr>
        <w:t>}}</w:t>
      </w:r>
      <w:r w:rsidR="00F709C6" w:rsidRPr="00D06473">
        <w:rPr>
          <w:rFonts w:cs="Arial"/>
          <w:color w:val="FF0000"/>
          <w:szCs w:val="24"/>
        </w:rPr>
        <w:t xml:space="preserve"> </w:t>
      </w:r>
      <w:r w:rsidR="006E02EA" w:rsidRPr="00A50C27">
        <w:rPr>
          <w:rFonts w:cs="Arial"/>
          <w:szCs w:val="24"/>
        </w:rPr>
        <w:t>en el evento de no poderse realizar la notificación electrónica, se deberá notificar con las reglas previstas en los artículo</w:t>
      </w:r>
      <w:r w:rsidR="006E02EA" w:rsidRPr="002221BB">
        <w:rPr>
          <w:rStyle w:val="Hipervnculo"/>
          <w:rFonts w:cs="Arial"/>
          <w:color w:val="auto"/>
          <w:szCs w:val="24"/>
          <w:u w:val="none"/>
        </w:rPr>
        <w:t>s</w:t>
      </w:r>
      <w:r w:rsidR="006E02EA" w:rsidRPr="00630FC2">
        <w:rPr>
          <w:rStyle w:val="Hipervnculo"/>
          <w:rFonts w:cs="Arial"/>
          <w:szCs w:val="24"/>
          <w:u w:val="none"/>
        </w:rPr>
        <w:t xml:space="preserve"> </w:t>
      </w:r>
      <w:r w:rsidR="006E02EA" w:rsidRPr="00A50C27">
        <w:rPr>
          <w:rFonts w:cs="Arial"/>
          <w:iCs/>
          <w:szCs w:val="24"/>
        </w:rPr>
        <w:t>67 y 69 de la Ley 1437 de 2011</w:t>
      </w:r>
      <w:r w:rsidR="00E67F25" w:rsidRPr="00901DFE">
        <w:rPr>
          <w:rFonts w:cs="Arial"/>
          <w:iCs/>
          <w:szCs w:val="24"/>
        </w:rPr>
        <w:t>.</w:t>
      </w:r>
    </w:p>
    <w:p w14:paraId="66455121" w14:textId="1DF519D7" w:rsidR="00E67F25" w:rsidRDefault="00E67F25" w:rsidP="00E67F25">
      <w:pPr>
        <w:ind w:right="-516"/>
        <w:jc w:val="both"/>
        <w:rPr>
          <w:rFonts w:cs="Arial"/>
          <w:iCs/>
          <w:sz w:val="18"/>
          <w:szCs w:val="24"/>
        </w:rPr>
      </w:pPr>
    </w:p>
    <w:p w14:paraId="5EED012E" w14:textId="77777777" w:rsidR="00A236F5" w:rsidRPr="001934D4" w:rsidRDefault="00A236F5" w:rsidP="00E67F25">
      <w:pPr>
        <w:ind w:right="-516"/>
        <w:jc w:val="both"/>
        <w:rPr>
          <w:rFonts w:cs="Arial"/>
          <w:iCs/>
          <w:sz w:val="18"/>
          <w:szCs w:val="24"/>
        </w:rPr>
      </w:pPr>
    </w:p>
    <w:p w14:paraId="6170357D" w14:textId="489F20D5" w:rsidR="001C5F47" w:rsidRPr="00D67909" w:rsidRDefault="001934D4" w:rsidP="00D71375">
      <w:pPr>
        <w:pStyle w:val="Ttulo1"/>
        <w:keepLines/>
        <w:ind w:right="-516"/>
        <w:contextualSpacing/>
        <w:jc w:val="both"/>
        <w:rPr>
          <w:rFonts w:ascii="Arial" w:hAnsi="Arial" w:cs="Arial"/>
          <w:szCs w:val="24"/>
        </w:rPr>
      </w:pPr>
      <w:r>
        <w:rPr>
          <w:rFonts w:ascii="Arial" w:hAnsi="Arial" w:cs="Arial"/>
          <w:szCs w:val="24"/>
        </w:rPr>
        <w:t xml:space="preserve">Artículo </w:t>
      </w:r>
      <w:r w:rsidR="00E00F28">
        <w:rPr>
          <w:rFonts w:ascii="Arial" w:hAnsi="Arial" w:cs="Arial"/>
          <w:szCs w:val="24"/>
        </w:rPr>
        <w:t>6</w:t>
      </w:r>
      <w:proofErr w:type="gramStart"/>
      <w:r>
        <w:rPr>
          <w:rFonts w:ascii="Arial" w:hAnsi="Arial" w:cs="Arial"/>
          <w:szCs w:val="24"/>
        </w:rPr>
        <w:t>°.-</w:t>
      </w:r>
      <w:proofErr w:type="gramEnd"/>
      <w:r>
        <w:rPr>
          <w:rFonts w:ascii="Arial" w:hAnsi="Arial" w:cs="Arial"/>
          <w:szCs w:val="24"/>
        </w:rPr>
        <w:t xml:space="preserve"> </w:t>
      </w:r>
      <w:r w:rsidR="001C5F47" w:rsidRPr="00FC548B">
        <w:rPr>
          <w:rFonts w:ascii="Arial" w:hAnsi="Arial" w:cs="Arial"/>
        </w:rPr>
        <w:t xml:space="preserve">Contra la presente providencia </w:t>
      </w:r>
      <w:r w:rsidR="00F709C6">
        <w:rPr>
          <w:rFonts w:ascii="Arial" w:hAnsi="Arial" w:cs="Arial"/>
        </w:rPr>
        <w:t xml:space="preserve">no </w:t>
      </w:r>
      <w:r w:rsidR="001C5F47" w:rsidRPr="00FC548B">
        <w:rPr>
          <w:rFonts w:ascii="Arial" w:hAnsi="Arial" w:cs="Arial"/>
        </w:rPr>
        <w:t xml:space="preserve">procede </w:t>
      </w:r>
      <w:r w:rsidR="00A80A93">
        <w:rPr>
          <w:rFonts w:ascii="Arial" w:hAnsi="Arial" w:cs="Arial"/>
        </w:rPr>
        <w:t>ningún recurso</w:t>
      </w:r>
      <w:r w:rsidR="001C5F47" w:rsidRPr="00FC548B">
        <w:rPr>
          <w:rFonts w:ascii="Arial" w:hAnsi="Arial" w:cs="Arial"/>
        </w:rPr>
        <w:t xml:space="preserve">.  </w:t>
      </w:r>
    </w:p>
    <w:p w14:paraId="28C0D846" w14:textId="77777777" w:rsidR="001C5F47" w:rsidRPr="00E6059F" w:rsidRDefault="001C5F47" w:rsidP="001C5F47">
      <w:pPr>
        <w:ind w:left="90"/>
        <w:rPr>
          <w:sz w:val="20"/>
          <w:lang w:val="es-ES_tradnl"/>
        </w:rPr>
      </w:pPr>
    </w:p>
    <w:p w14:paraId="0935C36F" w14:textId="77777777" w:rsidR="001C5F47" w:rsidRPr="00E16921" w:rsidRDefault="001C5F47" w:rsidP="001C5F47">
      <w:pPr>
        <w:rPr>
          <w:sz w:val="6"/>
          <w:lang w:val="es-ES_tradnl"/>
        </w:rPr>
      </w:pPr>
    </w:p>
    <w:p w14:paraId="6E97302B" w14:textId="77777777" w:rsidR="001C5F47" w:rsidRPr="0022705C" w:rsidRDefault="001C5F47" w:rsidP="001C5F47">
      <w:pPr>
        <w:jc w:val="both"/>
        <w:rPr>
          <w:sz w:val="2"/>
          <w:lang w:val="es-ES_tradnl"/>
        </w:rPr>
      </w:pPr>
    </w:p>
    <w:p w14:paraId="391FE053" w14:textId="77777777" w:rsidR="001C5F47" w:rsidRPr="00F7439A" w:rsidRDefault="001C5F47" w:rsidP="001C5F47">
      <w:pPr>
        <w:ind w:right="50"/>
        <w:rPr>
          <w:rFonts w:cs="Arial"/>
          <w:sz w:val="2"/>
          <w:szCs w:val="24"/>
          <w:lang w:val="es-ES_tradnl"/>
        </w:rPr>
      </w:pPr>
    </w:p>
    <w:p w14:paraId="16EDAFFD" w14:textId="77777777" w:rsidR="001C5F47" w:rsidRPr="0096518F" w:rsidRDefault="001C5F47" w:rsidP="001C5F47">
      <w:pPr>
        <w:jc w:val="center"/>
        <w:rPr>
          <w:rFonts w:cs="Arial"/>
          <w:sz w:val="2"/>
          <w:szCs w:val="24"/>
          <w:lang w:val="es-ES_tradnl"/>
        </w:rPr>
      </w:pPr>
    </w:p>
    <w:p w14:paraId="37205CBD" w14:textId="77777777" w:rsidR="001C5F47" w:rsidRDefault="001C5F47" w:rsidP="001C5F47">
      <w:pPr>
        <w:jc w:val="center"/>
        <w:rPr>
          <w:rFonts w:cs="Arial"/>
          <w:szCs w:val="24"/>
          <w:lang w:val="es-ES_tradnl"/>
        </w:rPr>
      </w:pPr>
    </w:p>
    <w:p w14:paraId="1E041706" w14:textId="77777777" w:rsidR="00E00F28" w:rsidRDefault="00E00F28" w:rsidP="001C5F47">
      <w:pPr>
        <w:jc w:val="center"/>
        <w:rPr>
          <w:rFonts w:cs="Arial"/>
          <w:szCs w:val="24"/>
          <w:lang w:val="es-ES_tradnl"/>
        </w:rPr>
      </w:pPr>
    </w:p>
    <w:p w14:paraId="37853C9A" w14:textId="415F10D0" w:rsidR="001C5F47" w:rsidRPr="00092A51" w:rsidRDefault="001C5F47" w:rsidP="001C5F47">
      <w:pPr>
        <w:jc w:val="center"/>
        <w:rPr>
          <w:rFonts w:cs="Arial"/>
          <w:szCs w:val="24"/>
          <w:lang w:val="es-ES_tradnl"/>
        </w:rPr>
      </w:pPr>
      <w:r w:rsidRPr="00092A51">
        <w:rPr>
          <w:rFonts w:cs="Arial"/>
          <w:szCs w:val="24"/>
          <w:lang w:val="es-ES_tradnl"/>
        </w:rPr>
        <w:t xml:space="preserve">NOTIFÍQUESE, </w:t>
      </w:r>
      <w:r>
        <w:rPr>
          <w:rFonts w:cs="Arial"/>
          <w:szCs w:val="24"/>
          <w:lang w:val="es-ES_tradnl"/>
        </w:rPr>
        <w:t>PUBLIQUESE</w:t>
      </w:r>
      <w:r w:rsidR="009F67FA">
        <w:rPr>
          <w:rFonts w:cs="Arial"/>
          <w:szCs w:val="24"/>
          <w:lang w:val="es-ES_tradnl"/>
        </w:rPr>
        <w:t>,</w:t>
      </w:r>
      <w:r w:rsidRPr="00092A51">
        <w:rPr>
          <w:rFonts w:cs="Arial"/>
          <w:szCs w:val="24"/>
          <w:lang w:val="es-ES_tradnl"/>
        </w:rPr>
        <w:t xml:space="preserve"> </w:t>
      </w:r>
      <w:r w:rsidR="009F67FA">
        <w:rPr>
          <w:rFonts w:cs="Arial"/>
          <w:szCs w:val="24"/>
          <w:lang w:val="es-ES_tradnl"/>
        </w:rPr>
        <w:t xml:space="preserve">COMUNIQUESE </w:t>
      </w:r>
      <w:r w:rsidRPr="00092A51">
        <w:rPr>
          <w:rFonts w:cs="Arial"/>
          <w:szCs w:val="24"/>
          <w:lang w:val="es-ES_tradnl"/>
        </w:rPr>
        <w:t>Y CÚMPLASE</w:t>
      </w:r>
    </w:p>
    <w:p w14:paraId="0D72A28F" w14:textId="77777777" w:rsidR="001C5F47" w:rsidRPr="00092A51" w:rsidRDefault="001C5F47" w:rsidP="001C5F47">
      <w:pPr>
        <w:tabs>
          <w:tab w:val="left" w:pos="820"/>
        </w:tabs>
        <w:rPr>
          <w:rFonts w:cs="Arial"/>
          <w:sz w:val="10"/>
          <w:szCs w:val="24"/>
          <w:lang w:val="es-ES_tradnl"/>
        </w:rPr>
      </w:pPr>
      <w:r>
        <w:rPr>
          <w:rFonts w:cs="Arial"/>
          <w:sz w:val="10"/>
          <w:szCs w:val="24"/>
          <w:lang w:val="es-ES_tradnl"/>
        </w:rPr>
        <w:tab/>
      </w:r>
    </w:p>
    <w:p w14:paraId="01D30DC9" w14:textId="77777777" w:rsidR="001C5F47" w:rsidRPr="00092A51" w:rsidRDefault="001C5F47" w:rsidP="001C5F47">
      <w:pPr>
        <w:jc w:val="center"/>
        <w:rPr>
          <w:rFonts w:cs="Arial"/>
          <w:sz w:val="10"/>
          <w:szCs w:val="24"/>
          <w:lang w:val="es-ES_tradnl"/>
        </w:rPr>
      </w:pPr>
    </w:p>
    <w:p w14:paraId="18C49696" w14:textId="77777777" w:rsidR="001C5F47" w:rsidRPr="00092A51" w:rsidRDefault="001C5F47" w:rsidP="001C5F47">
      <w:pPr>
        <w:jc w:val="center"/>
        <w:rPr>
          <w:rFonts w:cs="Arial"/>
          <w:sz w:val="10"/>
          <w:szCs w:val="24"/>
          <w:lang w:val="es-ES_tradnl"/>
        </w:rPr>
      </w:pPr>
    </w:p>
    <w:p w14:paraId="48D1C5AC" w14:textId="77777777" w:rsidR="001C5F47" w:rsidRPr="00944D5C" w:rsidRDefault="001C5F47" w:rsidP="001C5F47">
      <w:pPr>
        <w:jc w:val="center"/>
        <w:rPr>
          <w:rFonts w:cs="Arial"/>
          <w:sz w:val="2"/>
          <w:szCs w:val="24"/>
          <w:lang w:val="es-ES_tradnl"/>
        </w:rPr>
      </w:pPr>
    </w:p>
    <w:p w14:paraId="0C95B258" w14:textId="77777777" w:rsidR="00800586" w:rsidRPr="00D87D96" w:rsidRDefault="00800586" w:rsidP="00800586">
      <w:pPr>
        <w:jc w:val="both"/>
        <w:rPr>
          <w:rFonts w:cs="Arial"/>
          <w:color w:val="000000" w:themeColor="text1"/>
          <w:szCs w:val="24"/>
          <w:lang w:val="es-CO" w:eastAsia="es-CO"/>
        </w:rPr>
      </w:pPr>
      <w:bookmarkStart w:id="2" w:name="_Hlk159486769"/>
    </w:p>
    <w:p w14:paraId="65E78713" w14:textId="77777777" w:rsidR="00800586" w:rsidRPr="00847521" w:rsidRDefault="00800586" w:rsidP="00800586">
      <w:pPr>
        <w:jc w:val="center"/>
        <w:rPr>
          <w:rFonts w:cs="Arial"/>
          <w:b/>
          <w:szCs w:val="24"/>
        </w:rPr>
      </w:pPr>
      <w:r w:rsidRPr="00847521">
        <w:rPr>
          <w:rFonts w:cs="Arial"/>
          <w:szCs w:val="24"/>
        </w:rPr>
        <w:t>{{firma-director-</w:t>
      </w:r>
      <w:proofErr w:type="spellStart"/>
      <w:r w:rsidRPr="00847521">
        <w:rPr>
          <w:rFonts w:cs="Arial"/>
          <w:szCs w:val="24"/>
        </w:rPr>
        <w:t>cormacarena</w:t>
      </w:r>
      <w:proofErr w:type="spellEnd"/>
      <w:r w:rsidRPr="00847521">
        <w:rPr>
          <w:rFonts w:cs="Arial"/>
          <w:szCs w:val="24"/>
        </w:rP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800586" w:rsidRPr="00847521" w14:paraId="70BC9CAC" w14:textId="77777777" w:rsidTr="00670DB3">
        <w:trPr>
          <w:jc w:val="center"/>
        </w:trPr>
        <w:tc>
          <w:tcPr>
            <w:tcW w:w="4535" w:type="dxa"/>
            <w:tcBorders>
              <w:top w:val="single" w:sz="4" w:space="0" w:color="000000"/>
            </w:tcBorders>
            <w:vAlign w:val="center"/>
          </w:tcPr>
          <w:p w14:paraId="7E35CB13" w14:textId="77777777" w:rsidR="00800586" w:rsidRPr="00847521" w:rsidRDefault="00800586" w:rsidP="00670DB3">
            <w:pPr>
              <w:jc w:val="center"/>
              <w:rPr>
                <w:rFonts w:cs="Arial"/>
                <w:b/>
                <w:szCs w:val="24"/>
              </w:rPr>
            </w:pPr>
            <w:r w:rsidRPr="00847521">
              <w:rPr>
                <w:rFonts w:cs="Arial"/>
                <w:b/>
                <w:szCs w:val="24"/>
              </w:rPr>
              <w:t>{{nombre-director-</w:t>
            </w:r>
            <w:proofErr w:type="spellStart"/>
            <w:r w:rsidRPr="00847521">
              <w:rPr>
                <w:rFonts w:cs="Arial"/>
                <w:b/>
                <w:szCs w:val="24"/>
              </w:rPr>
              <w:t>cormacarena</w:t>
            </w:r>
            <w:proofErr w:type="spellEnd"/>
            <w:r w:rsidRPr="00847521">
              <w:rPr>
                <w:rFonts w:cs="Arial"/>
                <w:b/>
                <w:szCs w:val="24"/>
              </w:rPr>
              <w:t>}}</w:t>
            </w:r>
          </w:p>
        </w:tc>
      </w:tr>
      <w:tr w:rsidR="00800586" w:rsidRPr="00847521" w14:paraId="6020247A" w14:textId="77777777" w:rsidTr="00670DB3">
        <w:trPr>
          <w:jc w:val="center"/>
        </w:trPr>
        <w:tc>
          <w:tcPr>
            <w:tcW w:w="4535" w:type="dxa"/>
            <w:vAlign w:val="center"/>
          </w:tcPr>
          <w:p w14:paraId="0ED36D98" w14:textId="77777777" w:rsidR="00800586" w:rsidRPr="00847521" w:rsidRDefault="00800586" w:rsidP="00670DB3">
            <w:pPr>
              <w:jc w:val="center"/>
              <w:rPr>
                <w:rFonts w:cs="Arial"/>
                <w:b/>
                <w:szCs w:val="24"/>
              </w:rPr>
            </w:pPr>
            <w:r w:rsidRPr="00847521">
              <w:rPr>
                <w:rFonts w:cs="Arial"/>
                <w:b/>
                <w:szCs w:val="24"/>
              </w:rPr>
              <w:t>{{rol-director-</w:t>
            </w:r>
            <w:proofErr w:type="spellStart"/>
            <w:r w:rsidRPr="00847521">
              <w:rPr>
                <w:rFonts w:cs="Arial"/>
                <w:b/>
                <w:szCs w:val="24"/>
              </w:rPr>
              <w:t>cormacarena</w:t>
            </w:r>
            <w:proofErr w:type="spellEnd"/>
            <w:r w:rsidRPr="00847521">
              <w:rPr>
                <w:rFonts w:cs="Arial"/>
                <w:b/>
                <w:szCs w:val="24"/>
              </w:rPr>
              <w:t>}}</w:t>
            </w:r>
          </w:p>
        </w:tc>
      </w:tr>
      <w:tr w:rsidR="00800586" w:rsidRPr="00847521" w14:paraId="26F91524" w14:textId="77777777" w:rsidTr="00670DB3">
        <w:trPr>
          <w:jc w:val="center"/>
        </w:trPr>
        <w:tc>
          <w:tcPr>
            <w:tcW w:w="4535" w:type="dxa"/>
            <w:vAlign w:val="center"/>
          </w:tcPr>
          <w:p w14:paraId="4C24485E" w14:textId="77777777" w:rsidR="00800586" w:rsidRPr="00847521" w:rsidRDefault="00800586" w:rsidP="00670DB3">
            <w:pPr>
              <w:jc w:val="center"/>
              <w:rPr>
                <w:rFonts w:cs="Arial"/>
                <w:b/>
                <w:szCs w:val="24"/>
              </w:rPr>
            </w:pPr>
            <w:r w:rsidRPr="00847521">
              <w:rPr>
                <w:rFonts w:cs="Arial"/>
                <w:bCs/>
                <w:szCs w:val="24"/>
                <w:lang w:val="es-MX"/>
              </w:rPr>
              <w:t>Director General de Cormacarena</w:t>
            </w:r>
          </w:p>
        </w:tc>
      </w:tr>
    </w:tbl>
    <w:p w14:paraId="3CACDB7F" w14:textId="77777777" w:rsidR="00800586" w:rsidRPr="00847521" w:rsidRDefault="00800586" w:rsidP="00800586">
      <w:pPr>
        <w:jc w:val="both"/>
        <w:rPr>
          <w:rFonts w:cs="Arial"/>
          <w:color w:val="FF0000"/>
          <w:sz w:val="23"/>
          <w:szCs w:val="23"/>
        </w:rPr>
      </w:pPr>
    </w:p>
    <w:tbl>
      <w:tblPr>
        <w:tblpPr w:leftFromText="141" w:rightFromText="141" w:vertAnchor="text" w:tblpX="62" w:tblpY="75"/>
        <w:tblW w:w="8713" w:type="dxa"/>
        <w:tblLayout w:type="fixed"/>
        <w:tblLook w:val="0400" w:firstRow="0" w:lastRow="0" w:firstColumn="0" w:lastColumn="0" w:noHBand="0" w:noVBand="1"/>
      </w:tblPr>
      <w:tblGrid>
        <w:gridCol w:w="1626"/>
        <w:gridCol w:w="2626"/>
        <w:gridCol w:w="2515"/>
        <w:gridCol w:w="1946"/>
      </w:tblGrid>
      <w:tr w:rsidR="00800586" w:rsidRPr="00847521" w14:paraId="2B5D07C9" w14:textId="77777777" w:rsidTr="00670DB3">
        <w:trPr>
          <w:trHeight w:val="132"/>
        </w:trPr>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6D73AC" w14:textId="77777777" w:rsidR="00800586" w:rsidRPr="00847521" w:rsidRDefault="00800586" w:rsidP="00670DB3">
            <w:pPr>
              <w:jc w:val="center"/>
              <w:rPr>
                <w:rFonts w:cs="Arial"/>
                <w:i/>
                <w:sz w:val="18"/>
                <w:szCs w:val="18"/>
              </w:rPr>
            </w:pPr>
            <w:r w:rsidRPr="00847521">
              <w:rPr>
                <w:rFonts w:cs="Arial"/>
                <w:i/>
                <w:sz w:val="18"/>
                <w:szCs w:val="18"/>
              </w:rPr>
              <w:t>Nombres y Apellidos completos</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B73D6" w14:textId="77777777" w:rsidR="00800586" w:rsidRPr="00847521" w:rsidRDefault="00800586" w:rsidP="00670DB3">
            <w:pPr>
              <w:jc w:val="center"/>
              <w:rPr>
                <w:rFonts w:cs="Arial"/>
                <w:i/>
                <w:sz w:val="18"/>
                <w:szCs w:val="18"/>
              </w:rPr>
            </w:pPr>
            <w:r w:rsidRPr="00847521">
              <w:rPr>
                <w:rFonts w:cs="Arial"/>
                <w:i/>
                <w:sz w:val="18"/>
                <w:szCs w:val="18"/>
              </w:rPr>
              <w:t>Cargo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7B73A" w14:textId="77777777" w:rsidR="00800586" w:rsidRPr="00847521" w:rsidRDefault="00800586" w:rsidP="00670DB3">
            <w:pPr>
              <w:jc w:val="center"/>
              <w:rPr>
                <w:rFonts w:cs="Arial"/>
                <w:i/>
                <w:sz w:val="18"/>
                <w:szCs w:val="18"/>
              </w:rPr>
            </w:pPr>
            <w:r w:rsidRPr="00847521">
              <w:rPr>
                <w:rFonts w:cs="Arial"/>
                <w:i/>
                <w:sz w:val="18"/>
                <w:szCs w:val="18"/>
              </w:rPr>
              <w:t>Firma</w:t>
            </w:r>
          </w:p>
        </w:tc>
      </w:tr>
      <w:tr w:rsidR="00800586" w:rsidRPr="00847521" w14:paraId="376C7399" w14:textId="77777777" w:rsidTr="00670DB3">
        <w:trPr>
          <w:trHeight w:val="506"/>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006A16" w14:textId="77777777" w:rsidR="00800586" w:rsidRPr="00847521" w:rsidRDefault="00800586" w:rsidP="00670DB3">
            <w:pPr>
              <w:jc w:val="center"/>
              <w:rPr>
                <w:rFonts w:cs="Arial"/>
                <w:i/>
                <w:sz w:val="18"/>
                <w:szCs w:val="18"/>
              </w:rPr>
            </w:pPr>
          </w:p>
          <w:p w14:paraId="49F28D15" w14:textId="77777777" w:rsidR="00800586" w:rsidRPr="00847521" w:rsidRDefault="00800586" w:rsidP="00670DB3">
            <w:pPr>
              <w:jc w:val="center"/>
              <w:rPr>
                <w:rFonts w:cs="Arial"/>
                <w:i/>
                <w:sz w:val="18"/>
                <w:szCs w:val="18"/>
              </w:rPr>
            </w:pPr>
            <w:r w:rsidRPr="00847521">
              <w:rPr>
                <w:rFonts w:cs="Arial"/>
                <w:i/>
                <w:sz w:val="18"/>
                <w:szCs w:val="18"/>
              </w:rPr>
              <w:t>Proyecto:</w:t>
            </w:r>
          </w:p>
        </w:tc>
        <w:tc>
          <w:tcPr>
            <w:tcW w:w="2626" w:type="dxa"/>
            <w:tcBorders>
              <w:top w:val="single" w:sz="4" w:space="0" w:color="000000"/>
              <w:left w:val="single" w:sz="4" w:space="0" w:color="000000"/>
              <w:bottom w:val="single" w:sz="4" w:space="0" w:color="000000"/>
              <w:right w:val="single" w:sz="4" w:space="0" w:color="000000"/>
            </w:tcBorders>
            <w:vAlign w:val="center"/>
          </w:tcPr>
          <w:p w14:paraId="791B3638" w14:textId="77777777" w:rsidR="00800586" w:rsidRPr="00847521" w:rsidRDefault="00800586" w:rsidP="00670DB3">
            <w:pPr>
              <w:rPr>
                <w:rFonts w:cs="Arial"/>
                <w:i/>
                <w:sz w:val="18"/>
                <w:szCs w:val="18"/>
              </w:rPr>
            </w:pPr>
          </w:p>
          <w:p w14:paraId="23FBE926" w14:textId="77777777" w:rsidR="00800586" w:rsidRPr="00847521" w:rsidRDefault="00800586" w:rsidP="00670DB3">
            <w:pPr>
              <w:jc w:val="center"/>
              <w:rPr>
                <w:rFonts w:cs="Arial"/>
                <w:i/>
                <w:sz w:val="18"/>
                <w:szCs w:val="18"/>
              </w:rPr>
            </w:pPr>
            <w:r w:rsidRPr="00847521">
              <w:rPr>
                <w:rFonts w:cs="Arial"/>
                <w:sz w:val="18"/>
                <w:szCs w:val="18"/>
              </w:rPr>
              <w:t>{{nombre-pro-</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2C1260" w14:textId="77777777" w:rsidR="00800586" w:rsidRPr="00847521" w:rsidRDefault="00800586" w:rsidP="00670DB3">
            <w:pPr>
              <w:jc w:val="both"/>
              <w:rPr>
                <w:rFonts w:cs="Arial"/>
                <w:i/>
                <w:sz w:val="18"/>
                <w:szCs w:val="18"/>
              </w:rPr>
            </w:pPr>
            <w:r w:rsidRPr="00847521">
              <w:rPr>
                <w:rFonts w:cs="Arial"/>
                <w:sz w:val="18"/>
                <w:szCs w:val="18"/>
              </w:rPr>
              <w:t>{{rol-pro-</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C9AFDC" w14:textId="77777777" w:rsidR="00800586" w:rsidRPr="00847521" w:rsidRDefault="00800586" w:rsidP="00670DB3">
            <w:pPr>
              <w:jc w:val="center"/>
              <w:rPr>
                <w:rFonts w:cs="Arial"/>
                <w:i/>
                <w:sz w:val="18"/>
                <w:szCs w:val="18"/>
              </w:rPr>
            </w:pPr>
            <w:r w:rsidRPr="00847521">
              <w:rPr>
                <w:rFonts w:cs="Arial"/>
                <w:sz w:val="18"/>
                <w:szCs w:val="18"/>
              </w:rPr>
              <w:t>{{firma-pro-</w:t>
            </w:r>
            <w:proofErr w:type="spellStart"/>
            <w:r w:rsidRPr="00847521">
              <w:rPr>
                <w:rFonts w:cs="Arial"/>
                <w:sz w:val="18"/>
                <w:szCs w:val="18"/>
              </w:rPr>
              <w:t>juridico</w:t>
            </w:r>
            <w:proofErr w:type="spellEnd"/>
            <w:r w:rsidRPr="00847521">
              <w:rPr>
                <w:rFonts w:cs="Arial"/>
                <w:sz w:val="18"/>
                <w:szCs w:val="18"/>
              </w:rPr>
              <w:t>}}</w:t>
            </w:r>
          </w:p>
        </w:tc>
      </w:tr>
      <w:tr w:rsidR="00800586" w:rsidRPr="00847521" w14:paraId="45563102" w14:textId="77777777" w:rsidTr="00670DB3">
        <w:trPr>
          <w:trHeight w:val="850"/>
        </w:trPr>
        <w:tc>
          <w:tcPr>
            <w:tcW w:w="1626" w:type="dxa"/>
            <w:tcBorders>
              <w:top w:val="single" w:sz="4" w:space="0" w:color="000000"/>
              <w:left w:val="single" w:sz="4" w:space="0" w:color="000000"/>
              <w:right w:val="single" w:sz="4" w:space="0" w:color="000000"/>
            </w:tcBorders>
            <w:shd w:val="clear" w:color="auto" w:fill="auto"/>
            <w:vAlign w:val="center"/>
          </w:tcPr>
          <w:p w14:paraId="569B84E7" w14:textId="77777777" w:rsidR="00800586" w:rsidRPr="00847521" w:rsidRDefault="00800586" w:rsidP="00670DB3">
            <w:pPr>
              <w:rPr>
                <w:rFonts w:cs="Arial"/>
                <w:i/>
                <w:sz w:val="18"/>
                <w:szCs w:val="18"/>
              </w:rPr>
            </w:pPr>
            <w:r w:rsidRPr="00847521">
              <w:rPr>
                <w:rFonts w:cs="Arial"/>
                <w:i/>
                <w:sz w:val="18"/>
                <w:szCs w:val="18"/>
              </w:rPr>
              <w:t>Elaboración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27468755" w14:textId="77777777" w:rsidR="00800586" w:rsidRPr="00847521" w:rsidRDefault="00800586" w:rsidP="00670DB3">
            <w:pPr>
              <w:jc w:val="center"/>
              <w:rPr>
                <w:rFonts w:cs="Arial"/>
                <w:i/>
                <w:sz w:val="18"/>
                <w:szCs w:val="18"/>
              </w:rPr>
            </w:pPr>
            <w:r w:rsidRPr="00847521">
              <w:rPr>
                <w:rFonts w:cs="Arial"/>
                <w:sz w:val="18"/>
                <w:szCs w:val="18"/>
              </w:rPr>
              <w:t>{{nombre-pro-coordinador}}</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C2938E" w14:textId="77777777" w:rsidR="00800586" w:rsidRPr="00847521" w:rsidRDefault="00800586" w:rsidP="00670DB3">
            <w:pPr>
              <w:rPr>
                <w:rFonts w:cs="Arial"/>
                <w:i/>
                <w:sz w:val="18"/>
                <w:szCs w:val="18"/>
              </w:rPr>
            </w:pPr>
            <w:r w:rsidRPr="00847521">
              <w:rPr>
                <w:rFonts w:cs="Arial"/>
                <w:sz w:val="18"/>
                <w:szCs w:val="18"/>
              </w:rPr>
              <w:t>{{rol-pro-coordinador}}</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399F5" w14:textId="77777777" w:rsidR="00800586" w:rsidRPr="00847521" w:rsidRDefault="00800586" w:rsidP="00670DB3">
            <w:pPr>
              <w:jc w:val="center"/>
              <w:rPr>
                <w:rFonts w:cs="Arial"/>
                <w:i/>
                <w:sz w:val="18"/>
                <w:szCs w:val="18"/>
              </w:rPr>
            </w:pPr>
            <w:r w:rsidRPr="00847521">
              <w:rPr>
                <w:rFonts w:cs="Arial"/>
                <w:sz w:val="18"/>
                <w:szCs w:val="18"/>
              </w:rPr>
              <w:t>{{firma-pro-coordinador}}</w:t>
            </w:r>
          </w:p>
        </w:tc>
      </w:tr>
      <w:tr w:rsidR="00800586" w:rsidRPr="00847521" w14:paraId="063C8F09" w14:textId="77777777" w:rsidTr="00670DB3">
        <w:trPr>
          <w:trHeight w:val="274"/>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A2EDE0" w14:textId="77777777" w:rsidR="00800586" w:rsidRPr="00847521" w:rsidRDefault="00800586" w:rsidP="00670DB3">
            <w:pPr>
              <w:jc w:val="center"/>
              <w:rPr>
                <w:rFonts w:cs="Arial"/>
                <w:i/>
                <w:sz w:val="18"/>
                <w:szCs w:val="18"/>
              </w:rPr>
            </w:pPr>
            <w:r w:rsidRPr="00847521">
              <w:rPr>
                <w:rFonts w:cs="Arial"/>
                <w:i/>
                <w:sz w:val="18"/>
                <w:szCs w:val="18"/>
              </w:rPr>
              <w:t>Revisión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038C5D2E" w14:textId="77777777" w:rsidR="00800586" w:rsidRPr="00847521" w:rsidRDefault="00800586" w:rsidP="00670DB3">
            <w:pPr>
              <w:rPr>
                <w:rFonts w:cs="Arial"/>
                <w:i/>
                <w:sz w:val="18"/>
                <w:szCs w:val="18"/>
              </w:rPr>
            </w:pPr>
            <w:r w:rsidRPr="00847521">
              <w:rPr>
                <w:rFonts w:cs="Arial"/>
                <w:sz w:val="18"/>
                <w:szCs w:val="18"/>
              </w:rPr>
              <w:t>{{nombre-coordinador-</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DF6708" w14:textId="77777777" w:rsidR="00800586" w:rsidRPr="00847521" w:rsidRDefault="00800586" w:rsidP="00670DB3">
            <w:pPr>
              <w:rPr>
                <w:rFonts w:cs="Arial"/>
                <w:i/>
                <w:sz w:val="18"/>
                <w:szCs w:val="18"/>
              </w:rPr>
            </w:pPr>
            <w:r w:rsidRPr="00847521">
              <w:rPr>
                <w:rFonts w:cs="Arial"/>
                <w:sz w:val="18"/>
                <w:szCs w:val="18"/>
              </w:rPr>
              <w:t>{{rol-coordinador-</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07606" w14:textId="77777777" w:rsidR="00800586" w:rsidRPr="00847521" w:rsidRDefault="00800586" w:rsidP="00670DB3">
            <w:pPr>
              <w:jc w:val="center"/>
              <w:rPr>
                <w:rFonts w:cs="Arial"/>
                <w:i/>
                <w:sz w:val="18"/>
                <w:szCs w:val="18"/>
              </w:rPr>
            </w:pPr>
            <w:r w:rsidRPr="00847521">
              <w:rPr>
                <w:rFonts w:cs="Arial"/>
                <w:sz w:val="18"/>
                <w:szCs w:val="18"/>
              </w:rPr>
              <w:t>{{firma-coordinador-</w:t>
            </w:r>
            <w:proofErr w:type="spellStart"/>
            <w:r w:rsidRPr="00847521">
              <w:rPr>
                <w:rFonts w:cs="Arial"/>
                <w:sz w:val="18"/>
                <w:szCs w:val="18"/>
              </w:rPr>
              <w:t>juridico</w:t>
            </w:r>
            <w:proofErr w:type="spellEnd"/>
            <w:r w:rsidRPr="00847521">
              <w:rPr>
                <w:rFonts w:cs="Arial"/>
                <w:sz w:val="18"/>
                <w:szCs w:val="18"/>
              </w:rPr>
              <w:t>}}</w:t>
            </w:r>
          </w:p>
        </w:tc>
      </w:tr>
      <w:tr w:rsidR="00800586" w:rsidRPr="00847521" w14:paraId="748567D7" w14:textId="77777777" w:rsidTr="00670DB3">
        <w:trPr>
          <w:trHeight w:val="315"/>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48115A" w14:textId="77777777" w:rsidR="00800586" w:rsidRPr="00847521" w:rsidRDefault="00800586" w:rsidP="00670DB3">
            <w:pPr>
              <w:jc w:val="center"/>
              <w:rPr>
                <w:rFonts w:cs="Arial"/>
                <w:i/>
                <w:sz w:val="18"/>
                <w:szCs w:val="18"/>
              </w:rPr>
            </w:pPr>
            <w:r w:rsidRPr="00847521">
              <w:rPr>
                <w:rFonts w:cs="Arial"/>
                <w:i/>
                <w:sz w:val="18"/>
                <w:szCs w:val="18"/>
              </w:rPr>
              <w:t>Vo. Bo.</w:t>
            </w:r>
          </w:p>
        </w:tc>
        <w:tc>
          <w:tcPr>
            <w:tcW w:w="2626" w:type="dxa"/>
            <w:tcBorders>
              <w:top w:val="single" w:sz="4" w:space="0" w:color="000000"/>
              <w:left w:val="single" w:sz="4" w:space="0" w:color="000000"/>
              <w:bottom w:val="single" w:sz="4" w:space="0" w:color="000000"/>
              <w:right w:val="single" w:sz="4" w:space="0" w:color="000000"/>
            </w:tcBorders>
            <w:vAlign w:val="center"/>
          </w:tcPr>
          <w:p w14:paraId="53CE95AB" w14:textId="77777777" w:rsidR="00800586" w:rsidRPr="00847521" w:rsidRDefault="00800586" w:rsidP="00670DB3">
            <w:pPr>
              <w:jc w:val="center"/>
              <w:rPr>
                <w:rFonts w:cs="Arial"/>
                <w:i/>
                <w:sz w:val="18"/>
                <w:szCs w:val="18"/>
              </w:rPr>
            </w:pPr>
            <w:r w:rsidRPr="00847521">
              <w:rPr>
                <w:rFonts w:cs="Arial"/>
                <w:sz w:val="18"/>
                <w:szCs w:val="18"/>
              </w:rPr>
              <w:t>{{nombre-</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509125" w14:textId="77777777" w:rsidR="00800586" w:rsidRPr="00847521" w:rsidRDefault="00800586" w:rsidP="00670DB3">
            <w:pPr>
              <w:jc w:val="both"/>
              <w:rPr>
                <w:rFonts w:cs="Arial"/>
                <w:i/>
                <w:sz w:val="18"/>
                <w:szCs w:val="18"/>
              </w:rPr>
            </w:pPr>
            <w:r w:rsidRPr="00847521">
              <w:rPr>
                <w:rFonts w:cs="Arial"/>
                <w:sz w:val="18"/>
                <w:szCs w:val="18"/>
              </w:rPr>
              <w:t>{{rol-</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DD11FC" w14:textId="77777777" w:rsidR="00800586" w:rsidRPr="00847521" w:rsidRDefault="00800586" w:rsidP="00670DB3">
            <w:pPr>
              <w:rPr>
                <w:rFonts w:cs="Arial"/>
                <w:sz w:val="18"/>
                <w:szCs w:val="18"/>
              </w:rPr>
            </w:pPr>
            <w:r w:rsidRPr="00847521">
              <w:rPr>
                <w:rFonts w:cs="Arial"/>
                <w:sz w:val="18"/>
                <w:szCs w:val="18"/>
              </w:rPr>
              <w:t>{{firma-</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p w14:paraId="4407A658" w14:textId="77777777" w:rsidR="00800586" w:rsidRPr="00847521" w:rsidRDefault="00800586" w:rsidP="00670DB3">
            <w:pPr>
              <w:jc w:val="center"/>
              <w:rPr>
                <w:rFonts w:cs="Arial"/>
                <w:i/>
                <w:sz w:val="18"/>
                <w:szCs w:val="18"/>
              </w:rPr>
            </w:pPr>
          </w:p>
        </w:tc>
      </w:tr>
    </w:tbl>
    <w:p w14:paraId="3CED9632" w14:textId="77777777" w:rsidR="00800586" w:rsidRDefault="00800586" w:rsidP="00800586">
      <w:pPr>
        <w:jc w:val="both"/>
      </w:pPr>
    </w:p>
    <w:bookmarkEnd w:id="2"/>
    <w:p w14:paraId="72F352EE" w14:textId="306302D3" w:rsidR="00E36E9E" w:rsidRDefault="00E36E9E" w:rsidP="001C5F47">
      <w:pPr>
        <w:pStyle w:val="Ttulo1"/>
        <w:keepLines/>
        <w:ind w:right="-516"/>
        <w:contextualSpacing/>
        <w:jc w:val="both"/>
      </w:pPr>
    </w:p>
    <w:sectPr w:rsidR="00E36E9E" w:rsidSect="00AA751F">
      <w:headerReference w:type="default" r:id="rId9"/>
      <w:footerReference w:type="default" r:id="rId10"/>
      <w:pgSz w:w="12242" w:h="15842" w:code="1"/>
      <w:pgMar w:top="1985" w:right="1701" w:bottom="1418" w:left="1701" w:header="862" w:footer="895"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8556D" w14:textId="77777777" w:rsidR="00413ADA" w:rsidRDefault="00413ADA">
      <w:r>
        <w:separator/>
      </w:r>
    </w:p>
  </w:endnote>
  <w:endnote w:type="continuationSeparator" w:id="0">
    <w:p w14:paraId="608E335B" w14:textId="77777777" w:rsidR="00413ADA" w:rsidRDefault="00413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29514" w14:textId="5B45B0BF" w:rsidR="00E76CCD" w:rsidRDefault="00E76CCD" w:rsidP="00E36E9E">
    <w:pPr>
      <w:pStyle w:val="Piedepgina"/>
      <w:jc w:val="right"/>
      <w:rPr>
        <w:sz w:val="18"/>
      </w:rPr>
    </w:pPr>
  </w:p>
  <w:p w14:paraId="3E4E190D" w14:textId="048A79E3" w:rsidR="00E76CCD" w:rsidRDefault="00E76CCD" w:rsidP="00E36E9E">
    <w:pPr>
      <w:pStyle w:val="Piedepgina"/>
      <w:jc w:val="right"/>
      <w:rPr>
        <w:sz w:val="18"/>
      </w:rPr>
    </w:pPr>
    <w:r w:rsidRPr="00B54C36">
      <w:rPr>
        <w:sz w:val="18"/>
      </w:rPr>
      <w:t xml:space="preserve">Página </w:t>
    </w:r>
    <w:r w:rsidRPr="00B54C36">
      <w:rPr>
        <w:bCs/>
        <w:sz w:val="18"/>
        <w:szCs w:val="24"/>
      </w:rPr>
      <w:fldChar w:fldCharType="begin"/>
    </w:r>
    <w:r w:rsidRPr="00B54C36">
      <w:rPr>
        <w:bCs/>
        <w:sz w:val="18"/>
      </w:rPr>
      <w:instrText>PAGE</w:instrText>
    </w:r>
    <w:r w:rsidRPr="00B54C36">
      <w:rPr>
        <w:bCs/>
        <w:sz w:val="18"/>
        <w:szCs w:val="24"/>
      </w:rPr>
      <w:fldChar w:fldCharType="separate"/>
    </w:r>
    <w:r w:rsidR="00EF62F0">
      <w:rPr>
        <w:bCs/>
        <w:noProof/>
        <w:sz w:val="18"/>
      </w:rPr>
      <w:t>7</w:t>
    </w:r>
    <w:r w:rsidRPr="00B54C36">
      <w:rPr>
        <w:bCs/>
        <w:sz w:val="18"/>
        <w:szCs w:val="24"/>
      </w:rPr>
      <w:fldChar w:fldCharType="end"/>
    </w:r>
    <w:r w:rsidRPr="00B54C36">
      <w:rPr>
        <w:sz w:val="18"/>
      </w:rPr>
      <w:t xml:space="preserve"> de </w:t>
    </w:r>
    <w:r w:rsidRPr="00B54C36">
      <w:rPr>
        <w:bCs/>
        <w:sz w:val="18"/>
        <w:szCs w:val="24"/>
      </w:rPr>
      <w:fldChar w:fldCharType="begin"/>
    </w:r>
    <w:r w:rsidRPr="00B54C36">
      <w:rPr>
        <w:bCs/>
        <w:sz w:val="18"/>
      </w:rPr>
      <w:instrText>NUMPAGES</w:instrText>
    </w:r>
    <w:r w:rsidRPr="00B54C36">
      <w:rPr>
        <w:bCs/>
        <w:sz w:val="18"/>
        <w:szCs w:val="24"/>
      </w:rPr>
      <w:fldChar w:fldCharType="separate"/>
    </w:r>
    <w:r w:rsidR="00EF62F0">
      <w:rPr>
        <w:bCs/>
        <w:noProof/>
        <w:sz w:val="18"/>
      </w:rPr>
      <w:t>8</w:t>
    </w:r>
    <w:r w:rsidRPr="00B54C36">
      <w:rPr>
        <w:bCs/>
        <w:sz w:val="18"/>
        <w:szCs w:val="24"/>
      </w:rPr>
      <w:fldChar w:fldCharType="end"/>
    </w:r>
  </w:p>
  <w:p w14:paraId="5B71AFEA" w14:textId="77777777" w:rsidR="00E76CCD" w:rsidRPr="00B54C36" w:rsidRDefault="00E76CCD" w:rsidP="00E36E9E">
    <w:pPr>
      <w:pStyle w:val="Piedepgina"/>
      <w:jc w:val="right"/>
      <w:rPr>
        <w:sz w:val="18"/>
      </w:rPr>
    </w:pPr>
  </w:p>
  <w:p w14:paraId="337699DF" w14:textId="77777777" w:rsidR="00E76CCD" w:rsidRPr="00210DAE" w:rsidRDefault="00E76CCD" w:rsidP="00E36E9E">
    <w:pPr>
      <w:pStyle w:val="Piedepgina"/>
      <w:ind w:left="-851"/>
    </w:pPr>
  </w:p>
  <w:p w14:paraId="04FDF6A5" w14:textId="77777777" w:rsidR="00E76CCD" w:rsidRDefault="00E76C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506E5" w14:textId="77777777" w:rsidR="00413ADA" w:rsidRDefault="00413ADA">
      <w:r>
        <w:separator/>
      </w:r>
    </w:p>
  </w:footnote>
  <w:footnote w:type="continuationSeparator" w:id="0">
    <w:p w14:paraId="7B7A5FF4" w14:textId="77777777" w:rsidR="00413ADA" w:rsidRDefault="00413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51F4E" w14:textId="06711736" w:rsidR="00212E7C" w:rsidRDefault="00212E7C">
    <w:pPr>
      <w:pStyle w:val="Encabezado"/>
    </w:pPr>
    <w:r>
      <w:rPr>
        <w:noProof/>
        <w:lang w:val="es-CO" w:eastAsia="es-CO"/>
      </w:rPr>
      <w:drawing>
        <wp:anchor distT="0" distB="0" distL="114300" distR="114300" simplePos="0" relativeHeight="251659264" behindDoc="1" locked="0" layoutInCell="1" allowOverlap="1" wp14:anchorId="3B942665" wp14:editId="33CBA2BC">
          <wp:simplePos x="0" y="0"/>
          <wp:positionH relativeFrom="page">
            <wp:align>left</wp:align>
          </wp:positionH>
          <wp:positionV relativeFrom="paragraph">
            <wp:posOffset>-638175</wp:posOffset>
          </wp:positionV>
          <wp:extent cx="7794625" cy="10086975"/>
          <wp:effectExtent l="0" t="0" r="0" b="9525"/>
          <wp:wrapNone/>
          <wp:docPr id="1" name="Imagen 1"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4625" cy="1008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983F4C" w14:textId="5BB2F2E2" w:rsidR="00E76CCD" w:rsidRDefault="00E76C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FB1"/>
    <w:multiLevelType w:val="hybridMultilevel"/>
    <w:tmpl w:val="A2B8DD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551C0F"/>
    <w:multiLevelType w:val="hybridMultilevel"/>
    <w:tmpl w:val="D2361F54"/>
    <w:lvl w:ilvl="0" w:tplc="080A0001">
      <w:start w:val="1"/>
      <w:numFmt w:val="bullet"/>
      <w:lvlText w:val=""/>
      <w:lvlJc w:val="left"/>
      <w:pPr>
        <w:ind w:left="720" w:hanging="360"/>
      </w:pPr>
      <w:rPr>
        <w:rFonts w:ascii="Symbol" w:hAnsi="Symbol" w:hint="default"/>
      </w:rPr>
    </w:lvl>
    <w:lvl w:ilvl="1" w:tplc="6DD61834">
      <w:start w:val="1"/>
      <w:numFmt w:val="bullet"/>
      <w:lvlText w:val="–"/>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3487E55"/>
    <w:multiLevelType w:val="multilevel"/>
    <w:tmpl w:val="8D7C54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F668F7"/>
    <w:multiLevelType w:val="hybridMultilevel"/>
    <w:tmpl w:val="3E90AB22"/>
    <w:lvl w:ilvl="0" w:tplc="9E468156">
      <w:start w:val="3"/>
      <w:numFmt w:val="bullet"/>
      <w:lvlText w:val="-"/>
      <w:lvlJc w:val="left"/>
      <w:pPr>
        <w:ind w:left="720" w:hanging="360"/>
      </w:pPr>
      <w:rPr>
        <w:rFonts w:ascii="Arial" w:eastAsia="Arial"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2AF65EC"/>
    <w:multiLevelType w:val="hybridMultilevel"/>
    <w:tmpl w:val="5DC846A6"/>
    <w:lvl w:ilvl="0" w:tplc="FA5E8DC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17A59"/>
    <w:multiLevelType w:val="multilevel"/>
    <w:tmpl w:val="D5E40570"/>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5C0AF9"/>
    <w:multiLevelType w:val="hybridMultilevel"/>
    <w:tmpl w:val="7E7830C4"/>
    <w:lvl w:ilvl="0" w:tplc="A4364174">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1D6865E3"/>
    <w:multiLevelType w:val="hybridMultilevel"/>
    <w:tmpl w:val="8370E518"/>
    <w:lvl w:ilvl="0" w:tplc="21946FC0">
      <w:start w:val="4"/>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7F547F"/>
    <w:multiLevelType w:val="multilevel"/>
    <w:tmpl w:val="9168CC46"/>
    <w:lvl w:ilvl="0">
      <w:start w:val="2"/>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323F4D7E"/>
    <w:multiLevelType w:val="hybridMultilevel"/>
    <w:tmpl w:val="2104F37C"/>
    <w:lvl w:ilvl="0" w:tplc="2A1CBCBC">
      <w:numFmt w:val="bullet"/>
      <w:lvlText w:val=""/>
      <w:lvlJc w:val="left"/>
      <w:pPr>
        <w:ind w:left="360" w:hanging="360"/>
      </w:pPr>
      <w:rPr>
        <w:rFonts w:ascii="Symbol" w:eastAsia="Times New Roman" w:hAnsi="Symbo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336277A7"/>
    <w:multiLevelType w:val="hybridMultilevel"/>
    <w:tmpl w:val="2090BB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DD96D1D"/>
    <w:multiLevelType w:val="hybridMultilevel"/>
    <w:tmpl w:val="628AC320"/>
    <w:lvl w:ilvl="0" w:tplc="DA6C084A">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12" w15:restartNumberingAfterBreak="0">
    <w:nsid w:val="42E51A58"/>
    <w:multiLevelType w:val="hybridMultilevel"/>
    <w:tmpl w:val="997480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7F82E19"/>
    <w:multiLevelType w:val="hybridMultilevel"/>
    <w:tmpl w:val="65D631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ABE21CC"/>
    <w:multiLevelType w:val="hybridMultilevel"/>
    <w:tmpl w:val="7458D9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CF631F8"/>
    <w:multiLevelType w:val="hybridMultilevel"/>
    <w:tmpl w:val="C66467A8"/>
    <w:lvl w:ilvl="0" w:tplc="080A0001">
      <w:start w:val="1"/>
      <w:numFmt w:val="bullet"/>
      <w:lvlText w:val=""/>
      <w:lvlJc w:val="left"/>
      <w:pPr>
        <w:ind w:left="720" w:hanging="360"/>
      </w:pPr>
      <w:rPr>
        <w:rFonts w:ascii="Symbol" w:hAnsi="Symbol" w:hint="default"/>
      </w:rPr>
    </w:lvl>
    <w:lvl w:ilvl="1" w:tplc="99E42624">
      <w:numFmt w:val="bullet"/>
      <w:lvlText w:val="-"/>
      <w:lvlJc w:val="left"/>
      <w:pPr>
        <w:ind w:left="1440" w:hanging="360"/>
      </w:pPr>
      <w:rPr>
        <w:rFonts w:ascii="Arial" w:eastAsia="Calibr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3F148C"/>
    <w:multiLevelType w:val="multilevel"/>
    <w:tmpl w:val="FBF8FE6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3565185"/>
    <w:multiLevelType w:val="hybridMultilevel"/>
    <w:tmpl w:val="E7122188"/>
    <w:lvl w:ilvl="0" w:tplc="121C2F6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18" w15:restartNumberingAfterBreak="0">
    <w:nsid w:val="54267ABA"/>
    <w:multiLevelType w:val="hybridMultilevel"/>
    <w:tmpl w:val="2CAE7386"/>
    <w:lvl w:ilvl="0" w:tplc="08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9" w15:restartNumberingAfterBreak="0">
    <w:nsid w:val="57523F4E"/>
    <w:multiLevelType w:val="hybridMultilevel"/>
    <w:tmpl w:val="B298E500"/>
    <w:lvl w:ilvl="0" w:tplc="EEF24F04">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D460948"/>
    <w:multiLevelType w:val="hybridMultilevel"/>
    <w:tmpl w:val="4D24ED64"/>
    <w:lvl w:ilvl="0" w:tplc="7D465E3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286BA2"/>
    <w:multiLevelType w:val="multilevel"/>
    <w:tmpl w:val="FDF669AC"/>
    <w:lvl w:ilvl="0">
      <w:start w:val="1"/>
      <w:numFmt w:val="bullet"/>
      <w:lvlText w:val="✔"/>
      <w:lvlJc w:val="left"/>
      <w:pPr>
        <w:ind w:left="1003" w:hanging="360"/>
      </w:pPr>
      <w:rPr>
        <w:rFonts w:ascii="Noto Sans Symbols" w:eastAsia="Noto Sans Symbols" w:hAnsi="Noto Sans Symbols" w:cs="Noto Sans Symbols"/>
      </w:rPr>
    </w:lvl>
    <w:lvl w:ilvl="1">
      <w:start w:val="1"/>
      <w:numFmt w:val="bullet"/>
      <w:lvlText w:val="o"/>
      <w:lvlJc w:val="left"/>
      <w:pPr>
        <w:ind w:left="1723" w:hanging="360"/>
      </w:pPr>
      <w:rPr>
        <w:rFonts w:ascii="Courier New" w:eastAsia="Courier New" w:hAnsi="Courier New" w:cs="Courier New"/>
      </w:rPr>
    </w:lvl>
    <w:lvl w:ilvl="2">
      <w:start w:val="1"/>
      <w:numFmt w:val="bullet"/>
      <w:lvlText w:val="▪"/>
      <w:lvlJc w:val="left"/>
      <w:pPr>
        <w:ind w:left="2443" w:hanging="360"/>
      </w:pPr>
      <w:rPr>
        <w:rFonts w:ascii="Noto Sans Symbols" w:eastAsia="Noto Sans Symbols" w:hAnsi="Noto Sans Symbols" w:cs="Noto Sans Symbols"/>
      </w:rPr>
    </w:lvl>
    <w:lvl w:ilvl="3">
      <w:start w:val="1"/>
      <w:numFmt w:val="bullet"/>
      <w:lvlText w:val="●"/>
      <w:lvlJc w:val="left"/>
      <w:pPr>
        <w:ind w:left="3163" w:hanging="360"/>
      </w:pPr>
      <w:rPr>
        <w:rFonts w:ascii="Noto Sans Symbols" w:eastAsia="Noto Sans Symbols" w:hAnsi="Noto Sans Symbols" w:cs="Noto Sans Symbols"/>
      </w:rPr>
    </w:lvl>
    <w:lvl w:ilvl="4">
      <w:start w:val="1"/>
      <w:numFmt w:val="bullet"/>
      <w:lvlText w:val="o"/>
      <w:lvlJc w:val="left"/>
      <w:pPr>
        <w:ind w:left="3883" w:hanging="360"/>
      </w:pPr>
      <w:rPr>
        <w:rFonts w:ascii="Courier New" w:eastAsia="Courier New" w:hAnsi="Courier New" w:cs="Courier New"/>
      </w:rPr>
    </w:lvl>
    <w:lvl w:ilvl="5">
      <w:start w:val="1"/>
      <w:numFmt w:val="bullet"/>
      <w:lvlText w:val="▪"/>
      <w:lvlJc w:val="left"/>
      <w:pPr>
        <w:ind w:left="4603" w:hanging="360"/>
      </w:pPr>
      <w:rPr>
        <w:rFonts w:ascii="Noto Sans Symbols" w:eastAsia="Noto Sans Symbols" w:hAnsi="Noto Sans Symbols" w:cs="Noto Sans Symbols"/>
      </w:rPr>
    </w:lvl>
    <w:lvl w:ilvl="6">
      <w:start w:val="1"/>
      <w:numFmt w:val="bullet"/>
      <w:lvlText w:val="●"/>
      <w:lvlJc w:val="left"/>
      <w:pPr>
        <w:ind w:left="5323" w:hanging="360"/>
      </w:pPr>
      <w:rPr>
        <w:rFonts w:ascii="Noto Sans Symbols" w:eastAsia="Noto Sans Symbols" w:hAnsi="Noto Sans Symbols" w:cs="Noto Sans Symbols"/>
      </w:rPr>
    </w:lvl>
    <w:lvl w:ilvl="7">
      <w:start w:val="1"/>
      <w:numFmt w:val="bullet"/>
      <w:lvlText w:val="o"/>
      <w:lvlJc w:val="left"/>
      <w:pPr>
        <w:ind w:left="6043" w:hanging="360"/>
      </w:pPr>
      <w:rPr>
        <w:rFonts w:ascii="Courier New" w:eastAsia="Courier New" w:hAnsi="Courier New" w:cs="Courier New"/>
      </w:rPr>
    </w:lvl>
    <w:lvl w:ilvl="8">
      <w:start w:val="1"/>
      <w:numFmt w:val="bullet"/>
      <w:lvlText w:val="▪"/>
      <w:lvlJc w:val="left"/>
      <w:pPr>
        <w:ind w:left="6763" w:hanging="360"/>
      </w:pPr>
      <w:rPr>
        <w:rFonts w:ascii="Noto Sans Symbols" w:eastAsia="Noto Sans Symbols" w:hAnsi="Noto Sans Symbols" w:cs="Noto Sans Symbols"/>
      </w:rPr>
    </w:lvl>
  </w:abstractNum>
  <w:abstractNum w:abstractNumId="22" w15:restartNumberingAfterBreak="0">
    <w:nsid w:val="690005C5"/>
    <w:multiLevelType w:val="hybridMultilevel"/>
    <w:tmpl w:val="E89C25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9CF694B"/>
    <w:multiLevelType w:val="hybridMultilevel"/>
    <w:tmpl w:val="401495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BA90C1A"/>
    <w:multiLevelType w:val="hybridMultilevel"/>
    <w:tmpl w:val="1A3CF1F2"/>
    <w:lvl w:ilvl="0" w:tplc="080A0001">
      <w:start w:val="1"/>
      <w:numFmt w:val="bullet"/>
      <w:lvlText w:val=""/>
      <w:lvlJc w:val="left"/>
      <w:pPr>
        <w:ind w:left="720" w:hanging="360"/>
      </w:pPr>
      <w:rPr>
        <w:rFonts w:ascii="Symbol" w:hAnsi="Symbol" w:hint="default"/>
      </w:rPr>
    </w:lvl>
    <w:lvl w:ilvl="1" w:tplc="6DD61834">
      <w:start w:val="1"/>
      <w:numFmt w:val="bullet"/>
      <w:lvlText w:val="–"/>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D3E2010"/>
    <w:multiLevelType w:val="hybridMultilevel"/>
    <w:tmpl w:val="7D0CBD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EF44620"/>
    <w:multiLevelType w:val="hybridMultilevel"/>
    <w:tmpl w:val="1D64C682"/>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27" w15:restartNumberingAfterBreak="0">
    <w:nsid w:val="73F13FE0"/>
    <w:multiLevelType w:val="hybridMultilevel"/>
    <w:tmpl w:val="993E69B4"/>
    <w:lvl w:ilvl="0" w:tplc="3F6CA17E">
      <w:start w:val="4"/>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15:restartNumberingAfterBreak="0">
    <w:nsid w:val="78AD4A4E"/>
    <w:multiLevelType w:val="multilevel"/>
    <w:tmpl w:val="0F14F88E"/>
    <w:lvl w:ilvl="0">
      <w:start w:val="1"/>
      <w:numFmt w:val="decimal"/>
      <w:lvlText w:val="Artículo %1°. - "/>
      <w:lvlJc w:val="left"/>
      <w:pPr>
        <w:ind w:left="1135" w:firstLine="0"/>
      </w:pPr>
      <w:rPr>
        <w:rFonts w:ascii="Arial Narrow" w:hAnsi="Arial Narrow" w:cs="Arial" w:hint="default"/>
        <w:b/>
        <w:color w:val="000000" w:themeColor="text1"/>
        <w:sz w:val="22"/>
        <w:szCs w:val="22"/>
      </w:rPr>
    </w:lvl>
    <w:lvl w:ilvl="1">
      <w:start w:val="1"/>
      <w:numFmt w:val="none"/>
      <w:isLgl/>
      <w:lvlText w:val=""/>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abstractNumId w:val="28"/>
    <w:lvlOverride w:ilvl="0">
      <w:lvl w:ilvl="0">
        <w:start w:val="1"/>
        <w:numFmt w:val="decimal"/>
        <w:suff w:val="space"/>
        <w:lvlText w:val="Artículo %1°. - "/>
        <w:lvlJc w:val="left"/>
        <w:pPr>
          <w:ind w:left="0" w:firstLine="0"/>
        </w:pPr>
        <w:rPr>
          <w:rFonts w:ascii="Arial" w:hAnsi="Arial" w:cs="Arial" w:hint="default"/>
          <w:b w:val="0"/>
          <w:caps w:val="0"/>
          <w:strike w:val="0"/>
          <w:dstrike w:val="0"/>
          <w:color w:val="000000" w:themeColor="text1"/>
          <w:sz w:val="24"/>
          <w:szCs w:val="24"/>
          <w:vertAlign w:val="baseline"/>
        </w:rPr>
      </w:lvl>
    </w:lvlOverride>
    <w:lvlOverride w:ilvl="1">
      <w:lvl w:ilvl="1">
        <w:start w:val="1"/>
        <w:numFmt w:val="none"/>
        <w:isLgl/>
        <w:lvlText w:val=""/>
        <w:lvlJc w:val="left"/>
        <w:pPr>
          <w:ind w:left="0" w:firstLine="0"/>
        </w:pPr>
        <w:rPr>
          <w:rFonts w:hint="default"/>
        </w:rPr>
      </w:lvl>
    </w:lvlOverride>
    <w:lvlOverride w:ilvl="2">
      <w:lvl w:ilvl="2">
        <w:start w:val="1"/>
        <w:numFmt w:val="lowerLetter"/>
        <w:lvlText w:val="(%3)"/>
        <w:lvlJc w:val="left"/>
        <w:pPr>
          <w:ind w:left="720" w:hanging="432"/>
        </w:pPr>
        <w:rPr>
          <w:rFonts w:hint="default"/>
        </w:rPr>
      </w:lvl>
    </w:lvlOverride>
    <w:lvlOverride w:ilvl="3">
      <w:lvl w:ilvl="3">
        <w:start w:val="1"/>
        <w:numFmt w:val="lowerRoman"/>
        <w:lvlText w:val="(%4)"/>
        <w:lvlJc w:val="right"/>
        <w:pPr>
          <w:ind w:left="864" w:hanging="144"/>
        </w:pPr>
        <w:rPr>
          <w:rFonts w:hint="default"/>
        </w:rPr>
      </w:lvl>
    </w:lvlOverride>
    <w:lvlOverride w:ilvl="4">
      <w:lvl w:ilvl="4">
        <w:start w:val="1"/>
        <w:numFmt w:val="decimal"/>
        <w:lvlText w:val="%5)"/>
        <w:lvlJc w:val="left"/>
        <w:pPr>
          <w:ind w:left="1008" w:hanging="432"/>
        </w:pPr>
        <w:rPr>
          <w:rFonts w:hint="default"/>
        </w:rPr>
      </w:lvl>
    </w:lvlOverride>
    <w:lvlOverride w:ilvl="5">
      <w:lvl w:ilvl="5">
        <w:start w:val="1"/>
        <w:numFmt w:val="lowerLetter"/>
        <w:lvlText w:val="%6)"/>
        <w:lvlJc w:val="left"/>
        <w:pPr>
          <w:ind w:left="1152" w:hanging="432"/>
        </w:pPr>
        <w:rPr>
          <w:rFonts w:hint="default"/>
        </w:rPr>
      </w:lvl>
    </w:lvlOverride>
    <w:lvlOverride w:ilvl="6">
      <w:lvl w:ilvl="6">
        <w:start w:val="1"/>
        <w:numFmt w:val="lowerRoman"/>
        <w:lvlText w:val="%7)"/>
        <w:lvlJc w:val="right"/>
        <w:pPr>
          <w:ind w:left="1296" w:hanging="288"/>
        </w:pPr>
        <w:rPr>
          <w:rFonts w:hint="default"/>
        </w:rPr>
      </w:lvl>
    </w:lvlOverride>
    <w:lvlOverride w:ilvl="7">
      <w:lvl w:ilvl="7">
        <w:start w:val="1"/>
        <w:numFmt w:val="lowerLetter"/>
        <w:lvlText w:val="%8."/>
        <w:lvlJc w:val="left"/>
        <w:pPr>
          <w:ind w:left="1440" w:hanging="432"/>
        </w:pPr>
        <w:rPr>
          <w:rFonts w:ascii="Arial" w:eastAsia="Times New Roman" w:hAnsi="Arial" w:cs="Arial" w:hint="default"/>
        </w:rPr>
      </w:lvl>
    </w:lvlOverride>
    <w:lvlOverride w:ilvl="8">
      <w:lvl w:ilvl="8">
        <w:start w:val="1"/>
        <w:numFmt w:val="lowerRoman"/>
        <w:lvlText w:val="%9."/>
        <w:lvlJc w:val="right"/>
        <w:pPr>
          <w:ind w:left="1584" w:hanging="144"/>
        </w:pPr>
        <w:rPr>
          <w:rFonts w:hint="default"/>
        </w:rPr>
      </w:lvl>
    </w:lvlOverride>
  </w:num>
  <w:num w:numId="2">
    <w:abstractNumId w:val="5"/>
  </w:num>
  <w:num w:numId="3">
    <w:abstractNumId w:val="2"/>
  </w:num>
  <w:num w:numId="4">
    <w:abstractNumId w:val="21"/>
  </w:num>
  <w:num w:numId="5">
    <w:abstractNumId w:val="8"/>
  </w:num>
  <w:num w:numId="6">
    <w:abstractNumId w:val="24"/>
  </w:num>
  <w:num w:numId="7">
    <w:abstractNumId w:val="15"/>
  </w:num>
  <w:num w:numId="8">
    <w:abstractNumId w:val="7"/>
  </w:num>
  <w:num w:numId="9">
    <w:abstractNumId w:val="19"/>
  </w:num>
  <w:num w:numId="10">
    <w:abstractNumId w:val="25"/>
  </w:num>
  <w:num w:numId="11">
    <w:abstractNumId w:val="12"/>
  </w:num>
  <w:num w:numId="12">
    <w:abstractNumId w:val="20"/>
  </w:num>
  <w:num w:numId="13">
    <w:abstractNumId w:val="10"/>
  </w:num>
  <w:num w:numId="14">
    <w:abstractNumId w:val="22"/>
  </w:num>
  <w:num w:numId="15">
    <w:abstractNumId w:val="4"/>
  </w:num>
  <w:num w:numId="16">
    <w:abstractNumId w:val="16"/>
  </w:num>
  <w:num w:numId="17">
    <w:abstractNumId w:val="3"/>
  </w:num>
  <w:num w:numId="18">
    <w:abstractNumId w:val="6"/>
  </w:num>
  <w:num w:numId="19">
    <w:abstractNumId w:val="27"/>
  </w:num>
  <w:num w:numId="20">
    <w:abstractNumId w:val="23"/>
  </w:num>
  <w:num w:numId="21">
    <w:abstractNumId w:val="1"/>
  </w:num>
  <w:num w:numId="22">
    <w:abstractNumId w:val="14"/>
  </w:num>
  <w:num w:numId="23">
    <w:abstractNumId w:val="13"/>
  </w:num>
  <w:num w:numId="24">
    <w:abstractNumId w:val="18"/>
  </w:num>
  <w:num w:numId="25">
    <w:abstractNumId w:val="9"/>
  </w:num>
  <w:num w:numId="26">
    <w:abstractNumId w:val="0"/>
  </w:num>
  <w:num w:numId="27">
    <w:abstractNumId w:val="26"/>
  </w:num>
  <w:num w:numId="28">
    <w:abstractNumId w:val="1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D5A"/>
    <w:rsid w:val="00001D5A"/>
    <w:rsid w:val="00005D59"/>
    <w:rsid w:val="000116CF"/>
    <w:rsid w:val="000153DB"/>
    <w:rsid w:val="00047B01"/>
    <w:rsid w:val="000559A0"/>
    <w:rsid w:val="00060968"/>
    <w:rsid w:val="00066449"/>
    <w:rsid w:val="000724D5"/>
    <w:rsid w:val="00084605"/>
    <w:rsid w:val="00086650"/>
    <w:rsid w:val="00087955"/>
    <w:rsid w:val="0009656B"/>
    <w:rsid w:val="000B00AB"/>
    <w:rsid w:val="000B222D"/>
    <w:rsid w:val="000B6CE5"/>
    <w:rsid w:val="000C1156"/>
    <w:rsid w:val="000C1B76"/>
    <w:rsid w:val="000C2861"/>
    <w:rsid w:val="000C791E"/>
    <w:rsid w:val="000D57E4"/>
    <w:rsid w:val="000E4DAB"/>
    <w:rsid w:val="000F5B9A"/>
    <w:rsid w:val="001004DE"/>
    <w:rsid w:val="00127F4B"/>
    <w:rsid w:val="0013276E"/>
    <w:rsid w:val="00141842"/>
    <w:rsid w:val="00141B2A"/>
    <w:rsid w:val="001427DE"/>
    <w:rsid w:val="00147416"/>
    <w:rsid w:val="00156F9D"/>
    <w:rsid w:val="001619DC"/>
    <w:rsid w:val="001632F8"/>
    <w:rsid w:val="001641BB"/>
    <w:rsid w:val="00176EF4"/>
    <w:rsid w:val="00184BEC"/>
    <w:rsid w:val="001934D4"/>
    <w:rsid w:val="00194F58"/>
    <w:rsid w:val="0019739C"/>
    <w:rsid w:val="001A29D8"/>
    <w:rsid w:val="001A693B"/>
    <w:rsid w:val="001B7F7C"/>
    <w:rsid w:val="001C315C"/>
    <w:rsid w:val="001C5C33"/>
    <w:rsid w:val="001C5F47"/>
    <w:rsid w:val="001D7604"/>
    <w:rsid w:val="001E7F51"/>
    <w:rsid w:val="001F498C"/>
    <w:rsid w:val="00212279"/>
    <w:rsid w:val="00212E7C"/>
    <w:rsid w:val="002137C8"/>
    <w:rsid w:val="002146A9"/>
    <w:rsid w:val="00216BCB"/>
    <w:rsid w:val="0022457C"/>
    <w:rsid w:val="00230A63"/>
    <w:rsid w:val="00262142"/>
    <w:rsid w:val="00263E8C"/>
    <w:rsid w:val="00263F5A"/>
    <w:rsid w:val="00277AFF"/>
    <w:rsid w:val="002801CB"/>
    <w:rsid w:val="00282B32"/>
    <w:rsid w:val="00295339"/>
    <w:rsid w:val="002B0E3E"/>
    <w:rsid w:val="002B1760"/>
    <w:rsid w:val="002B6EB7"/>
    <w:rsid w:val="002D718C"/>
    <w:rsid w:val="002D7A83"/>
    <w:rsid w:val="002F3FFD"/>
    <w:rsid w:val="002F668A"/>
    <w:rsid w:val="002F6E7E"/>
    <w:rsid w:val="00301B4B"/>
    <w:rsid w:val="0030368E"/>
    <w:rsid w:val="00311A3A"/>
    <w:rsid w:val="00312496"/>
    <w:rsid w:val="00331562"/>
    <w:rsid w:val="003321E1"/>
    <w:rsid w:val="00350AF9"/>
    <w:rsid w:val="0035688B"/>
    <w:rsid w:val="00362830"/>
    <w:rsid w:val="0037797E"/>
    <w:rsid w:val="003815E5"/>
    <w:rsid w:val="00383593"/>
    <w:rsid w:val="00392419"/>
    <w:rsid w:val="00393CE6"/>
    <w:rsid w:val="00397592"/>
    <w:rsid w:val="003A00E8"/>
    <w:rsid w:val="003B593D"/>
    <w:rsid w:val="003F2436"/>
    <w:rsid w:val="003F6226"/>
    <w:rsid w:val="004044B4"/>
    <w:rsid w:val="00410351"/>
    <w:rsid w:val="00413ADA"/>
    <w:rsid w:val="00415109"/>
    <w:rsid w:val="00432FE8"/>
    <w:rsid w:val="00453AE9"/>
    <w:rsid w:val="00461E9C"/>
    <w:rsid w:val="00465768"/>
    <w:rsid w:val="004737E0"/>
    <w:rsid w:val="00486C7E"/>
    <w:rsid w:val="00491159"/>
    <w:rsid w:val="004B15B9"/>
    <w:rsid w:val="004B1846"/>
    <w:rsid w:val="004B3432"/>
    <w:rsid w:val="004B39B6"/>
    <w:rsid w:val="004B62CF"/>
    <w:rsid w:val="004C62A2"/>
    <w:rsid w:val="004C713A"/>
    <w:rsid w:val="004D153E"/>
    <w:rsid w:val="004F2095"/>
    <w:rsid w:val="005306AB"/>
    <w:rsid w:val="00531609"/>
    <w:rsid w:val="00533207"/>
    <w:rsid w:val="005411E0"/>
    <w:rsid w:val="00544035"/>
    <w:rsid w:val="00545D93"/>
    <w:rsid w:val="00563F23"/>
    <w:rsid w:val="005817B4"/>
    <w:rsid w:val="0059575E"/>
    <w:rsid w:val="005A61DB"/>
    <w:rsid w:val="005B1DF7"/>
    <w:rsid w:val="005D5AE9"/>
    <w:rsid w:val="005F3D46"/>
    <w:rsid w:val="00604283"/>
    <w:rsid w:val="0060450D"/>
    <w:rsid w:val="00624A23"/>
    <w:rsid w:val="00630FC2"/>
    <w:rsid w:val="00633DF2"/>
    <w:rsid w:val="00637BE9"/>
    <w:rsid w:val="006432EB"/>
    <w:rsid w:val="00650B02"/>
    <w:rsid w:val="00653364"/>
    <w:rsid w:val="00665A13"/>
    <w:rsid w:val="0068018D"/>
    <w:rsid w:val="006816DA"/>
    <w:rsid w:val="00681E76"/>
    <w:rsid w:val="006825E3"/>
    <w:rsid w:val="006A028B"/>
    <w:rsid w:val="006A6939"/>
    <w:rsid w:val="006A7BED"/>
    <w:rsid w:val="006B3FC3"/>
    <w:rsid w:val="006B4BE0"/>
    <w:rsid w:val="006B5B2F"/>
    <w:rsid w:val="006B7ED1"/>
    <w:rsid w:val="006D68A3"/>
    <w:rsid w:val="006E02EA"/>
    <w:rsid w:val="006E2BBA"/>
    <w:rsid w:val="006E2FBB"/>
    <w:rsid w:val="006E3447"/>
    <w:rsid w:val="006F00AB"/>
    <w:rsid w:val="007178A7"/>
    <w:rsid w:val="00723750"/>
    <w:rsid w:val="007255D9"/>
    <w:rsid w:val="007312E5"/>
    <w:rsid w:val="007404BC"/>
    <w:rsid w:val="00741C6D"/>
    <w:rsid w:val="00741F1F"/>
    <w:rsid w:val="00751BAF"/>
    <w:rsid w:val="00755971"/>
    <w:rsid w:val="00755CA6"/>
    <w:rsid w:val="007566ED"/>
    <w:rsid w:val="0076492F"/>
    <w:rsid w:val="007728D3"/>
    <w:rsid w:val="0078115F"/>
    <w:rsid w:val="00786AD8"/>
    <w:rsid w:val="00790F3A"/>
    <w:rsid w:val="007917BF"/>
    <w:rsid w:val="007A1C91"/>
    <w:rsid w:val="007A4101"/>
    <w:rsid w:val="007A71CB"/>
    <w:rsid w:val="007B7460"/>
    <w:rsid w:val="007B782B"/>
    <w:rsid w:val="007C4332"/>
    <w:rsid w:val="007E5990"/>
    <w:rsid w:val="00800116"/>
    <w:rsid w:val="00800586"/>
    <w:rsid w:val="0080311A"/>
    <w:rsid w:val="00804155"/>
    <w:rsid w:val="0080443A"/>
    <w:rsid w:val="00815423"/>
    <w:rsid w:val="00821862"/>
    <w:rsid w:val="00821A0C"/>
    <w:rsid w:val="00821DEE"/>
    <w:rsid w:val="00826333"/>
    <w:rsid w:val="00845A1C"/>
    <w:rsid w:val="00851094"/>
    <w:rsid w:val="008554EA"/>
    <w:rsid w:val="00867405"/>
    <w:rsid w:val="00871C3C"/>
    <w:rsid w:val="00881D87"/>
    <w:rsid w:val="00883F39"/>
    <w:rsid w:val="00892DD7"/>
    <w:rsid w:val="00896C13"/>
    <w:rsid w:val="008A7426"/>
    <w:rsid w:val="008C50D7"/>
    <w:rsid w:val="008D6BEA"/>
    <w:rsid w:val="008E655C"/>
    <w:rsid w:val="008F0066"/>
    <w:rsid w:val="008F0165"/>
    <w:rsid w:val="008F0675"/>
    <w:rsid w:val="008F0DBC"/>
    <w:rsid w:val="008F30AE"/>
    <w:rsid w:val="008F7D0B"/>
    <w:rsid w:val="009107BB"/>
    <w:rsid w:val="00914A17"/>
    <w:rsid w:val="009166EB"/>
    <w:rsid w:val="00926DA3"/>
    <w:rsid w:val="00927AC5"/>
    <w:rsid w:val="0093641B"/>
    <w:rsid w:val="00940212"/>
    <w:rsid w:val="009448C6"/>
    <w:rsid w:val="00956121"/>
    <w:rsid w:val="00971082"/>
    <w:rsid w:val="00990E52"/>
    <w:rsid w:val="00991E8C"/>
    <w:rsid w:val="00993EBC"/>
    <w:rsid w:val="00997559"/>
    <w:rsid w:val="009A0CFC"/>
    <w:rsid w:val="009A3B2B"/>
    <w:rsid w:val="009A727A"/>
    <w:rsid w:val="009B653E"/>
    <w:rsid w:val="009C5AB1"/>
    <w:rsid w:val="009D4FAE"/>
    <w:rsid w:val="009D54B7"/>
    <w:rsid w:val="009E1658"/>
    <w:rsid w:val="009F67FA"/>
    <w:rsid w:val="009F6E82"/>
    <w:rsid w:val="00A04EB3"/>
    <w:rsid w:val="00A11CF6"/>
    <w:rsid w:val="00A236F5"/>
    <w:rsid w:val="00A30AA1"/>
    <w:rsid w:val="00A408A6"/>
    <w:rsid w:val="00A6066A"/>
    <w:rsid w:val="00A70605"/>
    <w:rsid w:val="00A72A3A"/>
    <w:rsid w:val="00A76860"/>
    <w:rsid w:val="00A80A93"/>
    <w:rsid w:val="00A81342"/>
    <w:rsid w:val="00A82FFC"/>
    <w:rsid w:val="00A83CB6"/>
    <w:rsid w:val="00A92316"/>
    <w:rsid w:val="00A93437"/>
    <w:rsid w:val="00A9411C"/>
    <w:rsid w:val="00AA041D"/>
    <w:rsid w:val="00AA0914"/>
    <w:rsid w:val="00AA751F"/>
    <w:rsid w:val="00AB11F3"/>
    <w:rsid w:val="00AB19F6"/>
    <w:rsid w:val="00AC6404"/>
    <w:rsid w:val="00AE5575"/>
    <w:rsid w:val="00AE7EF2"/>
    <w:rsid w:val="00AF548E"/>
    <w:rsid w:val="00B017DC"/>
    <w:rsid w:val="00B018E3"/>
    <w:rsid w:val="00B0272E"/>
    <w:rsid w:val="00B101CC"/>
    <w:rsid w:val="00B10501"/>
    <w:rsid w:val="00B16226"/>
    <w:rsid w:val="00B35E93"/>
    <w:rsid w:val="00B406A6"/>
    <w:rsid w:val="00B429AB"/>
    <w:rsid w:val="00B51891"/>
    <w:rsid w:val="00B627C1"/>
    <w:rsid w:val="00B71A0B"/>
    <w:rsid w:val="00B772BF"/>
    <w:rsid w:val="00B853DD"/>
    <w:rsid w:val="00B91843"/>
    <w:rsid w:val="00B93936"/>
    <w:rsid w:val="00B93B01"/>
    <w:rsid w:val="00BA05F2"/>
    <w:rsid w:val="00BB114D"/>
    <w:rsid w:val="00BB3D55"/>
    <w:rsid w:val="00BC7635"/>
    <w:rsid w:val="00BD49DB"/>
    <w:rsid w:val="00BE102E"/>
    <w:rsid w:val="00C059ED"/>
    <w:rsid w:val="00C1390E"/>
    <w:rsid w:val="00C21318"/>
    <w:rsid w:val="00C26C56"/>
    <w:rsid w:val="00C27148"/>
    <w:rsid w:val="00C271FF"/>
    <w:rsid w:val="00C27E05"/>
    <w:rsid w:val="00C31344"/>
    <w:rsid w:val="00C34E98"/>
    <w:rsid w:val="00C4480A"/>
    <w:rsid w:val="00C473AA"/>
    <w:rsid w:val="00C51D92"/>
    <w:rsid w:val="00C7429C"/>
    <w:rsid w:val="00CA041B"/>
    <w:rsid w:val="00CB3594"/>
    <w:rsid w:val="00CE7DE8"/>
    <w:rsid w:val="00CF3167"/>
    <w:rsid w:val="00CF5E87"/>
    <w:rsid w:val="00D0208A"/>
    <w:rsid w:val="00D06473"/>
    <w:rsid w:val="00D21444"/>
    <w:rsid w:val="00D363C5"/>
    <w:rsid w:val="00D44AF3"/>
    <w:rsid w:val="00D53B21"/>
    <w:rsid w:val="00D63434"/>
    <w:rsid w:val="00D64DD7"/>
    <w:rsid w:val="00D66ED8"/>
    <w:rsid w:val="00D70F00"/>
    <w:rsid w:val="00D71375"/>
    <w:rsid w:val="00D734B9"/>
    <w:rsid w:val="00D73E1D"/>
    <w:rsid w:val="00D96DE9"/>
    <w:rsid w:val="00DA37A3"/>
    <w:rsid w:val="00DB02C6"/>
    <w:rsid w:val="00DD6C42"/>
    <w:rsid w:val="00DD6DA5"/>
    <w:rsid w:val="00DD6DFC"/>
    <w:rsid w:val="00DE348E"/>
    <w:rsid w:val="00DE590F"/>
    <w:rsid w:val="00DE7587"/>
    <w:rsid w:val="00E009BD"/>
    <w:rsid w:val="00E00F28"/>
    <w:rsid w:val="00E03F4A"/>
    <w:rsid w:val="00E04801"/>
    <w:rsid w:val="00E36E9E"/>
    <w:rsid w:val="00E472C4"/>
    <w:rsid w:val="00E50D48"/>
    <w:rsid w:val="00E522BD"/>
    <w:rsid w:val="00E64131"/>
    <w:rsid w:val="00E67F25"/>
    <w:rsid w:val="00E70FDF"/>
    <w:rsid w:val="00E71CE5"/>
    <w:rsid w:val="00E76CCD"/>
    <w:rsid w:val="00E92EFF"/>
    <w:rsid w:val="00EA6652"/>
    <w:rsid w:val="00EB416D"/>
    <w:rsid w:val="00EC5F0F"/>
    <w:rsid w:val="00EC6C03"/>
    <w:rsid w:val="00EE6F4D"/>
    <w:rsid w:val="00EE7952"/>
    <w:rsid w:val="00EF08FE"/>
    <w:rsid w:val="00EF1BE4"/>
    <w:rsid w:val="00EF62F0"/>
    <w:rsid w:val="00EF6A54"/>
    <w:rsid w:val="00F068A4"/>
    <w:rsid w:val="00F11785"/>
    <w:rsid w:val="00F12A68"/>
    <w:rsid w:val="00F12DA1"/>
    <w:rsid w:val="00F1602E"/>
    <w:rsid w:val="00F317B1"/>
    <w:rsid w:val="00F3198C"/>
    <w:rsid w:val="00F44100"/>
    <w:rsid w:val="00F46AC8"/>
    <w:rsid w:val="00F614AD"/>
    <w:rsid w:val="00F67EF6"/>
    <w:rsid w:val="00F709C6"/>
    <w:rsid w:val="00F73F48"/>
    <w:rsid w:val="00F7757C"/>
    <w:rsid w:val="00FA6967"/>
    <w:rsid w:val="00FB161B"/>
    <w:rsid w:val="00FB62DF"/>
    <w:rsid w:val="00FC2205"/>
    <w:rsid w:val="00FC435A"/>
    <w:rsid w:val="00FC57DF"/>
    <w:rsid w:val="00FE2764"/>
    <w:rsid w:val="00FE71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91CC0"/>
  <w15:docId w15:val="{443D478B-3FB6-4BCD-B565-45C33DD9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D5A"/>
    <w:pPr>
      <w:spacing w:after="0" w:line="240" w:lineRule="auto"/>
    </w:pPr>
    <w:rPr>
      <w:rFonts w:ascii="Arial" w:eastAsia="Times New Roman" w:hAnsi="Arial" w:cs="Times New Roman"/>
      <w:sz w:val="24"/>
      <w:szCs w:val="20"/>
      <w:lang w:val="es-ES" w:eastAsia="es-ES"/>
    </w:rPr>
  </w:style>
  <w:style w:type="paragraph" w:styleId="Ttulo1">
    <w:name w:val="heading 1"/>
    <w:basedOn w:val="Normal"/>
    <w:next w:val="Normal"/>
    <w:link w:val="Ttulo1Car"/>
    <w:qFormat/>
    <w:rsid w:val="00001D5A"/>
    <w:pPr>
      <w:keepNext/>
      <w:outlineLvl w:val="0"/>
    </w:pPr>
    <w:rPr>
      <w:rFonts w:ascii="Courier New" w:hAnsi="Courier New"/>
      <w:lang w:val="es-ES_tradnl"/>
    </w:rPr>
  </w:style>
  <w:style w:type="paragraph" w:styleId="Ttulo2">
    <w:name w:val="heading 2"/>
    <w:basedOn w:val="Normal"/>
    <w:next w:val="Normal"/>
    <w:link w:val="Ttulo2Car"/>
    <w:uiPriority w:val="9"/>
    <w:semiHidden/>
    <w:unhideWhenUsed/>
    <w:qFormat/>
    <w:rsid w:val="00AA75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01D5A"/>
    <w:rPr>
      <w:rFonts w:ascii="Courier New" w:eastAsia="Times New Roman" w:hAnsi="Courier New" w:cs="Times New Roman"/>
      <w:sz w:val="24"/>
      <w:szCs w:val="20"/>
      <w:lang w:val="es-ES_tradnl" w:eastAsia="es-ES"/>
    </w:rPr>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uiPriority w:val="99"/>
    <w:rsid w:val="00001D5A"/>
    <w:pPr>
      <w:tabs>
        <w:tab w:val="center" w:pos="4419"/>
        <w:tab w:val="right" w:pos="8838"/>
      </w:tabs>
    </w:pPr>
    <w:rPr>
      <w:rFonts w:ascii="Times New Roman" w:hAnsi="Times New Roman"/>
      <w:sz w:val="20"/>
    </w:r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uiPriority w:val="99"/>
    <w:rsid w:val="00001D5A"/>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rsid w:val="00001D5A"/>
    <w:pPr>
      <w:tabs>
        <w:tab w:val="center" w:pos="4252"/>
        <w:tab w:val="right" w:pos="8504"/>
      </w:tabs>
    </w:pPr>
  </w:style>
  <w:style w:type="character" w:customStyle="1" w:styleId="PiedepginaCar">
    <w:name w:val="Pie de página Car"/>
    <w:basedOn w:val="Fuentedeprrafopredeter"/>
    <w:link w:val="Piedepgina"/>
    <w:uiPriority w:val="99"/>
    <w:rsid w:val="00001D5A"/>
    <w:rPr>
      <w:rFonts w:ascii="Arial" w:eastAsia="Times New Roman" w:hAnsi="Arial" w:cs="Times New Roman"/>
      <w:sz w:val="24"/>
      <w:szCs w:val="20"/>
      <w:lang w:val="es-ES" w:eastAsia="es-ES"/>
    </w:rPr>
  </w:style>
  <w:style w:type="paragraph" w:styleId="Textoindependiente">
    <w:name w:val="Body Text"/>
    <w:aliases w:val="body text Char Char,body text Char,body text"/>
    <w:basedOn w:val="Normal"/>
    <w:link w:val="TextoindependienteCar"/>
    <w:rsid w:val="00001D5A"/>
    <w:pPr>
      <w:jc w:val="both"/>
    </w:pPr>
    <w:rPr>
      <w:rFonts w:ascii="Tahoma" w:hAnsi="Tahoma"/>
      <w:sz w:val="22"/>
    </w:rPr>
  </w:style>
  <w:style w:type="character" w:customStyle="1" w:styleId="TextoindependienteCar">
    <w:name w:val="Texto independiente Car"/>
    <w:aliases w:val="body text Char Char Car,body text Char Car,body text Car"/>
    <w:basedOn w:val="Fuentedeprrafopredeter"/>
    <w:link w:val="Textoindependiente"/>
    <w:rsid w:val="00001D5A"/>
    <w:rPr>
      <w:rFonts w:ascii="Tahoma" w:eastAsia="Times New Roman" w:hAnsi="Tahoma" w:cs="Times New Roman"/>
      <w:szCs w:val="20"/>
      <w:lang w:val="es-ES" w:eastAsia="es-ES"/>
    </w:rPr>
  </w:style>
  <w:style w:type="character" w:styleId="Hipervnculo">
    <w:name w:val="Hyperlink"/>
    <w:rsid w:val="00001D5A"/>
    <w:rPr>
      <w:color w:val="0000FF"/>
      <w:u w:val="single"/>
    </w:rPr>
  </w:style>
  <w:style w:type="paragraph" w:styleId="Sangra2detindependiente">
    <w:name w:val="Body Text Indent 2"/>
    <w:basedOn w:val="Normal"/>
    <w:link w:val="Sangra2detindependienteCar"/>
    <w:rsid w:val="00001D5A"/>
    <w:pPr>
      <w:ind w:firstLine="708"/>
      <w:jc w:val="both"/>
    </w:pPr>
    <w:rPr>
      <w:i/>
      <w:sz w:val="20"/>
    </w:rPr>
  </w:style>
  <w:style w:type="character" w:customStyle="1" w:styleId="Sangra2detindependienteCar">
    <w:name w:val="Sangría 2 de t. independiente Car"/>
    <w:basedOn w:val="Fuentedeprrafopredeter"/>
    <w:link w:val="Sangra2detindependiente"/>
    <w:rsid w:val="00001D5A"/>
    <w:rPr>
      <w:rFonts w:ascii="Arial" w:eastAsia="Times New Roman" w:hAnsi="Arial" w:cs="Times New Roman"/>
      <w:i/>
      <w:sz w:val="20"/>
      <w:szCs w:val="20"/>
      <w:lang w:val="es-ES" w:eastAsia="es-ES"/>
    </w:rPr>
  </w:style>
  <w:style w:type="paragraph" w:styleId="Ttulo">
    <w:name w:val="Title"/>
    <w:aliases w:val="Título Car Car,Título1,Título Car Car Car"/>
    <w:basedOn w:val="Normal"/>
    <w:link w:val="TtuloCar"/>
    <w:qFormat/>
    <w:rsid w:val="00001D5A"/>
    <w:pPr>
      <w:spacing w:before="240" w:after="60"/>
      <w:jc w:val="center"/>
      <w:outlineLvl w:val="0"/>
    </w:pPr>
    <w:rPr>
      <w:rFonts w:cs="Arial"/>
      <w:b/>
      <w:bCs/>
      <w:kern w:val="28"/>
      <w:sz w:val="32"/>
      <w:szCs w:val="32"/>
    </w:rPr>
  </w:style>
  <w:style w:type="character" w:customStyle="1" w:styleId="TtuloCar">
    <w:name w:val="Título Car"/>
    <w:aliases w:val="Título Car Car Car1,Título1 Car,Título Car Car Car Car"/>
    <w:basedOn w:val="Fuentedeprrafopredeter"/>
    <w:link w:val="Ttulo"/>
    <w:rsid w:val="00001D5A"/>
    <w:rPr>
      <w:rFonts w:ascii="Arial" w:eastAsia="Times New Roman" w:hAnsi="Arial" w:cs="Arial"/>
      <w:b/>
      <w:bCs/>
      <w:kern w:val="28"/>
      <w:sz w:val="32"/>
      <w:szCs w:val="32"/>
      <w:lang w:val="es-ES" w:eastAsia="es-ES"/>
    </w:rPr>
  </w:style>
  <w:style w:type="paragraph" w:styleId="Prrafodelista">
    <w:name w:val="List Paragraph"/>
    <w:aliases w:val="Bolita,List Paragraph,HOJA,Lista vistosa - Énfasis 11,Párrafo de lista3,BOLA,Párrafo de lista21,Guión,Viñeta 2,BOLADEF,Párrafo de lista31,ViÃ±eta 2,Párrafo de lista2,bolita,Titulo 8,BOLITA,Viñeta 6,Colorful List - Accent 11,MIBEX B,bola"/>
    <w:basedOn w:val="Normal"/>
    <w:link w:val="PrrafodelistaCar"/>
    <w:uiPriority w:val="34"/>
    <w:qFormat/>
    <w:rsid w:val="00001D5A"/>
    <w:pPr>
      <w:ind w:left="708"/>
    </w:pPr>
    <w:rPr>
      <w:rFonts w:ascii="Times New Roman" w:hAnsi="Times New Roman"/>
      <w:sz w:val="20"/>
    </w:rPr>
  </w:style>
  <w:style w:type="character" w:customStyle="1" w:styleId="PrrafodelistaCar">
    <w:name w:val="Párrafo de lista Car"/>
    <w:aliases w:val="Bolita Car,List Paragraph Car,HOJA Car,Lista vistosa - Énfasis 11 Car,Párrafo de lista3 Car,BOLA Car,Párrafo de lista21 Car,Guión Car,Viñeta 2 Car,BOLADEF Car,Párrafo de lista31 Car,ViÃ±eta 2 Car,Párrafo de lista2 Car,bolita Car"/>
    <w:link w:val="Prrafodelista"/>
    <w:uiPriority w:val="34"/>
    <w:qFormat/>
    <w:rsid w:val="00001D5A"/>
    <w:rPr>
      <w:rFonts w:ascii="Times New Roman" w:eastAsia="Times New Roman" w:hAnsi="Times New Roman" w:cs="Times New Roman"/>
      <w:sz w:val="20"/>
      <w:szCs w:val="20"/>
      <w:lang w:val="es-ES" w:eastAsia="es-ES"/>
    </w:rPr>
  </w:style>
  <w:style w:type="paragraph" w:customStyle="1" w:styleId="Standard">
    <w:name w:val="Standard"/>
    <w:rsid w:val="00001D5A"/>
    <w:pPr>
      <w:suppressAutoHyphens/>
      <w:spacing w:after="0" w:line="240" w:lineRule="auto"/>
      <w:textAlignment w:val="baseline"/>
    </w:pPr>
    <w:rPr>
      <w:rFonts w:ascii="Times New Roman" w:eastAsia="Times New Roman" w:hAnsi="Times New Roman" w:cs="Times New Roman"/>
      <w:kern w:val="1"/>
      <w:sz w:val="24"/>
      <w:szCs w:val="20"/>
      <w:lang w:val="es-ES" w:eastAsia="ar-SA"/>
    </w:rPr>
  </w:style>
  <w:style w:type="paragraph" w:styleId="Textodeglobo">
    <w:name w:val="Balloon Text"/>
    <w:basedOn w:val="Normal"/>
    <w:link w:val="TextodegloboCar"/>
    <w:uiPriority w:val="99"/>
    <w:semiHidden/>
    <w:unhideWhenUsed/>
    <w:rsid w:val="0037797E"/>
    <w:rPr>
      <w:rFonts w:ascii="Tahoma" w:hAnsi="Tahoma" w:cs="Tahoma"/>
      <w:sz w:val="16"/>
      <w:szCs w:val="16"/>
    </w:rPr>
  </w:style>
  <w:style w:type="character" w:customStyle="1" w:styleId="TextodegloboCar">
    <w:name w:val="Texto de globo Car"/>
    <w:basedOn w:val="Fuentedeprrafopredeter"/>
    <w:link w:val="Textodeglobo"/>
    <w:uiPriority w:val="99"/>
    <w:semiHidden/>
    <w:rsid w:val="0037797E"/>
    <w:rPr>
      <w:rFonts w:ascii="Tahoma" w:eastAsia="Times New Roman" w:hAnsi="Tahoma" w:cs="Tahoma"/>
      <w:sz w:val="16"/>
      <w:szCs w:val="16"/>
      <w:lang w:val="es-ES" w:eastAsia="es-ES"/>
    </w:rPr>
  </w:style>
  <w:style w:type="table" w:styleId="Tablaconcuadrcula">
    <w:name w:val="Table Grid"/>
    <w:basedOn w:val="Tablanormal"/>
    <w:uiPriority w:val="59"/>
    <w:qFormat/>
    <w:rsid w:val="00604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AA751F"/>
    <w:rPr>
      <w:rFonts w:asciiTheme="majorHAnsi" w:eastAsiaTheme="majorEastAsia" w:hAnsiTheme="majorHAnsi" w:cstheme="majorBidi"/>
      <w:color w:val="2F5496" w:themeColor="accent1" w:themeShade="BF"/>
      <w:sz w:val="26"/>
      <w:szCs w:val="26"/>
      <w:lang w:val="es-ES" w:eastAsia="es-ES"/>
    </w:rPr>
  </w:style>
  <w:style w:type="paragraph" w:styleId="NormalWeb">
    <w:name w:val="Normal (Web)"/>
    <w:basedOn w:val="Normal"/>
    <w:uiPriority w:val="99"/>
    <w:rsid w:val="00AA751F"/>
    <w:pPr>
      <w:suppressAutoHyphens/>
      <w:spacing w:before="280" w:after="280"/>
      <w:jc w:val="both"/>
    </w:pPr>
    <w:rPr>
      <w:rFonts w:eastAsia="Batang" w:cs="Arial"/>
      <w:szCs w:val="24"/>
      <w:lang w:val="en-US" w:eastAsia="ar-SA"/>
    </w:rPr>
  </w:style>
  <w:style w:type="paragraph" w:styleId="Descripcin">
    <w:name w:val="caption"/>
    <w:aliases w:val="Epígrafe Car1,Epígrafe Car2,Epígrafe Car3,Epígrafe Car4,Epígrafe Car5,Epígrafe Car6,Epígrafe Car7,Epígrafe Car8,Epígrafe Car9,Epígrafe Car11,Epígrafe Car21,Epígrafe Car31,Epígrafe Car41,Epígrafe Car51,Epígrafe Car61,Epígrafe Car71"/>
    <w:basedOn w:val="Normal"/>
    <w:next w:val="Normal"/>
    <w:link w:val="DescripcinCar"/>
    <w:uiPriority w:val="35"/>
    <w:unhideWhenUsed/>
    <w:qFormat/>
    <w:rsid w:val="00AA751F"/>
    <w:pPr>
      <w:jc w:val="center"/>
    </w:pPr>
    <w:rPr>
      <w:rFonts w:eastAsia="Batang" w:cs="Arial"/>
      <w:b/>
      <w:bCs/>
      <w:sz w:val="18"/>
      <w:szCs w:val="18"/>
      <w:lang w:val="es-ES_tradnl" w:eastAsia="es-MX"/>
    </w:rPr>
  </w:style>
  <w:style w:type="character" w:customStyle="1" w:styleId="DescripcinCar">
    <w:name w:val="Descripción Car"/>
    <w:aliases w:val="Epígrafe Car1 Car,Epígrafe Car2 Car,Epígrafe Car3 Car,Epígrafe Car4 Car,Epígrafe Car5 Car,Epígrafe Car6 Car,Epígrafe Car7 Car,Epígrafe Car8 Car,Epígrafe Car9 Car,Epígrafe Car11 Car,Epígrafe Car21 Car,Epígrafe Car31 Car,Epígrafe Car41 Car"/>
    <w:link w:val="Descripcin"/>
    <w:uiPriority w:val="35"/>
    <w:rsid w:val="00AA751F"/>
    <w:rPr>
      <w:rFonts w:ascii="Arial" w:eastAsia="Batang" w:hAnsi="Arial" w:cs="Arial"/>
      <w:b/>
      <w:bCs/>
      <w:sz w:val="18"/>
      <w:szCs w:val="18"/>
      <w:lang w:val="es-ES_tradnl" w:eastAsia="es-MX"/>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rsid w:val="00544035"/>
    <w:pPr>
      <w:spacing w:after="0" w:line="240" w:lineRule="auto"/>
    </w:pPr>
    <w:rPr>
      <w:rFonts w:ascii="Arial" w:hAnsi="Arial"/>
      <w:sz w:val="24"/>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link w:val="Sinespaciado"/>
    <w:uiPriority w:val="1"/>
    <w:rsid w:val="00544035"/>
    <w:rPr>
      <w:rFonts w:ascii="Arial" w:hAnsi="Arial"/>
      <w:sz w:val="24"/>
    </w:rPr>
  </w:style>
  <w:style w:type="character" w:styleId="Refdecomentario">
    <w:name w:val="annotation reference"/>
    <w:basedOn w:val="Fuentedeprrafopredeter"/>
    <w:uiPriority w:val="99"/>
    <w:unhideWhenUsed/>
    <w:rsid w:val="008E655C"/>
    <w:rPr>
      <w:sz w:val="16"/>
      <w:szCs w:val="16"/>
    </w:rPr>
  </w:style>
  <w:style w:type="paragraph" w:styleId="Textocomentario">
    <w:name w:val="annotation text"/>
    <w:basedOn w:val="Normal"/>
    <w:link w:val="TextocomentarioCar"/>
    <w:uiPriority w:val="99"/>
    <w:unhideWhenUsed/>
    <w:rsid w:val="008E655C"/>
    <w:rPr>
      <w:sz w:val="20"/>
    </w:rPr>
  </w:style>
  <w:style w:type="character" w:customStyle="1" w:styleId="TextocomentarioCar">
    <w:name w:val="Texto comentario Car"/>
    <w:basedOn w:val="Fuentedeprrafopredeter"/>
    <w:link w:val="Textocomentario"/>
    <w:uiPriority w:val="99"/>
    <w:rsid w:val="008E655C"/>
    <w:rPr>
      <w:rFonts w:ascii="Arial" w:eastAsia="Times New Roman" w:hAnsi="Arial"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8E655C"/>
    <w:rPr>
      <w:b/>
      <w:bCs/>
    </w:rPr>
  </w:style>
  <w:style w:type="character" w:customStyle="1" w:styleId="AsuntodelcomentarioCar">
    <w:name w:val="Asunto del comentario Car"/>
    <w:basedOn w:val="TextocomentarioCar"/>
    <w:link w:val="Asuntodelcomentario"/>
    <w:uiPriority w:val="99"/>
    <w:semiHidden/>
    <w:rsid w:val="008E655C"/>
    <w:rPr>
      <w:rFonts w:ascii="Arial" w:eastAsia="Times New Roman" w:hAnsi="Arial"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8827">
      <w:bodyDiv w:val="1"/>
      <w:marLeft w:val="0"/>
      <w:marRight w:val="0"/>
      <w:marTop w:val="0"/>
      <w:marBottom w:val="0"/>
      <w:divBdr>
        <w:top w:val="none" w:sz="0" w:space="0" w:color="auto"/>
        <w:left w:val="none" w:sz="0" w:space="0" w:color="auto"/>
        <w:bottom w:val="none" w:sz="0" w:space="0" w:color="auto"/>
        <w:right w:val="none" w:sz="0" w:space="0" w:color="auto"/>
      </w:divBdr>
    </w:div>
    <w:div w:id="256835923">
      <w:bodyDiv w:val="1"/>
      <w:marLeft w:val="0"/>
      <w:marRight w:val="0"/>
      <w:marTop w:val="0"/>
      <w:marBottom w:val="0"/>
      <w:divBdr>
        <w:top w:val="none" w:sz="0" w:space="0" w:color="auto"/>
        <w:left w:val="none" w:sz="0" w:space="0" w:color="auto"/>
        <w:bottom w:val="none" w:sz="0" w:space="0" w:color="auto"/>
        <w:right w:val="none" w:sz="0" w:space="0" w:color="auto"/>
      </w:divBdr>
    </w:div>
    <w:div w:id="1359041345">
      <w:bodyDiv w:val="1"/>
      <w:marLeft w:val="0"/>
      <w:marRight w:val="0"/>
      <w:marTop w:val="0"/>
      <w:marBottom w:val="0"/>
      <w:divBdr>
        <w:top w:val="none" w:sz="0" w:space="0" w:color="auto"/>
        <w:left w:val="none" w:sz="0" w:space="0" w:color="auto"/>
        <w:bottom w:val="none" w:sz="0" w:space="0" w:color="auto"/>
        <w:right w:val="none" w:sz="0" w:space="0" w:color="auto"/>
      </w:divBdr>
    </w:div>
    <w:div w:id="212461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rlando-zapata@iclou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8D36A-AFE0-4608-90C4-FAB8C2E1D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2699</Words>
  <Characters>14845</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GELACIO GIRALDO TRUJILLO</dc:creator>
  <cp:lastModifiedBy>ING ESTEBAN</cp:lastModifiedBy>
  <cp:revision>2</cp:revision>
  <cp:lastPrinted>2023-04-13T16:47:00Z</cp:lastPrinted>
  <dcterms:created xsi:type="dcterms:W3CDTF">2024-04-27T03:08:00Z</dcterms:created>
  <dcterms:modified xsi:type="dcterms:W3CDTF">2024-04-27T03:08:00Z</dcterms:modified>
</cp:coreProperties>
</file>