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4D5C" w14:textId="77777777" w:rsidR="00E547B6" w:rsidRPr="002E652C" w:rsidRDefault="00E547B6" w:rsidP="00E547B6">
      <w:pPr>
        <w:pStyle w:val="Ttulo8"/>
        <w:spacing w:before="0"/>
        <w:rPr>
          <w:rFonts w:ascii="Arial" w:hAnsi="Arial" w:cs="Arial"/>
          <w:sz w:val="24"/>
          <w:szCs w:val="24"/>
        </w:rPr>
      </w:pPr>
    </w:p>
    <w:p w14:paraId="372D7C58" w14:textId="77777777" w:rsidR="00E547B6" w:rsidRPr="002E652C" w:rsidRDefault="00E547B6" w:rsidP="00E547B6">
      <w:pPr>
        <w:pStyle w:val="Ttulo8"/>
        <w:spacing w:before="0"/>
        <w:jc w:val="center"/>
        <w:rPr>
          <w:rFonts w:ascii="Arial" w:hAnsi="Arial" w:cs="Arial"/>
          <w:sz w:val="24"/>
          <w:szCs w:val="24"/>
        </w:rPr>
      </w:pPr>
      <w:r w:rsidRPr="002E652C">
        <w:rPr>
          <w:rFonts w:ascii="Arial" w:hAnsi="Arial" w:cs="Arial"/>
          <w:sz w:val="24"/>
          <w:szCs w:val="24"/>
        </w:rPr>
        <w:t>RESOLUCION No. PS-GJ. 1.2.6.23.___________</w:t>
      </w:r>
    </w:p>
    <w:p w14:paraId="67080A9B" w14:textId="77777777" w:rsidR="00E547B6" w:rsidRPr="002E652C" w:rsidRDefault="00E547B6" w:rsidP="00E547B6">
      <w:pPr>
        <w:tabs>
          <w:tab w:val="left" w:pos="2268"/>
        </w:tabs>
        <w:jc w:val="both"/>
      </w:pPr>
    </w:p>
    <w:p w14:paraId="3A8BBB2B" w14:textId="77777777" w:rsidR="00E547B6" w:rsidRPr="002E652C" w:rsidRDefault="00E547B6" w:rsidP="00E547B6">
      <w:pPr>
        <w:tabs>
          <w:tab w:val="left" w:pos="2268"/>
        </w:tabs>
        <w:jc w:val="both"/>
      </w:pPr>
    </w:p>
    <w:p w14:paraId="1D9838D0" w14:textId="65CFF649" w:rsidR="00E547B6" w:rsidRPr="002E652C" w:rsidRDefault="00E547B6" w:rsidP="00E547B6">
      <w:pPr>
        <w:tabs>
          <w:tab w:val="left" w:pos="2268"/>
        </w:tabs>
        <w:jc w:val="center"/>
      </w:pPr>
      <w:r w:rsidRPr="002E652C">
        <w:t xml:space="preserve">EXPEDIENTE No. </w:t>
      </w:r>
      <w:r w:rsidR="00CC5933" w:rsidRPr="00CC5933">
        <w:t>{{</w:t>
      </w:r>
      <w:proofErr w:type="spellStart"/>
      <w:r w:rsidR="00CC5933" w:rsidRPr="00CC5933">
        <w:t>NumeroAuto</w:t>
      </w:r>
      <w:proofErr w:type="spellEnd"/>
      <w:r w:rsidR="00CC5933" w:rsidRPr="00CC5933">
        <w:t>}}</w:t>
      </w:r>
    </w:p>
    <w:p w14:paraId="73C85562" w14:textId="77777777" w:rsidR="00E547B6" w:rsidRPr="002E652C" w:rsidRDefault="00E547B6" w:rsidP="00E547B6">
      <w:pPr>
        <w:tabs>
          <w:tab w:val="left" w:pos="2268"/>
        </w:tabs>
      </w:pPr>
    </w:p>
    <w:p w14:paraId="678077ED" w14:textId="77777777" w:rsidR="00E547B6" w:rsidRPr="002E652C" w:rsidRDefault="00E547B6" w:rsidP="00E547B6">
      <w:pPr>
        <w:tabs>
          <w:tab w:val="left" w:pos="2268"/>
        </w:tabs>
      </w:pPr>
    </w:p>
    <w:p w14:paraId="4685AB85" w14:textId="5269DEF3" w:rsidR="00E547B6" w:rsidRPr="002E652C" w:rsidRDefault="00E547B6" w:rsidP="00E547B6">
      <w:pPr>
        <w:pStyle w:val="Textoindependiente"/>
        <w:jc w:val="center"/>
        <w:rPr>
          <w:rFonts w:ascii="Arial" w:hAnsi="Arial" w:cs="Arial"/>
          <w:sz w:val="24"/>
          <w:szCs w:val="24"/>
        </w:rPr>
      </w:pPr>
      <w:r w:rsidRPr="002E652C">
        <w:rPr>
          <w:rFonts w:ascii="Arial" w:hAnsi="Arial" w:cs="Arial"/>
          <w:sz w:val="24"/>
          <w:szCs w:val="24"/>
        </w:rPr>
        <w:t>“POR MEDIO DEL CUAL SE CONCEDE UN PERMISO DE PROSPECCIÓN Y EXPLORACIÓN DE AGUAS SUBTERRÁNEAS Y SE DICTAN OTRAS DISPOSICIONES”</w:t>
      </w:r>
    </w:p>
    <w:p w14:paraId="1111E0CA" w14:textId="77777777" w:rsidR="00E547B6" w:rsidRPr="002E652C" w:rsidRDefault="00E547B6" w:rsidP="00E547B6">
      <w:pPr>
        <w:pStyle w:val="Textoindependiente"/>
        <w:jc w:val="center"/>
        <w:rPr>
          <w:rFonts w:ascii="Arial" w:hAnsi="Arial" w:cs="Arial"/>
          <w:sz w:val="24"/>
          <w:szCs w:val="24"/>
        </w:rPr>
      </w:pPr>
    </w:p>
    <w:p w14:paraId="75E96631" w14:textId="77777777" w:rsidR="00E547B6" w:rsidRPr="007E2D05" w:rsidRDefault="00E547B6" w:rsidP="00E547B6">
      <w:pPr>
        <w:jc w:val="both"/>
      </w:pPr>
      <w:r w:rsidRPr="007E2D05">
        <w:t xml:space="preserve">El </w:t>
      </w:r>
      <w:proofErr w:type="gramStart"/>
      <w:r w:rsidRPr="007E2D05">
        <w:t>Director General</w:t>
      </w:r>
      <w:proofErr w:type="gramEnd"/>
      <w:r w:rsidRPr="007E2D05">
        <w:t xml:space="preserve">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16026A94" w14:textId="77777777" w:rsidR="00E547B6" w:rsidRDefault="00E547B6" w:rsidP="00E547B6">
      <w:pPr>
        <w:jc w:val="both"/>
      </w:pPr>
    </w:p>
    <w:p w14:paraId="75BF5E25" w14:textId="77777777" w:rsidR="00E547B6" w:rsidRPr="007E2D05" w:rsidRDefault="00E547B6" w:rsidP="00E547B6">
      <w:pPr>
        <w:jc w:val="both"/>
      </w:pPr>
    </w:p>
    <w:tbl>
      <w:tblPr>
        <w:tblStyle w:val="Tablaconcuadrcula"/>
        <w:tblW w:w="0" w:type="auto"/>
        <w:jc w:val="center"/>
        <w:tblLook w:val="04A0" w:firstRow="1" w:lastRow="0" w:firstColumn="1" w:lastColumn="0" w:noHBand="0" w:noVBand="1"/>
      </w:tblPr>
      <w:tblGrid>
        <w:gridCol w:w="3426"/>
        <w:gridCol w:w="2669"/>
      </w:tblGrid>
      <w:tr w:rsidR="00E547B6" w:rsidRPr="007E2D05" w14:paraId="7C4D0DC3" w14:textId="77777777" w:rsidTr="00364CC4">
        <w:trPr>
          <w:jc w:val="center"/>
        </w:trPr>
        <w:tc>
          <w:tcPr>
            <w:tcW w:w="3426" w:type="dxa"/>
          </w:tcPr>
          <w:p w14:paraId="498B9BFD" w14:textId="77777777" w:rsidR="00E547B6" w:rsidRPr="007E2D05" w:rsidRDefault="00E547B6" w:rsidP="00364CC4">
            <w:pPr>
              <w:jc w:val="both"/>
              <w:rPr>
                <w:sz w:val="20"/>
                <w:szCs w:val="20"/>
              </w:rPr>
            </w:pPr>
            <w:r w:rsidRPr="007E2D05">
              <w:rPr>
                <w:sz w:val="20"/>
                <w:szCs w:val="20"/>
              </w:rPr>
              <w:t>Tipo de trámite administrativo</w:t>
            </w:r>
          </w:p>
        </w:tc>
        <w:tc>
          <w:tcPr>
            <w:tcW w:w="2669" w:type="dxa"/>
          </w:tcPr>
          <w:p w14:paraId="0BEC1E24" w14:textId="77777777" w:rsidR="00E547B6" w:rsidRPr="007E2D05" w:rsidRDefault="00E547B6" w:rsidP="00364CC4">
            <w:pPr>
              <w:jc w:val="both"/>
              <w:rPr>
                <w:sz w:val="20"/>
                <w:szCs w:val="20"/>
              </w:rPr>
            </w:pPr>
            <w:r>
              <w:rPr>
                <w:sz w:val="20"/>
                <w:szCs w:val="20"/>
              </w:rPr>
              <w:t>Otorga prórroga del permiso de prospección y exploración de aguas subterráneas</w:t>
            </w:r>
          </w:p>
        </w:tc>
      </w:tr>
      <w:tr w:rsidR="00E547B6" w:rsidRPr="007E2D05" w14:paraId="7F1D9D67" w14:textId="77777777" w:rsidTr="00364CC4">
        <w:trPr>
          <w:jc w:val="center"/>
        </w:trPr>
        <w:tc>
          <w:tcPr>
            <w:tcW w:w="3426" w:type="dxa"/>
          </w:tcPr>
          <w:p w14:paraId="3315E501" w14:textId="77777777" w:rsidR="00E547B6" w:rsidRPr="007E2D05" w:rsidRDefault="00E547B6" w:rsidP="00364CC4">
            <w:pPr>
              <w:jc w:val="both"/>
              <w:rPr>
                <w:sz w:val="20"/>
                <w:szCs w:val="20"/>
              </w:rPr>
            </w:pPr>
            <w:r w:rsidRPr="007E2D05">
              <w:rPr>
                <w:sz w:val="20"/>
                <w:szCs w:val="20"/>
              </w:rPr>
              <w:t xml:space="preserve">Titular </w:t>
            </w:r>
          </w:p>
        </w:tc>
        <w:tc>
          <w:tcPr>
            <w:tcW w:w="2669" w:type="dxa"/>
          </w:tcPr>
          <w:p w14:paraId="69FF383E" w14:textId="48BA0FBA" w:rsidR="00E547B6" w:rsidRPr="007E2D05" w:rsidRDefault="00CC5933" w:rsidP="00364CC4">
            <w:pPr>
              <w:jc w:val="both"/>
              <w:rPr>
                <w:sz w:val="20"/>
                <w:szCs w:val="20"/>
              </w:rPr>
            </w:pPr>
            <w:r>
              <w:rPr>
                <w:sz w:val="20"/>
                <w:szCs w:val="20"/>
              </w:rPr>
              <w:t>{{Nombre}}</w:t>
            </w:r>
          </w:p>
        </w:tc>
      </w:tr>
      <w:tr w:rsidR="00E547B6" w:rsidRPr="007E2D05" w14:paraId="66095AB5" w14:textId="77777777" w:rsidTr="00364CC4">
        <w:trPr>
          <w:jc w:val="center"/>
        </w:trPr>
        <w:tc>
          <w:tcPr>
            <w:tcW w:w="3426" w:type="dxa"/>
          </w:tcPr>
          <w:p w14:paraId="2E2C746D" w14:textId="77777777" w:rsidR="00E547B6" w:rsidRPr="007E2D05" w:rsidRDefault="00E547B6" w:rsidP="00364CC4">
            <w:pPr>
              <w:jc w:val="both"/>
              <w:rPr>
                <w:sz w:val="20"/>
                <w:szCs w:val="20"/>
              </w:rPr>
            </w:pPr>
            <w:r w:rsidRPr="007E2D05">
              <w:rPr>
                <w:sz w:val="20"/>
                <w:szCs w:val="20"/>
              </w:rPr>
              <w:t>Nombre del predio</w:t>
            </w:r>
          </w:p>
        </w:tc>
        <w:tc>
          <w:tcPr>
            <w:tcW w:w="2669" w:type="dxa"/>
          </w:tcPr>
          <w:p w14:paraId="7A7B44BF" w14:textId="2D3784AE" w:rsidR="00E547B6" w:rsidRPr="007E2D05" w:rsidRDefault="00CC5933" w:rsidP="00364CC4">
            <w:pPr>
              <w:jc w:val="both"/>
              <w:rPr>
                <w:sz w:val="20"/>
                <w:szCs w:val="20"/>
              </w:rPr>
            </w:pPr>
            <w:r>
              <w:rPr>
                <w:sz w:val="20"/>
                <w:szCs w:val="20"/>
              </w:rPr>
              <w:t>{{</w:t>
            </w:r>
            <w:proofErr w:type="spellStart"/>
            <w:r>
              <w:rPr>
                <w:sz w:val="20"/>
                <w:szCs w:val="20"/>
              </w:rPr>
              <w:t>Npredio</w:t>
            </w:r>
            <w:proofErr w:type="spellEnd"/>
            <w:r>
              <w:rPr>
                <w:sz w:val="20"/>
                <w:szCs w:val="20"/>
              </w:rPr>
              <w:t>}}</w:t>
            </w:r>
          </w:p>
        </w:tc>
      </w:tr>
      <w:tr w:rsidR="00E547B6" w:rsidRPr="007E2D05" w14:paraId="2CFD6C98" w14:textId="77777777" w:rsidTr="00364CC4">
        <w:trPr>
          <w:jc w:val="center"/>
        </w:trPr>
        <w:tc>
          <w:tcPr>
            <w:tcW w:w="3426" w:type="dxa"/>
          </w:tcPr>
          <w:p w14:paraId="0FE9AD65" w14:textId="77777777" w:rsidR="00E547B6" w:rsidRPr="007E2D05" w:rsidRDefault="00E547B6" w:rsidP="00364CC4">
            <w:pPr>
              <w:jc w:val="both"/>
              <w:rPr>
                <w:sz w:val="20"/>
                <w:szCs w:val="20"/>
              </w:rPr>
            </w:pPr>
            <w:r>
              <w:rPr>
                <w:sz w:val="20"/>
                <w:szCs w:val="20"/>
              </w:rPr>
              <w:t>Municipio</w:t>
            </w:r>
          </w:p>
        </w:tc>
        <w:tc>
          <w:tcPr>
            <w:tcW w:w="2669" w:type="dxa"/>
          </w:tcPr>
          <w:p w14:paraId="12ADB4CA" w14:textId="7A3721EC" w:rsidR="00E547B6" w:rsidRDefault="00CC5933" w:rsidP="00364CC4">
            <w:pPr>
              <w:jc w:val="both"/>
              <w:rPr>
                <w:sz w:val="20"/>
                <w:szCs w:val="20"/>
              </w:rPr>
            </w:pPr>
            <w:r>
              <w:rPr>
                <w:sz w:val="20"/>
                <w:szCs w:val="20"/>
              </w:rPr>
              <w:t>{{Municipio}}</w:t>
            </w:r>
          </w:p>
        </w:tc>
      </w:tr>
      <w:tr w:rsidR="00E547B6" w:rsidRPr="007E2D05" w14:paraId="3599B67B" w14:textId="77777777" w:rsidTr="00364CC4">
        <w:trPr>
          <w:jc w:val="center"/>
        </w:trPr>
        <w:tc>
          <w:tcPr>
            <w:tcW w:w="3426" w:type="dxa"/>
          </w:tcPr>
          <w:p w14:paraId="113BDA70" w14:textId="77777777" w:rsidR="00E547B6" w:rsidRPr="007E2D05" w:rsidRDefault="00E547B6" w:rsidP="00364CC4">
            <w:pPr>
              <w:jc w:val="both"/>
              <w:rPr>
                <w:sz w:val="20"/>
                <w:szCs w:val="20"/>
              </w:rPr>
            </w:pPr>
            <w:r w:rsidRPr="007E2D05">
              <w:rPr>
                <w:sz w:val="20"/>
                <w:szCs w:val="20"/>
              </w:rPr>
              <w:t>Uso</w:t>
            </w:r>
          </w:p>
        </w:tc>
        <w:tc>
          <w:tcPr>
            <w:tcW w:w="2669" w:type="dxa"/>
          </w:tcPr>
          <w:p w14:paraId="4037BEA6" w14:textId="7F2C58E1" w:rsidR="00E547B6" w:rsidRPr="007E2D05" w:rsidRDefault="00CC5933" w:rsidP="00364CC4">
            <w:pPr>
              <w:jc w:val="both"/>
              <w:rPr>
                <w:sz w:val="20"/>
                <w:szCs w:val="20"/>
              </w:rPr>
            </w:pPr>
            <w:r w:rsidRPr="00CC5933">
              <w:rPr>
                <w:sz w:val="20"/>
                <w:szCs w:val="20"/>
              </w:rPr>
              <w:t>{{</w:t>
            </w:r>
            <w:proofErr w:type="spellStart"/>
            <w:r w:rsidRPr="00CC5933">
              <w:rPr>
                <w:sz w:val="20"/>
                <w:szCs w:val="20"/>
              </w:rPr>
              <w:t>Aplication_Warter_Sub</w:t>
            </w:r>
            <w:proofErr w:type="spellEnd"/>
            <w:r w:rsidRPr="00CC5933">
              <w:rPr>
                <w:sz w:val="20"/>
                <w:szCs w:val="20"/>
              </w:rPr>
              <w:t>}}</w:t>
            </w:r>
          </w:p>
        </w:tc>
      </w:tr>
    </w:tbl>
    <w:p w14:paraId="64FA4DCB" w14:textId="77777777" w:rsidR="00E547B6" w:rsidRDefault="00E547B6" w:rsidP="00E547B6">
      <w:pPr>
        <w:jc w:val="both"/>
      </w:pPr>
    </w:p>
    <w:p w14:paraId="71875F07" w14:textId="77777777" w:rsidR="00E547B6" w:rsidRPr="007E2D05" w:rsidRDefault="00E547B6" w:rsidP="00E547B6">
      <w:pPr>
        <w:jc w:val="both"/>
      </w:pPr>
    </w:p>
    <w:p w14:paraId="71557A2A" w14:textId="77777777" w:rsidR="00E547B6" w:rsidRPr="007E2D05" w:rsidRDefault="00E547B6" w:rsidP="00E547B6">
      <w:pPr>
        <w:jc w:val="center"/>
      </w:pPr>
      <w:r w:rsidRPr="007E2D05">
        <w:t>CONSIDERANDOS</w:t>
      </w:r>
    </w:p>
    <w:p w14:paraId="773C8960" w14:textId="77777777" w:rsidR="00E547B6" w:rsidRPr="007E2D05" w:rsidRDefault="00E547B6" w:rsidP="00E547B6">
      <w:pPr>
        <w:jc w:val="both"/>
      </w:pPr>
    </w:p>
    <w:p w14:paraId="686F2C45" w14:textId="77777777" w:rsidR="00E547B6" w:rsidRPr="002E652C" w:rsidRDefault="00E547B6" w:rsidP="00E547B6">
      <w:pPr>
        <w:pStyle w:val="Prrafodelista"/>
        <w:numPr>
          <w:ilvl w:val="0"/>
          <w:numId w:val="7"/>
        </w:numPr>
        <w:spacing w:after="160" w:line="259" w:lineRule="auto"/>
        <w:contextualSpacing/>
        <w:jc w:val="both"/>
      </w:pPr>
      <w:r w:rsidRPr="007E2D05">
        <w:t>Antecedentes</w:t>
      </w:r>
      <w:r w:rsidRPr="002E652C">
        <w:t xml:space="preserve"> </w:t>
      </w:r>
    </w:p>
    <w:p w14:paraId="0C0251C6" w14:textId="77777777" w:rsidR="00E547B6" w:rsidRPr="000533D2" w:rsidRDefault="00E547B6" w:rsidP="00E547B6">
      <w:pPr>
        <w:tabs>
          <w:tab w:val="center" w:pos="4277"/>
          <w:tab w:val="left" w:pos="5790"/>
        </w:tabs>
      </w:pPr>
    </w:p>
    <w:p w14:paraId="5007D253" w14:textId="77777777" w:rsidR="00E547B6" w:rsidRPr="000533D2" w:rsidRDefault="00E547B6" w:rsidP="00E547B6">
      <w:pPr>
        <w:pStyle w:val="Textoindependiente"/>
        <w:jc w:val="both"/>
        <w:rPr>
          <w:rFonts w:ascii="Arial" w:eastAsiaTheme="minorHAnsi" w:hAnsi="Arial" w:cs="Arial"/>
          <w:color w:val="000000" w:themeColor="text1"/>
          <w:sz w:val="24"/>
          <w:szCs w:val="24"/>
        </w:rPr>
      </w:pPr>
      <w:r>
        <w:rPr>
          <w:rFonts w:ascii="Arial" w:eastAsiaTheme="minorHAnsi" w:hAnsi="Arial" w:cs="Arial"/>
          <w:color w:val="000000" w:themeColor="text1"/>
          <w:sz w:val="24"/>
          <w:szCs w:val="24"/>
        </w:rPr>
        <w:t xml:space="preserve">Que, mediante la </w:t>
      </w:r>
      <w:r w:rsidRPr="000533D2">
        <w:rPr>
          <w:rFonts w:ascii="Arial" w:eastAsiaTheme="minorHAnsi" w:hAnsi="Arial" w:cs="Arial"/>
          <w:color w:val="000000" w:themeColor="text1"/>
          <w:sz w:val="24"/>
          <w:szCs w:val="24"/>
        </w:rPr>
        <w:t>Resolución PS.GJ.1.2.6.1</w:t>
      </w:r>
      <w:r>
        <w:rPr>
          <w:rFonts w:ascii="Arial" w:eastAsiaTheme="minorHAnsi" w:hAnsi="Arial" w:cs="Arial"/>
          <w:color w:val="000000" w:themeColor="text1"/>
          <w:sz w:val="24"/>
          <w:szCs w:val="24"/>
        </w:rPr>
        <w:t>9.0728</w:t>
      </w:r>
      <w:r w:rsidRPr="000533D2">
        <w:rPr>
          <w:rFonts w:ascii="Arial" w:eastAsiaTheme="minorHAnsi" w:hAnsi="Arial" w:cs="Arial"/>
          <w:color w:val="000000" w:themeColor="text1"/>
          <w:sz w:val="24"/>
          <w:szCs w:val="24"/>
        </w:rPr>
        <w:t xml:space="preserve"> del 2</w:t>
      </w:r>
      <w:r>
        <w:rPr>
          <w:rFonts w:ascii="Arial" w:eastAsiaTheme="minorHAnsi" w:hAnsi="Arial" w:cs="Arial"/>
          <w:color w:val="000000" w:themeColor="text1"/>
          <w:sz w:val="24"/>
          <w:szCs w:val="24"/>
        </w:rPr>
        <w:t>4</w:t>
      </w:r>
      <w:r w:rsidRPr="000533D2">
        <w:rPr>
          <w:rFonts w:ascii="Arial" w:eastAsiaTheme="minorHAnsi" w:hAnsi="Arial" w:cs="Arial"/>
          <w:color w:val="000000" w:themeColor="text1"/>
          <w:sz w:val="24"/>
          <w:szCs w:val="24"/>
        </w:rPr>
        <w:t xml:space="preserve"> de </w:t>
      </w:r>
      <w:r>
        <w:rPr>
          <w:rFonts w:ascii="Arial" w:eastAsiaTheme="minorHAnsi" w:hAnsi="Arial" w:cs="Arial"/>
          <w:color w:val="000000" w:themeColor="text1"/>
          <w:sz w:val="24"/>
          <w:szCs w:val="24"/>
        </w:rPr>
        <w:t>mayo</w:t>
      </w:r>
      <w:r w:rsidRPr="000533D2">
        <w:rPr>
          <w:rFonts w:ascii="Arial" w:eastAsiaTheme="minorHAnsi" w:hAnsi="Arial" w:cs="Arial"/>
          <w:color w:val="000000" w:themeColor="text1"/>
          <w:sz w:val="24"/>
          <w:szCs w:val="24"/>
        </w:rPr>
        <w:t xml:space="preserve"> del 201</w:t>
      </w:r>
      <w:r>
        <w:rPr>
          <w:rFonts w:ascii="Arial" w:eastAsiaTheme="minorHAnsi" w:hAnsi="Arial" w:cs="Arial"/>
          <w:color w:val="000000" w:themeColor="text1"/>
          <w:sz w:val="24"/>
          <w:szCs w:val="24"/>
        </w:rPr>
        <w:t>9</w:t>
      </w:r>
      <w:r w:rsidRPr="000533D2">
        <w:rPr>
          <w:rFonts w:ascii="Arial" w:eastAsiaTheme="minorHAnsi" w:hAnsi="Arial" w:cs="Arial"/>
          <w:color w:val="000000" w:themeColor="text1"/>
          <w:sz w:val="24"/>
          <w:szCs w:val="24"/>
        </w:rPr>
        <w:t xml:space="preserve">, </w:t>
      </w:r>
      <w:r>
        <w:rPr>
          <w:rFonts w:ascii="Arial" w:eastAsiaTheme="minorHAnsi" w:hAnsi="Arial" w:cs="Arial"/>
          <w:color w:val="000000" w:themeColor="text1"/>
          <w:sz w:val="24"/>
          <w:szCs w:val="24"/>
        </w:rPr>
        <w:t>niega la solicitud del</w:t>
      </w:r>
      <w:r w:rsidRPr="000533D2">
        <w:rPr>
          <w:rFonts w:ascii="Arial" w:eastAsiaTheme="minorHAnsi" w:hAnsi="Arial" w:cs="Arial"/>
          <w:color w:val="000000" w:themeColor="text1"/>
          <w:sz w:val="24"/>
          <w:szCs w:val="24"/>
        </w:rPr>
        <w:t xml:space="preserve"> permiso de prospección y exploración de aguas subterráneas.</w:t>
      </w:r>
    </w:p>
    <w:p w14:paraId="571C993C" w14:textId="77777777" w:rsidR="00E547B6" w:rsidRPr="000533D2" w:rsidRDefault="00E547B6" w:rsidP="00E547B6">
      <w:pPr>
        <w:pStyle w:val="Textoindependiente"/>
        <w:jc w:val="both"/>
        <w:rPr>
          <w:rFonts w:ascii="Arial" w:eastAsiaTheme="minorHAnsi" w:hAnsi="Arial" w:cs="Arial"/>
          <w:color w:val="000000" w:themeColor="text1"/>
          <w:sz w:val="24"/>
          <w:szCs w:val="24"/>
        </w:rPr>
      </w:pPr>
      <w:r>
        <w:rPr>
          <w:rFonts w:ascii="Arial" w:eastAsiaTheme="minorHAnsi" w:hAnsi="Arial" w:cs="Arial"/>
          <w:color w:val="000000" w:themeColor="text1"/>
          <w:sz w:val="24"/>
          <w:szCs w:val="24"/>
        </w:rPr>
        <w:t xml:space="preserve">Que, mediante el </w:t>
      </w:r>
      <w:r w:rsidRPr="000533D2">
        <w:rPr>
          <w:rFonts w:ascii="Arial" w:eastAsiaTheme="minorHAnsi" w:hAnsi="Arial" w:cs="Arial"/>
          <w:color w:val="000000" w:themeColor="text1"/>
          <w:sz w:val="24"/>
          <w:szCs w:val="24"/>
        </w:rPr>
        <w:t xml:space="preserve">Radicado No. </w:t>
      </w:r>
      <w:r>
        <w:rPr>
          <w:rFonts w:ascii="Arial" w:eastAsiaTheme="minorHAnsi" w:hAnsi="Arial" w:cs="Arial"/>
          <w:color w:val="000000" w:themeColor="text1"/>
          <w:sz w:val="24"/>
          <w:szCs w:val="24"/>
        </w:rPr>
        <w:t>013205</w:t>
      </w:r>
      <w:r w:rsidRPr="000533D2">
        <w:rPr>
          <w:rFonts w:ascii="Arial" w:eastAsiaTheme="minorHAnsi" w:hAnsi="Arial" w:cs="Arial"/>
          <w:color w:val="000000" w:themeColor="text1"/>
          <w:sz w:val="24"/>
          <w:szCs w:val="24"/>
        </w:rPr>
        <w:t xml:space="preserve"> del </w:t>
      </w:r>
      <w:r>
        <w:rPr>
          <w:rFonts w:ascii="Arial" w:eastAsiaTheme="minorHAnsi" w:hAnsi="Arial" w:cs="Arial"/>
          <w:color w:val="000000" w:themeColor="text1"/>
          <w:sz w:val="24"/>
          <w:szCs w:val="24"/>
        </w:rPr>
        <w:t>2</w:t>
      </w:r>
      <w:r w:rsidRPr="000533D2">
        <w:rPr>
          <w:rFonts w:ascii="Arial" w:eastAsiaTheme="minorHAnsi" w:hAnsi="Arial" w:cs="Arial"/>
          <w:color w:val="000000" w:themeColor="text1"/>
          <w:sz w:val="24"/>
          <w:szCs w:val="24"/>
        </w:rPr>
        <w:t xml:space="preserve"> de </w:t>
      </w:r>
      <w:r>
        <w:rPr>
          <w:rFonts w:ascii="Arial" w:eastAsiaTheme="minorHAnsi" w:hAnsi="Arial" w:cs="Arial"/>
          <w:color w:val="000000" w:themeColor="text1"/>
          <w:sz w:val="24"/>
          <w:szCs w:val="24"/>
        </w:rPr>
        <w:t>julio</w:t>
      </w:r>
      <w:r w:rsidRPr="000533D2">
        <w:rPr>
          <w:rFonts w:ascii="Arial" w:eastAsiaTheme="minorHAnsi" w:hAnsi="Arial" w:cs="Arial"/>
          <w:color w:val="000000" w:themeColor="text1"/>
          <w:sz w:val="24"/>
          <w:szCs w:val="24"/>
        </w:rPr>
        <w:t xml:space="preserve"> del año 20</w:t>
      </w:r>
      <w:r>
        <w:rPr>
          <w:rFonts w:ascii="Arial" w:eastAsiaTheme="minorHAnsi" w:hAnsi="Arial" w:cs="Arial"/>
          <w:color w:val="000000" w:themeColor="text1"/>
          <w:sz w:val="24"/>
          <w:szCs w:val="24"/>
        </w:rPr>
        <w:t>19, la usuaria interpone recurso de reposición.</w:t>
      </w:r>
      <w:r w:rsidRPr="000533D2">
        <w:rPr>
          <w:rFonts w:ascii="Arial" w:eastAsiaTheme="minorHAnsi" w:hAnsi="Arial" w:cs="Arial"/>
          <w:color w:val="000000" w:themeColor="text1"/>
          <w:sz w:val="24"/>
          <w:szCs w:val="24"/>
        </w:rPr>
        <w:t xml:space="preserve"> </w:t>
      </w:r>
    </w:p>
    <w:p w14:paraId="7F2F7FE4" w14:textId="77777777" w:rsidR="00E547B6" w:rsidRDefault="00E547B6" w:rsidP="00E547B6">
      <w:pPr>
        <w:pStyle w:val="Textoindependiente"/>
        <w:jc w:val="both"/>
        <w:rPr>
          <w:rFonts w:ascii="Arial" w:eastAsiaTheme="minorHAnsi" w:hAnsi="Arial" w:cs="Arial"/>
          <w:color w:val="000000" w:themeColor="text1"/>
          <w:sz w:val="24"/>
          <w:szCs w:val="24"/>
        </w:rPr>
      </w:pPr>
      <w:r>
        <w:rPr>
          <w:rFonts w:ascii="Arial" w:eastAsiaTheme="minorHAnsi" w:hAnsi="Arial" w:cs="Arial"/>
          <w:color w:val="000000" w:themeColor="text1"/>
          <w:sz w:val="24"/>
          <w:szCs w:val="24"/>
        </w:rPr>
        <w:t>Que, atendiendo el recurso interpuesto se emitió concepto técnico No. PM-GA 3.44.19.4540 del 04 de diciembre de 2019</w:t>
      </w:r>
      <w:r w:rsidRPr="000533D2">
        <w:rPr>
          <w:rFonts w:ascii="Arial" w:eastAsiaTheme="minorHAnsi" w:hAnsi="Arial" w:cs="Arial"/>
          <w:color w:val="000000" w:themeColor="text1"/>
          <w:sz w:val="24"/>
          <w:szCs w:val="24"/>
        </w:rPr>
        <w:t xml:space="preserve">. </w:t>
      </w:r>
    </w:p>
    <w:p w14:paraId="5C4A39A6" w14:textId="77777777" w:rsidR="00E547B6" w:rsidRPr="000533D2" w:rsidRDefault="00E547B6" w:rsidP="00E547B6">
      <w:pPr>
        <w:pStyle w:val="Textoindependiente"/>
        <w:jc w:val="both"/>
        <w:rPr>
          <w:rFonts w:ascii="Arial" w:eastAsiaTheme="minorHAnsi" w:hAnsi="Arial" w:cs="Arial"/>
          <w:color w:val="000000" w:themeColor="text1"/>
          <w:sz w:val="24"/>
          <w:szCs w:val="24"/>
        </w:rPr>
      </w:pPr>
      <w:r>
        <w:rPr>
          <w:rFonts w:ascii="Arial" w:eastAsiaTheme="minorHAnsi" w:hAnsi="Arial" w:cs="Arial"/>
          <w:color w:val="000000" w:themeColor="text1"/>
          <w:sz w:val="24"/>
          <w:szCs w:val="24"/>
        </w:rPr>
        <w:t xml:space="preserve">Que, a través de la Resolución No. PS-GJ 1.2.6.19.3015 del 16 de diciembre de 2019, se resolvió un recurso de reposición y otorgó el permiso ambiental de </w:t>
      </w:r>
      <w:r w:rsidRPr="000533D2">
        <w:rPr>
          <w:rFonts w:ascii="Arial" w:eastAsiaTheme="minorHAnsi" w:hAnsi="Arial" w:cs="Arial"/>
          <w:color w:val="000000" w:themeColor="text1"/>
          <w:sz w:val="24"/>
          <w:szCs w:val="24"/>
        </w:rPr>
        <w:t>prospección y exploración de aguas subterráneas</w:t>
      </w:r>
      <w:r>
        <w:rPr>
          <w:rFonts w:ascii="Arial" w:eastAsiaTheme="minorHAnsi" w:hAnsi="Arial" w:cs="Arial"/>
          <w:color w:val="000000" w:themeColor="text1"/>
          <w:sz w:val="24"/>
          <w:szCs w:val="24"/>
        </w:rPr>
        <w:t>.</w:t>
      </w:r>
    </w:p>
    <w:p w14:paraId="26927DD5" w14:textId="3B0AC9E6" w:rsidR="00E547B6" w:rsidRPr="000533D2" w:rsidRDefault="00E547B6" w:rsidP="00E547B6">
      <w:pPr>
        <w:pStyle w:val="Textoindependiente"/>
        <w:jc w:val="both"/>
        <w:rPr>
          <w:rFonts w:ascii="Arial" w:eastAsiaTheme="minorHAnsi" w:hAnsi="Arial" w:cs="Arial"/>
          <w:color w:val="000000" w:themeColor="text1"/>
          <w:sz w:val="24"/>
          <w:szCs w:val="24"/>
        </w:rPr>
      </w:pPr>
      <w:r>
        <w:rPr>
          <w:rFonts w:ascii="Arial" w:eastAsiaTheme="minorHAnsi" w:hAnsi="Arial" w:cs="Arial"/>
          <w:color w:val="000000" w:themeColor="text1"/>
          <w:sz w:val="24"/>
          <w:szCs w:val="24"/>
        </w:rPr>
        <w:t xml:space="preserve">Que, mediante el </w:t>
      </w:r>
      <w:r w:rsidRPr="001E07BA">
        <w:rPr>
          <w:rFonts w:ascii="Arial" w:eastAsiaTheme="minorHAnsi" w:hAnsi="Arial" w:cs="Arial"/>
          <w:color w:val="000000" w:themeColor="text1"/>
          <w:sz w:val="24"/>
          <w:szCs w:val="24"/>
        </w:rPr>
        <w:t xml:space="preserve">Auto No. </w:t>
      </w:r>
      <w:r>
        <w:rPr>
          <w:rFonts w:ascii="Arial" w:eastAsiaTheme="minorHAnsi" w:hAnsi="Arial" w:cs="Arial"/>
          <w:color w:val="000000" w:themeColor="text1"/>
          <w:sz w:val="24"/>
          <w:szCs w:val="24"/>
        </w:rPr>
        <w:t>XXXXXXXX</w:t>
      </w:r>
      <w:r w:rsidRPr="001E07BA">
        <w:rPr>
          <w:rFonts w:ascii="Arial" w:eastAsiaTheme="minorHAnsi" w:hAnsi="Arial" w:cs="Arial"/>
          <w:color w:val="000000" w:themeColor="text1"/>
          <w:sz w:val="24"/>
          <w:szCs w:val="24"/>
        </w:rPr>
        <w:t>,</w:t>
      </w:r>
      <w:r w:rsidRPr="000533D2">
        <w:rPr>
          <w:rFonts w:ascii="Arial" w:eastAsiaTheme="minorHAnsi" w:hAnsi="Arial" w:cs="Arial"/>
          <w:color w:val="000000" w:themeColor="text1"/>
          <w:sz w:val="24"/>
          <w:szCs w:val="24"/>
        </w:rPr>
        <w:t xml:space="preserve"> se </w:t>
      </w:r>
      <w:r>
        <w:rPr>
          <w:rFonts w:ascii="Arial" w:eastAsiaTheme="minorHAnsi" w:hAnsi="Arial" w:cs="Arial"/>
          <w:color w:val="000000" w:themeColor="text1"/>
          <w:sz w:val="24"/>
          <w:szCs w:val="24"/>
        </w:rPr>
        <w:t>dispuso la práctica de una visita de control y seguimiento.</w:t>
      </w:r>
    </w:p>
    <w:p w14:paraId="5CF216C4" w14:textId="568E829B" w:rsidR="00E547B6" w:rsidRPr="001E07BA" w:rsidRDefault="00E547B6" w:rsidP="00E547B6">
      <w:pPr>
        <w:pStyle w:val="Textoindependiente"/>
        <w:jc w:val="both"/>
        <w:rPr>
          <w:rFonts w:ascii="Arial" w:eastAsiaTheme="minorHAnsi" w:hAnsi="Arial" w:cs="Arial"/>
          <w:color w:val="000000" w:themeColor="text1"/>
          <w:sz w:val="24"/>
          <w:szCs w:val="24"/>
        </w:rPr>
      </w:pPr>
      <w:r w:rsidRPr="001E07BA">
        <w:rPr>
          <w:rFonts w:ascii="Arial" w:eastAsiaTheme="minorHAnsi" w:hAnsi="Arial" w:cs="Arial"/>
          <w:color w:val="000000" w:themeColor="text1"/>
          <w:sz w:val="24"/>
          <w:szCs w:val="24"/>
        </w:rPr>
        <w:lastRenderedPageBreak/>
        <w:t xml:space="preserve">Que, a través del Radicado No. </w:t>
      </w:r>
      <w:r>
        <w:rPr>
          <w:rFonts w:ascii="Arial" w:eastAsiaTheme="minorHAnsi" w:hAnsi="Arial" w:cs="Arial"/>
          <w:color w:val="000000" w:themeColor="text1"/>
          <w:sz w:val="24"/>
          <w:szCs w:val="24"/>
        </w:rPr>
        <w:t>9357</w:t>
      </w:r>
      <w:r w:rsidRPr="001E07BA">
        <w:rPr>
          <w:rFonts w:ascii="Arial" w:eastAsiaTheme="minorHAnsi" w:hAnsi="Arial" w:cs="Arial"/>
          <w:color w:val="000000" w:themeColor="text1"/>
          <w:sz w:val="24"/>
          <w:szCs w:val="24"/>
        </w:rPr>
        <w:t xml:space="preserve"> del </w:t>
      </w:r>
      <w:r>
        <w:rPr>
          <w:rFonts w:ascii="Arial" w:eastAsiaTheme="minorHAnsi" w:hAnsi="Arial" w:cs="Arial"/>
          <w:color w:val="000000" w:themeColor="text1"/>
          <w:sz w:val="24"/>
          <w:szCs w:val="24"/>
        </w:rPr>
        <w:t>14</w:t>
      </w:r>
      <w:r w:rsidRPr="001E07BA">
        <w:rPr>
          <w:rFonts w:ascii="Arial" w:eastAsiaTheme="minorHAnsi" w:hAnsi="Arial" w:cs="Arial"/>
          <w:color w:val="000000" w:themeColor="text1"/>
          <w:sz w:val="24"/>
          <w:szCs w:val="24"/>
        </w:rPr>
        <w:t xml:space="preserve"> de abril del 2023,</w:t>
      </w:r>
      <w:r w:rsidRPr="000533D2">
        <w:rPr>
          <w:rFonts w:ascii="Arial" w:eastAsiaTheme="minorHAnsi" w:hAnsi="Arial" w:cs="Arial"/>
          <w:color w:val="000000" w:themeColor="text1"/>
          <w:sz w:val="24"/>
          <w:szCs w:val="24"/>
        </w:rPr>
        <w:t xml:space="preserve"> </w:t>
      </w:r>
      <w:r>
        <w:rPr>
          <w:rFonts w:ascii="Arial" w:eastAsiaTheme="minorHAnsi" w:hAnsi="Arial" w:cs="Arial"/>
          <w:color w:val="000000" w:themeColor="text1"/>
          <w:sz w:val="24"/>
          <w:szCs w:val="24"/>
        </w:rPr>
        <w:t>el usuario allega</w:t>
      </w:r>
      <w:r w:rsidRPr="000533D2">
        <w:rPr>
          <w:rFonts w:ascii="Arial" w:eastAsiaTheme="minorHAnsi" w:hAnsi="Arial" w:cs="Arial"/>
          <w:color w:val="000000" w:themeColor="text1"/>
          <w:sz w:val="24"/>
          <w:szCs w:val="24"/>
        </w:rPr>
        <w:t xml:space="preserve"> copia del pago por concepto de inicio de trámite de prórroga del Auto </w:t>
      </w:r>
      <w:r w:rsidR="00CC5933" w:rsidRPr="00CC5933">
        <w:rPr>
          <w:rFonts w:ascii="Arial" w:eastAsiaTheme="minorHAnsi" w:hAnsi="Arial" w:cs="Arial"/>
          <w:color w:val="000000" w:themeColor="text1"/>
          <w:sz w:val="24"/>
          <w:szCs w:val="24"/>
        </w:rPr>
        <w:t>{{</w:t>
      </w:r>
      <w:proofErr w:type="spellStart"/>
      <w:r w:rsidR="00CC5933" w:rsidRPr="00CC5933">
        <w:rPr>
          <w:rFonts w:ascii="Arial" w:eastAsiaTheme="minorHAnsi" w:hAnsi="Arial" w:cs="Arial"/>
          <w:color w:val="000000" w:themeColor="text1"/>
          <w:sz w:val="24"/>
          <w:szCs w:val="24"/>
        </w:rPr>
        <w:t>NumeroAuto</w:t>
      </w:r>
      <w:proofErr w:type="spellEnd"/>
      <w:r w:rsidR="00CC5933" w:rsidRPr="00CC5933">
        <w:rPr>
          <w:rFonts w:ascii="Arial" w:eastAsiaTheme="minorHAnsi" w:hAnsi="Arial" w:cs="Arial"/>
          <w:color w:val="000000" w:themeColor="text1"/>
          <w:sz w:val="24"/>
          <w:szCs w:val="24"/>
        </w:rPr>
        <w:t>}}</w:t>
      </w:r>
      <w:r w:rsidRPr="000533D2">
        <w:rPr>
          <w:rFonts w:ascii="Arial" w:eastAsiaTheme="minorHAnsi" w:hAnsi="Arial" w:cs="Arial"/>
          <w:color w:val="000000" w:themeColor="text1"/>
          <w:sz w:val="24"/>
          <w:szCs w:val="24"/>
        </w:rPr>
        <w:t>.</w:t>
      </w:r>
    </w:p>
    <w:p w14:paraId="4E60347E" w14:textId="39520CE2" w:rsidR="00E547B6" w:rsidRPr="002E652C" w:rsidRDefault="00E547B6" w:rsidP="00E547B6">
      <w:pPr>
        <w:jc w:val="both"/>
        <w:rPr>
          <w:lang w:val="es-CO"/>
        </w:rPr>
      </w:pPr>
      <w:r w:rsidRPr="002E652C">
        <w:rPr>
          <w:lang w:val="es-CO"/>
        </w:rPr>
        <w:t xml:space="preserve">Que, </w:t>
      </w:r>
      <w:r>
        <w:rPr>
          <w:lang w:val="es-CO"/>
        </w:rPr>
        <w:t xml:space="preserve">en atención a lo ordenado en el acto administrativo mencionado </w:t>
      </w:r>
      <w:r w:rsidRPr="002E652C">
        <w:rPr>
          <w:lang w:val="es-CO"/>
        </w:rPr>
        <w:t xml:space="preserve">se realiza visita técnica el día </w:t>
      </w:r>
      <w:r w:rsidR="00CC5933" w:rsidRPr="00CC5933">
        <w:rPr>
          <w:lang w:val="es-CO"/>
        </w:rPr>
        <w:t>{{</w:t>
      </w:r>
      <w:proofErr w:type="spellStart"/>
      <w:r w:rsidR="00CC5933" w:rsidRPr="00CC5933">
        <w:rPr>
          <w:lang w:val="es-CO"/>
        </w:rPr>
        <w:t>FVisita</w:t>
      </w:r>
      <w:proofErr w:type="spellEnd"/>
      <w:r w:rsidR="00CC5933" w:rsidRPr="00CC5933">
        <w:rPr>
          <w:lang w:val="es-CO"/>
        </w:rPr>
        <w:t>}}</w:t>
      </w:r>
      <w:r w:rsidRPr="002E652C">
        <w:rPr>
          <w:lang w:val="es-CO"/>
        </w:rPr>
        <w:t>, producto del cual la Subdirección de Gestión Ambiental emite el concepto técnico No. PM.GA.3.44.23.</w:t>
      </w:r>
      <w:r>
        <w:rPr>
          <w:lang w:val="es-CO"/>
        </w:rPr>
        <w:t>1280</w:t>
      </w:r>
      <w:r w:rsidRPr="002E652C">
        <w:rPr>
          <w:lang w:val="es-CO"/>
        </w:rPr>
        <w:t xml:space="preserve"> del </w:t>
      </w:r>
      <w:r>
        <w:rPr>
          <w:lang w:val="es-CO"/>
        </w:rPr>
        <w:t>14</w:t>
      </w:r>
      <w:r w:rsidRPr="002E652C">
        <w:rPr>
          <w:lang w:val="es-CO"/>
        </w:rPr>
        <w:t xml:space="preserve"> de </w:t>
      </w:r>
      <w:r>
        <w:rPr>
          <w:lang w:val="es-CO"/>
        </w:rPr>
        <w:t>junio</w:t>
      </w:r>
      <w:r w:rsidRPr="002E652C">
        <w:rPr>
          <w:lang w:val="es-CO"/>
        </w:rPr>
        <w:t xml:space="preserve"> del 2023, en el cual se expusieron las siguientes consideraciones técnicas:</w:t>
      </w:r>
    </w:p>
    <w:p w14:paraId="5BCAB710" w14:textId="77777777" w:rsidR="00E547B6" w:rsidRPr="00C34885" w:rsidRDefault="00E547B6" w:rsidP="00E547B6">
      <w:pPr>
        <w:jc w:val="both"/>
        <w:rPr>
          <w:sz w:val="22"/>
          <w:szCs w:val="22"/>
          <w:lang w:val="es-CO"/>
        </w:rPr>
      </w:pPr>
    </w:p>
    <w:p w14:paraId="0ADDD33B" w14:textId="77777777" w:rsidR="00E547B6" w:rsidRDefault="00E547B6" w:rsidP="00E547B6">
      <w:pPr>
        <w:jc w:val="both"/>
        <w:rPr>
          <w:i/>
          <w:sz w:val="22"/>
          <w:szCs w:val="22"/>
        </w:rPr>
      </w:pPr>
      <w:r w:rsidRPr="006D2948">
        <w:rPr>
          <w:i/>
          <w:sz w:val="22"/>
          <w:szCs w:val="22"/>
        </w:rPr>
        <w:t>“(…)</w:t>
      </w:r>
      <w:r w:rsidRPr="006D2948">
        <w:rPr>
          <w:i/>
          <w:sz w:val="22"/>
          <w:szCs w:val="22"/>
        </w:rPr>
        <w:tab/>
      </w:r>
    </w:p>
    <w:p w14:paraId="7AFD3FEB" w14:textId="77777777" w:rsidR="00E547B6" w:rsidRDefault="00E547B6" w:rsidP="00E547B6">
      <w:pPr>
        <w:jc w:val="both"/>
        <w:rPr>
          <w:i/>
          <w:sz w:val="22"/>
          <w:szCs w:val="22"/>
        </w:rPr>
      </w:pPr>
    </w:p>
    <w:p w14:paraId="608A1121" w14:textId="77777777" w:rsidR="00E547B6" w:rsidRPr="00B96F58" w:rsidRDefault="00E547B6" w:rsidP="00E547B6">
      <w:pPr>
        <w:pStyle w:val="Prrafodelista"/>
        <w:numPr>
          <w:ilvl w:val="0"/>
          <w:numId w:val="6"/>
        </w:numPr>
        <w:ind w:left="1068"/>
        <w:contextualSpacing/>
        <w:rPr>
          <w:b/>
          <w:bCs/>
          <w:i/>
          <w:iCs/>
          <w:color w:val="000000" w:themeColor="text1"/>
          <w:sz w:val="22"/>
          <w:szCs w:val="22"/>
        </w:rPr>
      </w:pPr>
      <w:r w:rsidRPr="00B96F58">
        <w:rPr>
          <w:b/>
          <w:bCs/>
          <w:i/>
          <w:iCs/>
          <w:color w:val="000000" w:themeColor="text1"/>
          <w:sz w:val="22"/>
          <w:szCs w:val="22"/>
        </w:rPr>
        <w:t>CONCEPTO TÉCNICO</w:t>
      </w:r>
    </w:p>
    <w:p w14:paraId="2BC01B72" w14:textId="77777777" w:rsidR="00E547B6" w:rsidRPr="00B96F58" w:rsidRDefault="00E547B6" w:rsidP="00E547B6">
      <w:pPr>
        <w:ind w:left="348"/>
        <w:jc w:val="both"/>
        <w:rPr>
          <w:rFonts w:eastAsiaTheme="minorHAnsi"/>
          <w:i/>
          <w:iCs/>
          <w:color w:val="000000" w:themeColor="text1"/>
          <w:sz w:val="22"/>
          <w:szCs w:val="22"/>
          <w:lang w:val="es-CO"/>
        </w:rPr>
      </w:pPr>
    </w:p>
    <w:p w14:paraId="03E9B2F1" w14:textId="77777777" w:rsidR="00E547B6" w:rsidRPr="00B96F58" w:rsidRDefault="00E547B6" w:rsidP="00E547B6">
      <w:pPr>
        <w:pStyle w:val="Textoindependiente"/>
        <w:ind w:left="348"/>
        <w:jc w:val="both"/>
        <w:rPr>
          <w:rFonts w:ascii="Arial" w:eastAsiaTheme="minorHAnsi" w:hAnsi="Arial" w:cs="Arial"/>
          <w:i/>
          <w:iCs/>
          <w:color w:val="000000" w:themeColor="text1"/>
          <w:sz w:val="22"/>
          <w:szCs w:val="22"/>
        </w:rPr>
      </w:pPr>
      <w:r w:rsidRPr="00B96F58">
        <w:rPr>
          <w:rFonts w:ascii="Arial" w:eastAsiaTheme="minorHAnsi" w:hAnsi="Arial" w:cs="Arial"/>
          <w:i/>
          <w:iCs/>
          <w:color w:val="000000" w:themeColor="text1"/>
          <w:sz w:val="22"/>
          <w:szCs w:val="22"/>
        </w:rPr>
        <w:t>Inicialmente, el permiso de prospección y exploración de aguas subterráneas se otorgó mediante Resolución PS-GJ.1.2.6.17.0035 del 27 de enero del 2017 a favor de la CONCESIÓN VIAL DE LOS LLANOS identificada con NIT. 900.848.297-3; el cual fue prorrogado a través de la Resolución PS-GJ.1.2.6.18.3073 del 27 de noviembre del 2018, acto administrativo que vencía el 21 de diciembre de 2019. Debido a lo anterior, a través del radicado No. 24597 del 12 de diciembre de 2019, el usuario presenta solicitud de prórroga con el fin de continuar con el permiso.</w:t>
      </w:r>
    </w:p>
    <w:p w14:paraId="378288D0" w14:textId="77777777" w:rsidR="00E547B6" w:rsidRPr="00B96F58" w:rsidRDefault="00E547B6" w:rsidP="00E547B6">
      <w:pPr>
        <w:pStyle w:val="Textoindependiente"/>
        <w:ind w:left="348"/>
        <w:jc w:val="both"/>
        <w:rPr>
          <w:rFonts w:ascii="Arial" w:eastAsiaTheme="minorHAnsi" w:hAnsi="Arial" w:cs="Arial"/>
          <w:i/>
          <w:iCs/>
          <w:color w:val="000000" w:themeColor="text1"/>
          <w:sz w:val="22"/>
          <w:szCs w:val="22"/>
        </w:rPr>
      </w:pPr>
    </w:p>
    <w:p w14:paraId="25C7756C" w14:textId="77777777" w:rsidR="00E547B6" w:rsidRPr="00B96F58" w:rsidRDefault="00E547B6" w:rsidP="00E547B6">
      <w:pPr>
        <w:pStyle w:val="Textoindependiente"/>
        <w:ind w:left="348"/>
        <w:jc w:val="both"/>
        <w:rPr>
          <w:rFonts w:ascii="Arial" w:eastAsiaTheme="minorHAnsi" w:hAnsi="Arial" w:cs="Arial"/>
          <w:i/>
          <w:iCs/>
          <w:color w:val="000000" w:themeColor="text1"/>
          <w:sz w:val="22"/>
          <w:szCs w:val="22"/>
        </w:rPr>
      </w:pPr>
      <w:r w:rsidRPr="00B96F58">
        <w:rPr>
          <w:rFonts w:ascii="Arial" w:eastAsiaTheme="minorHAnsi" w:hAnsi="Arial" w:cs="Arial"/>
          <w:i/>
          <w:iCs/>
          <w:color w:val="000000" w:themeColor="text1"/>
          <w:sz w:val="22"/>
          <w:szCs w:val="22"/>
        </w:rPr>
        <w:t>De acuerdo con dicha solicitud, se generó el Auto No. PS-GJ.1.2.64.23.0349 del 09 de marzo del 2023, por medio del cual se inicia trámite administrativo de prórroga del permiso ambiental de prospección y exploración de aguas subterráneas, para la perforación de un pozo profundo en las instalaciones del peaje CASETABLA PR 16, en la vía Villavicencio – Puerto López, en jurisdicción del municipio de Puerto López – Meta.</w:t>
      </w:r>
    </w:p>
    <w:p w14:paraId="6FF06C40" w14:textId="77777777" w:rsidR="00E547B6" w:rsidRPr="00B96F58" w:rsidRDefault="00E547B6" w:rsidP="00E547B6">
      <w:pPr>
        <w:pStyle w:val="Textoindependiente"/>
        <w:ind w:left="348"/>
        <w:jc w:val="both"/>
        <w:rPr>
          <w:rFonts w:ascii="Arial" w:eastAsiaTheme="minorHAnsi" w:hAnsi="Arial" w:cs="Arial"/>
          <w:i/>
          <w:iCs/>
          <w:color w:val="000000" w:themeColor="text1"/>
          <w:sz w:val="22"/>
          <w:szCs w:val="22"/>
        </w:rPr>
      </w:pPr>
    </w:p>
    <w:p w14:paraId="7575C00B" w14:textId="77777777" w:rsidR="00E547B6" w:rsidRPr="00B96F58" w:rsidRDefault="00E547B6" w:rsidP="00E547B6">
      <w:pPr>
        <w:pStyle w:val="Textoindependiente"/>
        <w:ind w:left="348"/>
        <w:jc w:val="both"/>
        <w:rPr>
          <w:rFonts w:ascii="Arial" w:eastAsiaTheme="minorHAnsi" w:hAnsi="Arial" w:cs="Arial"/>
          <w:i/>
          <w:iCs/>
          <w:color w:val="000000" w:themeColor="text1"/>
          <w:sz w:val="22"/>
          <w:szCs w:val="22"/>
        </w:rPr>
      </w:pPr>
      <w:r w:rsidRPr="00B96F58">
        <w:rPr>
          <w:rFonts w:ascii="Arial" w:eastAsiaTheme="minorHAnsi" w:hAnsi="Arial" w:cs="Arial"/>
          <w:i/>
          <w:iCs/>
          <w:color w:val="000000" w:themeColor="text1"/>
          <w:sz w:val="22"/>
          <w:szCs w:val="22"/>
        </w:rPr>
        <w:t xml:space="preserve">Cumpliendo con dicho acto administrativo, se generó visita técnica el día 18 de mayo de 2023, en donde se evidenció que no existe construcción alguna de un pozo profundo en la zona referenciada en el permiso menor otorgado por CORMACARENA. </w:t>
      </w:r>
    </w:p>
    <w:p w14:paraId="41555C4F" w14:textId="77777777" w:rsidR="00E547B6" w:rsidRPr="00B96F58" w:rsidRDefault="00E547B6" w:rsidP="00E547B6">
      <w:pPr>
        <w:pStyle w:val="Textoindependiente"/>
        <w:ind w:left="348"/>
        <w:jc w:val="both"/>
        <w:rPr>
          <w:rFonts w:ascii="Arial" w:eastAsiaTheme="minorHAnsi" w:hAnsi="Arial" w:cs="Arial"/>
          <w:i/>
          <w:iCs/>
          <w:color w:val="000000" w:themeColor="text1"/>
          <w:sz w:val="22"/>
          <w:szCs w:val="22"/>
        </w:rPr>
      </w:pPr>
    </w:p>
    <w:p w14:paraId="02C31559" w14:textId="77777777" w:rsidR="00E547B6" w:rsidRPr="00B96F58" w:rsidRDefault="00E547B6" w:rsidP="00E547B6">
      <w:pPr>
        <w:ind w:left="348"/>
        <w:jc w:val="both"/>
        <w:rPr>
          <w:rFonts w:eastAsiaTheme="minorHAnsi"/>
          <w:i/>
          <w:iCs/>
          <w:color w:val="000000" w:themeColor="text1"/>
          <w:sz w:val="22"/>
          <w:szCs w:val="22"/>
          <w:lang w:val="es-CO"/>
        </w:rPr>
      </w:pPr>
      <w:r w:rsidRPr="00B96F58">
        <w:rPr>
          <w:rFonts w:eastAsiaTheme="minorHAnsi"/>
          <w:i/>
          <w:iCs/>
          <w:color w:val="000000" w:themeColor="text1"/>
          <w:sz w:val="22"/>
          <w:szCs w:val="22"/>
          <w:lang w:val="es-CO"/>
        </w:rPr>
        <w:t xml:space="preserve">De acuerdo con la observación anterior, el cumplimiento de la mayoría de las obligaciones de la resolución no aplica como se registró en la Tabla 3, ya que estas están directamente relacionadas con </w:t>
      </w:r>
      <w:proofErr w:type="gramStart"/>
      <w:r w:rsidRPr="00B96F58">
        <w:rPr>
          <w:rFonts w:eastAsiaTheme="minorHAnsi"/>
          <w:i/>
          <w:iCs/>
          <w:color w:val="000000" w:themeColor="text1"/>
          <w:sz w:val="22"/>
          <w:szCs w:val="22"/>
          <w:lang w:val="es-CO"/>
        </w:rPr>
        <w:t>las construcción</w:t>
      </w:r>
      <w:proofErr w:type="gramEnd"/>
      <w:r w:rsidRPr="00B96F58">
        <w:rPr>
          <w:rFonts w:eastAsiaTheme="minorHAnsi"/>
          <w:i/>
          <w:iCs/>
          <w:color w:val="000000" w:themeColor="text1"/>
          <w:sz w:val="22"/>
          <w:szCs w:val="22"/>
          <w:lang w:val="es-CO"/>
        </w:rPr>
        <w:t xml:space="preserve"> del pozo profundo.</w:t>
      </w:r>
    </w:p>
    <w:p w14:paraId="1116B839" w14:textId="77777777" w:rsidR="00E547B6" w:rsidRPr="00B96F58" w:rsidRDefault="00E547B6" w:rsidP="00E547B6">
      <w:pPr>
        <w:ind w:left="348"/>
        <w:jc w:val="both"/>
        <w:rPr>
          <w:rFonts w:eastAsiaTheme="minorHAnsi"/>
          <w:i/>
          <w:iCs/>
          <w:color w:val="000000" w:themeColor="text1"/>
          <w:sz w:val="22"/>
          <w:szCs w:val="22"/>
          <w:lang w:val="es-CO"/>
        </w:rPr>
      </w:pPr>
    </w:p>
    <w:p w14:paraId="2FA621BA" w14:textId="77777777" w:rsidR="00E547B6" w:rsidRPr="00B96F58" w:rsidRDefault="00E547B6" w:rsidP="00E547B6">
      <w:pPr>
        <w:pStyle w:val="Ttulo"/>
        <w:ind w:left="348"/>
        <w:jc w:val="both"/>
        <w:rPr>
          <w:rFonts w:ascii="Arial" w:eastAsiaTheme="minorHAnsi" w:hAnsi="Arial" w:cs="Arial"/>
          <w:b w:val="0"/>
          <w:i/>
          <w:iCs/>
          <w:color w:val="000000" w:themeColor="text1"/>
          <w:sz w:val="22"/>
          <w:szCs w:val="22"/>
          <w:lang w:eastAsia="en-US"/>
        </w:rPr>
      </w:pPr>
      <w:r w:rsidRPr="00B96F58">
        <w:rPr>
          <w:rFonts w:ascii="Arial" w:eastAsiaTheme="minorHAnsi" w:hAnsi="Arial" w:cs="Arial"/>
          <w:b w:val="0"/>
          <w:i/>
          <w:iCs/>
          <w:color w:val="000000" w:themeColor="text1"/>
          <w:sz w:val="22"/>
          <w:szCs w:val="22"/>
          <w:lang w:eastAsia="en-US"/>
        </w:rPr>
        <w:t>Las condiciones bajo las cuales se otorgó el permiso son similares a las evidenciadas en la visita y por lo tanto se considera TÉCNICA Y AMBIENTALMENTE VIABLE OTORGAR PRÓRROGA DEL PERMISO DE PROSPECCIÓN Y EXPLORACIÓN DE AGUAS SUBTERRÁNEAS, SOLICITADO POR LA CONCESIÓN VIAL DE LOS LLANOS IDENTIFICADA CON NIT. 900.848.297-3, para la perforación de un pozo profundo en las instalaciones del peaje CASETABLA PR 16, en la vía Villavicencio – Puerto López, en las coordenadas (</w:t>
      </w:r>
      <w:r w:rsidRPr="00B96F58">
        <w:rPr>
          <w:rFonts w:ascii="Arial" w:eastAsiaTheme="minorHAnsi" w:hAnsi="Arial" w:cs="Arial"/>
          <w:bCs/>
          <w:i/>
          <w:iCs/>
          <w:color w:val="000000" w:themeColor="text1"/>
          <w:sz w:val="22"/>
          <w:szCs w:val="22"/>
          <w:lang w:eastAsia="en-US"/>
        </w:rPr>
        <w:t>Y:</w:t>
      </w:r>
      <w:r w:rsidRPr="00B96F58">
        <w:rPr>
          <w:rFonts w:ascii="Arial" w:eastAsiaTheme="minorHAnsi" w:hAnsi="Arial" w:cs="Arial"/>
          <w:b w:val="0"/>
          <w:i/>
          <w:iCs/>
          <w:color w:val="000000" w:themeColor="text1"/>
          <w:sz w:val="22"/>
          <w:szCs w:val="22"/>
          <w:lang w:eastAsia="en-US"/>
        </w:rPr>
        <w:t xml:space="preserve"> 2012415.99, </w:t>
      </w:r>
      <w:r w:rsidRPr="00B96F58">
        <w:rPr>
          <w:rFonts w:ascii="Arial" w:eastAsiaTheme="minorHAnsi" w:hAnsi="Arial" w:cs="Arial"/>
          <w:bCs/>
          <w:i/>
          <w:iCs/>
          <w:color w:val="000000" w:themeColor="text1"/>
          <w:sz w:val="22"/>
          <w:szCs w:val="22"/>
          <w:lang w:eastAsia="en-US"/>
        </w:rPr>
        <w:t>X:</w:t>
      </w:r>
      <w:r w:rsidRPr="00B96F58">
        <w:rPr>
          <w:rFonts w:ascii="Arial" w:eastAsiaTheme="minorHAnsi" w:hAnsi="Arial" w:cs="Arial"/>
          <w:b w:val="0"/>
          <w:i/>
          <w:iCs/>
          <w:color w:val="000000" w:themeColor="text1"/>
          <w:sz w:val="22"/>
          <w:szCs w:val="22"/>
          <w:lang w:eastAsia="en-US"/>
        </w:rPr>
        <w:t xml:space="preserve"> 5018915.1), en el municipio de Puerto López – Meta, con una profundidad máxima de 80 m. </w:t>
      </w:r>
    </w:p>
    <w:p w14:paraId="13689DD6" w14:textId="77777777" w:rsidR="00E547B6" w:rsidRPr="00B96F58" w:rsidRDefault="00E547B6" w:rsidP="00E547B6">
      <w:pPr>
        <w:ind w:left="348"/>
        <w:jc w:val="both"/>
        <w:rPr>
          <w:rFonts w:eastAsiaTheme="minorHAnsi"/>
          <w:i/>
          <w:iCs/>
          <w:color w:val="000000" w:themeColor="text1"/>
          <w:sz w:val="22"/>
          <w:szCs w:val="22"/>
          <w:lang w:val="es-CO"/>
        </w:rPr>
      </w:pPr>
    </w:p>
    <w:p w14:paraId="2F7BD63D" w14:textId="77777777" w:rsidR="00E547B6" w:rsidRPr="00B96F58" w:rsidRDefault="00E547B6" w:rsidP="00E547B6">
      <w:pPr>
        <w:ind w:left="348"/>
        <w:jc w:val="both"/>
        <w:rPr>
          <w:i/>
          <w:iCs/>
          <w:sz w:val="22"/>
          <w:szCs w:val="22"/>
        </w:rPr>
      </w:pPr>
      <w:r w:rsidRPr="00B96F58">
        <w:rPr>
          <w:i/>
          <w:iCs/>
          <w:sz w:val="22"/>
          <w:szCs w:val="22"/>
        </w:rPr>
        <w:t>En evaluación de lo anterior, y teniendo en cuenta que las obligaciones establecidas en las resoluciones anteriores se encuentran desactualizadas, estas se modifican y quedan estipuladas de la siguiente manera:</w:t>
      </w:r>
    </w:p>
    <w:p w14:paraId="3CD69E2E" w14:textId="77777777" w:rsidR="00E547B6" w:rsidRPr="00B96F58" w:rsidRDefault="00E547B6" w:rsidP="00E547B6">
      <w:pPr>
        <w:ind w:left="348"/>
        <w:jc w:val="both"/>
        <w:rPr>
          <w:i/>
          <w:iCs/>
          <w:sz w:val="22"/>
          <w:szCs w:val="22"/>
        </w:rPr>
      </w:pPr>
    </w:p>
    <w:p w14:paraId="107F1126" w14:textId="77777777" w:rsidR="00E547B6" w:rsidRDefault="00E547B6" w:rsidP="00E547B6">
      <w:pPr>
        <w:ind w:left="348"/>
        <w:jc w:val="both"/>
        <w:rPr>
          <w:bCs/>
          <w:i/>
          <w:iCs/>
          <w:sz w:val="22"/>
          <w:szCs w:val="22"/>
        </w:rPr>
      </w:pPr>
      <w:r w:rsidRPr="00B96F58">
        <w:rPr>
          <w:i/>
          <w:iCs/>
          <w:sz w:val="22"/>
          <w:szCs w:val="22"/>
        </w:rPr>
        <w:t xml:space="preserve">El término del permiso de prospección y exploración es de un (1) año, contado </w:t>
      </w:r>
      <w:r w:rsidRPr="00B96F58">
        <w:rPr>
          <w:bCs/>
          <w:i/>
          <w:iCs/>
          <w:sz w:val="22"/>
          <w:szCs w:val="22"/>
        </w:rPr>
        <w:t>a partir de la ejecutoria del acto administrativo que acoja este concepto técnico. En caso de que el usuario solicite prorroga, deberá dar cumplimiento a lo resuelto en la resolución y dar aviso tres (3) meses antes del vencimiento del tiempo en que se concede el permiso.</w:t>
      </w:r>
    </w:p>
    <w:p w14:paraId="75C18863" w14:textId="77777777" w:rsidR="00E547B6" w:rsidRPr="00B96F58" w:rsidRDefault="00E547B6" w:rsidP="00E547B6">
      <w:pPr>
        <w:ind w:left="348"/>
        <w:jc w:val="both"/>
        <w:rPr>
          <w:bCs/>
          <w:i/>
          <w:iCs/>
          <w:sz w:val="22"/>
          <w:szCs w:val="22"/>
        </w:rPr>
      </w:pPr>
    </w:p>
    <w:p w14:paraId="1C9A36E7" w14:textId="77777777" w:rsidR="00E547B6" w:rsidRPr="006D2948" w:rsidRDefault="00E547B6" w:rsidP="00E547B6">
      <w:pPr>
        <w:jc w:val="right"/>
        <w:rPr>
          <w:i/>
          <w:sz w:val="22"/>
          <w:szCs w:val="22"/>
        </w:rPr>
      </w:pPr>
      <w:r w:rsidRPr="006D2948">
        <w:rPr>
          <w:i/>
          <w:sz w:val="22"/>
          <w:szCs w:val="22"/>
        </w:rPr>
        <w:t>(…)”</w:t>
      </w:r>
    </w:p>
    <w:p w14:paraId="6338F5FC" w14:textId="77777777" w:rsidR="00E547B6" w:rsidRDefault="00E547B6" w:rsidP="00E547B6">
      <w:pPr>
        <w:jc w:val="center"/>
        <w:rPr>
          <w:sz w:val="22"/>
          <w:szCs w:val="22"/>
        </w:rPr>
      </w:pPr>
    </w:p>
    <w:p w14:paraId="1B41BBFC" w14:textId="77777777" w:rsidR="00E547B6" w:rsidRDefault="00E547B6" w:rsidP="00E547B6">
      <w:pPr>
        <w:rPr>
          <w:sz w:val="22"/>
          <w:szCs w:val="22"/>
        </w:rPr>
      </w:pPr>
    </w:p>
    <w:p w14:paraId="43D57A8E" w14:textId="77777777" w:rsidR="00E547B6" w:rsidRPr="002E652C" w:rsidRDefault="00E547B6" w:rsidP="00E547B6">
      <w:pPr>
        <w:jc w:val="center"/>
      </w:pPr>
    </w:p>
    <w:p w14:paraId="6FCB626A" w14:textId="77777777" w:rsidR="00E547B6" w:rsidRDefault="00E547B6" w:rsidP="00E547B6">
      <w:pPr>
        <w:jc w:val="center"/>
      </w:pPr>
      <w:r w:rsidRPr="002E652C">
        <w:t xml:space="preserve">FUNDAMENTOS </w:t>
      </w:r>
      <w:r>
        <w:t>DE DERECHO</w:t>
      </w:r>
    </w:p>
    <w:p w14:paraId="688B6BA0" w14:textId="77777777" w:rsidR="00E547B6" w:rsidRDefault="00E547B6" w:rsidP="00E547B6">
      <w:pPr>
        <w:jc w:val="center"/>
      </w:pPr>
    </w:p>
    <w:p w14:paraId="47ACC15A" w14:textId="77777777" w:rsidR="00E547B6" w:rsidRPr="002E652C" w:rsidRDefault="00E547B6" w:rsidP="00E547B6">
      <w:pPr>
        <w:pStyle w:val="Prrafodelista"/>
        <w:numPr>
          <w:ilvl w:val="0"/>
          <w:numId w:val="4"/>
        </w:numPr>
        <w:jc w:val="both"/>
      </w:pPr>
      <w:r>
        <w:t xml:space="preserve">Fundamentos constitucionales </w:t>
      </w:r>
    </w:p>
    <w:p w14:paraId="49826692" w14:textId="77777777" w:rsidR="00E547B6" w:rsidRPr="002E652C" w:rsidRDefault="00E547B6" w:rsidP="00E547B6">
      <w:pPr>
        <w:jc w:val="both"/>
      </w:pPr>
    </w:p>
    <w:p w14:paraId="2AA5D6D1" w14:textId="77777777" w:rsidR="00E547B6" w:rsidRPr="007E2D05" w:rsidRDefault="00E547B6" w:rsidP="00E547B6">
      <w:pPr>
        <w:jc w:val="both"/>
        <w:rPr>
          <w:rFonts w:eastAsia="Calibri"/>
          <w:lang w:val="es-CO"/>
        </w:rPr>
      </w:pPr>
      <w:r w:rsidRPr="007E2D05">
        <w:rPr>
          <w:rFonts w:eastAsia="Calibri"/>
          <w:lang w:val="es-CO"/>
        </w:rPr>
        <w:t>Que</w:t>
      </w:r>
      <w:r>
        <w:rPr>
          <w:rFonts w:eastAsia="Calibri"/>
          <w:lang w:val="es-CO"/>
        </w:rPr>
        <w:t>,</w:t>
      </w:r>
      <w:r w:rsidRPr="007E2D05">
        <w:rPr>
          <w:rFonts w:eastAsia="Calibri"/>
          <w:lang w:val="es-CO"/>
        </w:rPr>
        <w:t xml:space="preserve"> el artículo 8 de la Constitución Política de 1991 establece la obligación del Estado y de las personas de proteger las riquezas culturales y naturales de la Nación, estableciendo una carga al Estado de desplegar toda una acción que procura por la protección del patrimonio ecológico y cultural de la Nación, extendiendo esta carga a las personas.  </w:t>
      </w:r>
    </w:p>
    <w:p w14:paraId="372ED95B" w14:textId="77777777" w:rsidR="00E547B6" w:rsidRPr="007E2D05" w:rsidRDefault="00E547B6" w:rsidP="00E547B6">
      <w:pPr>
        <w:jc w:val="both"/>
        <w:rPr>
          <w:rFonts w:eastAsia="Calibri"/>
          <w:lang w:val="es-CO"/>
        </w:rPr>
      </w:pPr>
    </w:p>
    <w:p w14:paraId="1B555233" w14:textId="77777777" w:rsidR="00E547B6" w:rsidRPr="007E2D05" w:rsidRDefault="00E547B6" w:rsidP="00E547B6">
      <w:pPr>
        <w:jc w:val="both"/>
        <w:rPr>
          <w:rFonts w:eastAsia="Calibri"/>
          <w:lang w:val="es-CO"/>
        </w:rPr>
      </w:pPr>
      <w:r w:rsidRPr="007E2D05">
        <w:rPr>
          <w:rFonts w:eastAsia="Calibri"/>
          <w:lang w:val="es-CO"/>
        </w:rPr>
        <w:t xml:space="preserve">Que el artículo 79 </w:t>
      </w:r>
      <w:bookmarkStart w:id="0" w:name="_Hlk91604724"/>
      <w:r w:rsidRPr="007E2D05">
        <w:rPr>
          <w:rFonts w:eastAsia="Calibri"/>
          <w:lang w:val="es-CO"/>
        </w:rPr>
        <w:t>ibidem,</w:t>
      </w:r>
      <w:bookmarkEnd w:id="0"/>
      <w:r w:rsidRPr="007E2D05">
        <w:rPr>
          <w:rFonts w:eastAsia="Calibri"/>
          <w:lang w:val="es-CO"/>
        </w:rPr>
        <w:t xml:space="preserve">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7E2D05">
        <w:rPr>
          <w:rFonts w:eastAsia="Calibri"/>
          <w:i/>
          <w:iCs/>
          <w:lang w:val="es-CO"/>
        </w:rPr>
        <w:t>sine qua non</w:t>
      </w:r>
      <w:r w:rsidRPr="007E2D05">
        <w:rPr>
          <w:rFonts w:eastAsia="Calibri"/>
          <w:lang w:val="es-CO"/>
        </w:rPr>
        <w:t xml:space="preserve"> de la vida misma.</w:t>
      </w:r>
    </w:p>
    <w:p w14:paraId="333F35B6" w14:textId="77777777" w:rsidR="00E547B6" w:rsidRPr="007E2D05" w:rsidRDefault="00E547B6" w:rsidP="00E547B6">
      <w:pPr>
        <w:jc w:val="both"/>
        <w:rPr>
          <w:rFonts w:eastAsia="Calibri"/>
          <w:lang w:val="es-CO"/>
        </w:rPr>
      </w:pPr>
    </w:p>
    <w:p w14:paraId="1AFC5006" w14:textId="3B9BD4EC" w:rsidR="00E547B6" w:rsidRDefault="00E547B6" w:rsidP="00E547B6">
      <w:pPr>
        <w:jc w:val="both"/>
        <w:rPr>
          <w:rFonts w:eastAsia="Calibri"/>
          <w:lang w:val="es-CO"/>
        </w:rPr>
      </w:pPr>
      <w:r w:rsidRPr="007E2D05">
        <w:rPr>
          <w:rFonts w:eastAsia="Calibri"/>
          <w:lang w:val="es-CO"/>
        </w:rPr>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644427F1" w14:textId="77777777" w:rsidR="005F5BB0" w:rsidRPr="00B96F58" w:rsidRDefault="005F5BB0" w:rsidP="00E547B6">
      <w:pPr>
        <w:jc w:val="both"/>
        <w:rPr>
          <w:rFonts w:eastAsia="Calibri"/>
          <w:lang w:val="es-CO"/>
        </w:rPr>
      </w:pPr>
    </w:p>
    <w:p w14:paraId="5C96C5E7" w14:textId="77777777" w:rsidR="00E547B6" w:rsidRDefault="00E547B6" w:rsidP="00E547B6">
      <w:pPr>
        <w:pStyle w:val="Prrafodelista"/>
        <w:numPr>
          <w:ilvl w:val="0"/>
          <w:numId w:val="4"/>
        </w:numPr>
        <w:overflowPunct w:val="0"/>
        <w:autoSpaceDE w:val="0"/>
        <w:autoSpaceDN w:val="0"/>
        <w:adjustRightInd w:val="0"/>
        <w:jc w:val="both"/>
        <w:textAlignment w:val="baseline"/>
      </w:pPr>
      <w:r>
        <w:t>Fundamentos legales y reglamentarios</w:t>
      </w:r>
    </w:p>
    <w:p w14:paraId="1F3312F3" w14:textId="77777777" w:rsidR="00E547B6" w:rsidRPr="002E652C" w:rsidRDefault="00E547B6" w:rsidP="00E547B6">
      <w:pPr>
        <w:pStyle w:val="Prrafodelista"/>
        <w:overflowPunct w:val="0"/>
        <w:autoSpaceDE w:val="0"/>
        <w:autoSpaceDN w:val="0"/>
        <w:adjustRightInd w:val="0"/>
        <w:ind w:left="720"/>
        <w:jc w:val="both"/>
        <w:textAlignment w:val="baseline"/>
      </w:pPr>
    </w:p>
    <w:p w14:paraId="056ABA90" w14:textId="77777777" w:rsidR="00E547B6" w:rsidRPr="007E2D05" w:rsidRDefault="00E547B6" w:rsidP="00E547B6">
      <w:pPr>
        <w:jc w:val="both"/>
        <w:rPr>
          <w:lang w:val="es-CO"/>
        </w:rPr>
      </w:pPr>
      <w:r w:rsidRPr="007E2D05">
        <w:rPr>
          <w:lang w:val="es-CO"/>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6A83E852" w14:textId="77777777" w:rsidR="00E547B6" w:rsidRPr="007E2D05" w:rsidRDefault="00E547B6" w:rsidP="00E547B6">
      <w:pPr>
        <w:shd w:val="clear" w:color="auto" w:fill="FFFFFF"/>
        <w:jc w:val="both"/>
        <w:rPr>
          <w:i/>
          <w:lang w:val="es-CO"/>
        </w:rPr>
      </w:pPr>
    </w:p>
    <w:p w14:paraId="617492F7" w14:textId="77777777" w:rsidR="00E547B6" w:rsidRPr="007E2D05" w:rsidRDefault="00E547B6" w:rsidP="00E547B6">
      <w:pPr>
        <w:jc w:val="both"/>
        <w:rPr>
          <w:rFonts w:eastAsia="Calibri"/>
          <w:lang w:val="es-CO"/>
        </w:rPr>
      </w:pPr>
      <w:r w:rsidRPr="007E2D05">
        <w:rPr>
          <w:rFonts w:eastAsia="Calibri"/>
          <w:lang w:val="es-CO"/>
        </w:rPr>
        <w:t>Que</w:t>
      </w:r>
      <w:r>
        <w:rPr>
          <w:rFonts w:eastAsia="Calibri"/>
          <w:lang w:val="es-CO"/>
        </w:rPr>
        <w:t>,</w:t>
      </w:r>
      <w:r w:rsidRPr="007E2D05">
        <w:rPr>
          <w:rFonts w:eastAsia="Calibri"/>
          <w:lang w:val="es-CO"/>
        </w:rPr>
        <w:t xml:space="preserv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normatividad ambiental vigente y al principio de desarrollo sostenible. </w:t>
      </w:r>
    </w:p>
    <w:p w14:paraId="5036ED43" w14:textId="77777777" w:rsidR="00E547B6" w:rsidRPr="007E2D05" w:rsidRDefault="00E547B6" w:rsidP="00E547B6">
      <w:pPr>
        <w:jc w:val="both"/>
        <w:rPr>
          <w:rFonts w:eastAsia="Calibri"/>
          <w:lang w:val="es-CO"/>
        </w:rPr>
      </w:pPr>
    </w:p>
    <w:p w14:paraId="663913E1" w14:textId="77777777" w:rsidR="00E547B6" w:rsidRPr="007E2D05" w:rsidRDefault="00E547B6" w:rsidP="00E547B6">
      <w:pPr>
        <w:jc w:val="both"/>
        <w:rPr>
          <w:rFonts w:eastAsia="Calibri"/>
          <w:lang w:val="es-CO"/>
        </w:rPr>
      </w:pPr>
      <w:r w:rsidRPr="007E2D05">
        <w:rPr>
          <w:rFonts w:eastAsia="Calibri"/>
          <w:bCs/>
          <w:lang w:val="es-CO"/>
        </w:rPr>
        <w:t xml:space="preserve">Que </w:t>
      </w:r>
      <w:r>
        <w:rPr>
          <w:rFonts w:eastAsia="Calibri"/>
          <w:bCs/>
          <w:lang w:val="es-CO"/>
        </w:rPr>
        <w:t xml:space="preserve">el </w:t>
      </w:r>
      <w:r w:rsidRPr="007E2D05">
        <w:rPr>
          <w:rFonts w:eastAsia="Calibri"/>
          <w:bCs/>
          <w:lang w:val="es-CO"/>
        </w:rPr>
        <w:t>artículo 31 de la Ley 99 de 1993,</w:t>
      </w:r>
      <w:r w:rsidRPr="007E2D05">
        <w:rPr>
          <w:rFonts w:eastAsia="Calibri"/>
          <w:b/>
          <w:bCs/>
          <w:lang w:val="es-CO"/>
        </w:rPr>
        <w:t xml:space="preserve"> </w:t>
      </w:r>
      <w:r w:rsidRPr="007E2D05">
        <w:rPr>
          <w:rFonts w:eastAsia="Calibri"/>
          <w:bCs/>
          <w:lang w:val="es-CO"/>
        </w:rPr>
        <w:t xml:space="preserve">establece las funciones de las Corporaciones Autónomas Regionales, que para el caso que aborda este acto administrativo resulta indispensable resaltar la función establecida en el numeral 12 ibidem, </w:t>
      </w:r>
      <w:r w:rsidRPr="007E2D05">
        <w:rPr>
          <w:rFonts w:eastAsia="Calibri"/>
          <w:lang w:val="es-CO"/>
        </w:rPr>
        <w:t xml:space="preserve"> </w:t>
      </w:r>
    </w:p>
    <w:p w14:paraId="36BC9833" w14:textId="77777777" w:rsidR="00E547B6" w:rsidRPr="007E2D05" w:rsidRDefault="00E547B6" w:rsidP="00E547B6">
      <w:pPr>
        <w:jc w:val="both"/>
        <w:rPr>
          <w:rFonts w:eastAsia="Calibri"/>
          <w:lang w:val="es-CO"/>
        </w:rPr>
      </w:pPr>
    </w:p>
    <w:p w14:paraId="7C27A0DC" w14:textId="77777777" w:rsidR="00E547B6" w:rsidRPr="007E2D05" w:rsidRDefault="00E547B6" w:rsidP="00E547B6">
      <w:pPr>
        <w:ind w:left="567"/>
        <w:jc w:val="both"/>
        <w:rPr>
          <w:rFonts w:eastAsia="Calibri"/>
          <w:i/>
          <w:lang w:val="es-CO"/>
        </w:rPr>
      </w:pPr>
      <w:r w:rsidRPr="007E2D05">
        <w:rPr>
          <w:rFonts w:eastAsia="Calibri"/>
          <w:i/>
          <w:sz w:val="18"/>
          <w:szCs w:val="18"/>
          <w:lang w:val="es-CO"/>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17530AF1" w14:textId="77777777" w:rsidR="00E547B6" w:rsidRPr="007E2D05" w:rsidRDefault="00E547B6" w:rsidP="00E547B6">
      <w:pPr>
        <w:jc w:val="both"/>
      </w:pPr>
    </w:p>
    <w:p w14:paraId="67D76C22" w14:textId="77777777" w:rsidR="00E547B6" w:rsidRPr="007E2D05" w:rsidRDefault="00E547B6" w:rsidP="00E547B6">
      <w:pPr>
        <w:tabs>
          <w:tab w:val="left" w:pos="360"/>
        </w:tabs>
        <w:jc w:val="both"/>
      </w:pPr>
      <w:bookmarkStart w:id="1" w:name="_Hlk104976828"/>
      <w:r w:rsidRPr="007E2D05">
        <w:t>Que el artículo 88 del Decreto - Ley 2811 de 1974, establece que sólo puede hacerse uso de las aguas en virtud de una concesión.</w:t>
      </w:r>
    </w:p>
    <w:p w14:paraId="4E5C311D" w14:textId="77777777" w:rsidR="00E547B6" w:rsidRPr="007E2D05" w:rsidRDefault="00E547B6" w:rsidP="00E547B6">
      <w:pPr>
        <w:tabs>
          <w:tab w:val="left" w:pos="360"/>
        </w:tabs>
        <w:jc w:val="both"/>
      </w:pPr>
    </w:p>
    <w:p w14:paraId="41D4FA6E" w14:textId="77777777" w:rsidR="00E547B6" w:rsidRPr="007E2D05" w:rsidRDefault="00E547B6" w:rsidP="00E547B6">
      <w:pPr>
        <w:tabs>
          <w:tab w:val="left" w:pos="360"/>
        </w:tabs>
        <w:jc w:val="both"/>
      </w:pPr>
      <w:r w:rsidRPr="007E2D05">
        <w:t>Que</w:t>
      </w:r>
      <w:r>
        <w:t>,</w:t>
      </w:r>
      <w:r w:rsidRPr="007E2D05">
        <w:t xml:space="preserve"> la Ley 373 de 1997 </w:t>
      </w:r>
      <w:r>
        <w:t>p</w:t>
      </w:r>
      <w:r w:rsidRPr="007E2D05">
        <w:t>or la cual se establece el programa para el uso eficiente y ahorro del Agua, define en su artículo primero el programa para el uso eficiente y ahorro del agua, como “(...) el conjunto de proyectos y acciones que deben elaborar y adoptar las entidades encargadas de la prestación de los servicios de acueducto, alcantarillado, riego y drenaje, producción hidroeléctrica y demás usuarios del recurso hídrico”.</w:t>
      </w:r>
    </w:p>
    <w:p w14:paraId="22982016" w14:textId="77777777" w:rsidR="00E547B6" w:rsidRPr="007E2D05" w:rsidRDefault="00E547B6" w:rsidP="00E547B6">
      <w:pPr>
        <w:tabs>
          <w:tab w:val="left" w:pos="360"/>
        </w:tabs>
        <w:jc w:val="both"/>
      </w:pPr>
    </w:p>
    <w:p w14:paraId="4113A277" w14:textId="77777777" w:rsidR="00E547B6" w:rsidRPr="007E2D05" w:rsidRDefault="00E547B6" w:rsidP="00E547B6">
      <w:pPr>
        <w:tabs>
          <w:tab w:val="left" w:pos="360"/>
        </w:tabs>
        <w:jc w:val="both"/>
      </w:pPr>
      <w:r w:rsidRPr="007E2D05">
        <w:t>Que el Decreto 1090 del 28 de junio de 2018 adicionado al Decreto 1076 del 2015, tiene por objeto reglamentar la Ley 373 de 1997 en lo relacionado con el Programa para el Uso Eficiente y Ahorro de Agua y que aplica a las Autoridades Ambientales, establece que los usuarios que soliciten una concesión de aguas y las entidades territoriales son responsables de implementar proyectos o lineamientos dirigidos al uso eficiente y ahorro del agua; que la anterior norma fue desarrollada por la Resolución 1257 del 2018 estableciendo lineamientos del contenido básico para la formulación y aprobación de los Programas de Uso Eficiente y Ahorra de Agua (PUEAA).</w:t>
      </w:r>
    </w:p>
    <w:p w14:paraId="294C8B18" w14:textId="77777777" w:rsidR="00E547B6" w:rsidRPr="007E2D05" w:rsidRDefault="00E547B6" w:rsidP="00E547B6">
      <w:pPr>
        <w:tabs>
          <w:tab w:val="left" w:pos="360"/>
        </w:tabs>
        <w:jc w:val="both"/>
      </w:pPr>
    </w:p>
    <w:p w14:paraId="7880E5B7" w14:textId="77777777" w:rsidR="00E547B6" w:rsidRPr="007E2D05" w:rsidRDefault="00E547B6" w:rsidP="00E547B6">
      <w:pPr>
        <w:tabs>
          <w:tab w:val="left" w:pos="360"/>
        </w:tabs>
        <w:jc w:val="both"/>
      </w:pPr>
      <w:r w:rsidRPr="007E2D05">
        <w:t>Que</w:t>
      </w:r>
      <w:r>
        <w:t>,</w:t>
      </w:r>
      <w:r w:rsidRPr="007E2D05">
        <w:t xml:space="preserve"> el procedimiento administrativo ambiental adelantado por CORMACARENA ha sido desarrollado con sujeción al principio de legalidad y a lo dispuesto por el Decreto 1076 del 26 de mayo de 2015, por medio del cual se expide el Decreto </w:t>
      </w:r>
      <w:r w:rsidRPr="007E2D05">
        <w:lastRenderedPageBreak/>
        <w:t xml:space="preserve">Único Reglamentario del Sector Ambiente y Desarrollo Sostenible, así como bajo la observancia de los principios generales ambientales señalados en el artículo primero (1°) de la Ley 99 de 1993. </w:t>
      </w:r>
    </w:p>
    <w:bookmarkEnd w:id="1"/>
    <w:p w14:paraId="03F9A10F" w14:textId="77777777" w:rsidR="00E547B6" w:rsidRPr="007E2D05" w:rsidRDefault="00E547B6" w:rsidP="00E547B6">
      <w:pPr>
        <w:tabs>
          <w:tab w:val="left" w:pos="360"/>
        </w:tabs>
        <w:jc w:val="both"/>
      </w:pPr>
    </w:p>
    <w:p w14:paraId="1AA46E6E" w14:textId="77777777" w:rsidR="00E547B6" w:rsidRPr="007E2D05" w:rsidRDefault="00E547B6" w:rsidP="00E547B6">
      <w:pPr>
        <w:jc w:val="both"/>
        <w:rPr>
          <w:i/>
          <w:sz w:val="22"/>
          <w:szCs w:val="22"/>
          <w:lang w:val="es-CO"/>
        </w:rPr>
      </w:pPr>
      <w:r w:rsidRPr="007E2D05">
        <w:rPr>
          <w:rFonts w:cs="Times New Roman"/>
        </w:rPr>
        <w:t>Que</w:t>
      </w:r>
      <w:r>
        <w:rPr>
          <w:rFonts w:cs="Times New Roman"/>
        </w:rPr>
        <w:t>,</w:t>
      </w:r>
      <w:r w:rsidRPr="007E2D05">
        <w:rPr>
          <w:rFonts w:cs="Times New Roman"/>
        </w:rPr>
        <w:t xml:space="preserve"> el Decreto 1076 de 2015, establece que toda persona puede usar las aguas sin autorización en los casos previstos en </w:t>
      </w:r>
      <w:r w:rsidRPr="007E2D05">
        <w:rPr>
          <w:i/>
          <w:sz w:val="22"/>
          <w:szCs w:val="22"/>
          <w:lang w:val="es-CO"/>
        </w:rPr>
        <w:t xml:space="preserve">los artículos 2.2.3.2.6.1 y 2.2.3.2.6.2 ibidem, y tiene derecho a obtener concesión de uso de aguas públicas en los casos establecidos en el artículo 2.2.3.2.7.1 de este Decreto. </w:t>
      </w:r>
    </w:p>
    <w:p w14:paraId="312D2B5B" w14:textId="77777777" w:rsidR="00E547B6" w:rsidRPr="007E2D05" w:rsidRDefault="00E547B6" w:rsidP="00E547B6">
      <w:pPr>
        <w:jc w:val="both"/>
        <w:rPr>
          <w:i/>
          <w:sz w:val="22"/>
          <w:szCs w:val="22"/>
          <w:lang w:val="es-CO"/>
        </w:rPr>
      </w:pPr>
    </w:p>
    <w:p w14:paraId="2CE52125" w14:textId="77777777" w:rsidR="00E547B6" w:rsidRPr="007E2D05" w:rsidRDefault="00E547B6" w:rsidP="00E547B6">
      <w:pPr>
        <w:jc w:val="both"/>
        <w:rPr>
          <w:i/>
          <w:lang w:val="es-CO"/>
        </w:rPr>
      </w:pPr>
      <w:r w:rsidRPr="007E2D05">
        <w:rPr>
          <w:iCs/>
          <w:lang w:val="es-CO"/>
        </w:rPr>
        <w:t>En consecuencia, el artículo 2.2.3.2.5.3., ibidem determina que</w:t>
      </w:r>
      <w:r w:rsidRPr="007E2D05">
        <w:rPr>
          <w:i/>
          <w:lang w:val="es-CO"/>
        </w:rPr>
        <w:t xml:space="preserve"> “</w:t>
      </w:r>
      <w:r w:rsidRPr="007E2D05">
        <w:rPr>
          <w:i/>
          <w:sz w:val="18"/>
          <w:szCs w:val="18"/>
          <w:lang w:val="es-CO"/>
        </w:rPr>
        <w:t>toda persona natural o jurídica, pública o privada, requiere concesión o permiso de la Autoridad Ambiental competente para hacer uso de las aguas públicas o sus cauces, salvo en los casos previstos en los artículos 2.2.3.2.6.1 y 2.2.3.2.6.2 de este Decreto</w:t>
      </w:r>
      <w:r w:rsidRPr="007E2D05">
        <w:rPr>
          <w:i/>
          <w:lang w:val="es-CO"/>
        </w:rPr>
        <w:t xml:space="preserve">”. </w:t>
      </w:r>
    </w:p>
    <w:p w14:paraId="6D354F2C" w14:textId="77777777" w:rsidR="00E547B6" w:rsidRDefault="00E547B6" w:rsidP="00E547B6">
      <w:pPr>
        <w:jc w:val="both"/>
        <w:rPr>
          <w:i/>
          <w:lang w:val="es-CO"/>
        </w:rPr>
      </w:pPr>
    </w:p>
    <w:p w14:paraId="312B36CF" w14:textId="77777777" w:rsidR="00E547B6" w:rsidRPr="007E2D05" w:rsidRDefault="00E547B6" w:rsidP="00E547B6">
      <w:pPr>
        <w:jc w:val="both"/>
        <w:rPr>
          <w:iCs/>
        </w:rPr>
      </w:pPr>
      <w:r w:rsidRPr="007E2D05">
        <w:rPr>
          <w:iCs/>
          <w:lang w:val="es-CO"/>
        </w:rPr>
        <w:t xml:space="preserve">Que CORMACARENA sin perjuicio de las concesiones otorgadas, está facultada para reglamentar de manera general la distribución de una corriente o derivación teniendo en cuenta lo dispuesto en el artículo 93 del Decreto-Ley 2811 de 1974, de acuerdo con lo señalado en el </w:t>
      </w:r>
      <w:r w:rsidRPr="007E2D05">
        <w:rPr>
          <w:iCs/>
        </w:rPr>
        <w:t xml:space="preserve">artículo 2.2.3.2.8.2., del Decreto 1076 de 2015.  </w:t>
      </w:r>
    </w:p>
    <w:p w14:paraId="61E2655C" w14:textId="77777777" w:rsidR="00E547B6" w:rsidRPr="007E2D05" w:rsidRDefault="00E547B6" w:rsidP="00E547B6">
      <w:pPr>
        <w:jc w:val="both"/>
        <w:rPr>
          <w:i/>
          <w:lang w:val="es-CO"/>
        </w:rPr>
      </w:pPr>
    </w:p>
    <w:p w14:paraId="4557632C" w14:textId="77777777" w:rsidR="00E547B6" w:rsidRDefault="00E547B6" w:rsidP="00E547B6">
      <w:pPr>
        <w:jc w:val="both"/>
        <w:rPr>
          <w:i/>
          <w:sz w:val="18"/>
          <w:szCs w:val="18"/>
        </w:rPr>
      </w:pPr>
      <w:r w:rsidRPr="007E2D05">
        <w:rPr>
          <w:iCs/>
          <w:lang w:val="es-CO"/>
        </w:rPr>
        <w:t xml:space="preserve">Que, de acuerdo con lo expuesto, la facultad de uso y aprovechamiento de las aguas de uso público, </w:t>
      </w:r>
      <w:r w:rsidRPr="007E2D05">
        <w:rPr>
          <w:rFonts w:cs="Times New Roman"/>
          <w:iCs/>
        </w:rPr>
        <w:t>el a</w:t>
      </w:r>
      <w:r w:rsidRPr="007E2D05">
        <w:rPr>
          <w:iCs/>
        </w:rPr>
        <w:t>rtículo 2.2.3.2.8.1., ibidem, señala</w:t>
      </w:r>
      <w:r w:rsidRPr="007E2D05">
        <w:rPr>
          <w:i/>
          <w:sz w:val="18"/>
          <w:szCs w:val="18"/>
        </w:rPr>
        <w:t xml:space="preserve">, “Facultad de uso. El derecho de aprovechamiento de las aguas de uso público no confiere a su titular sino la facultad de usarlas, de conformidad con el Decreto-ley 2811 de 1974, el presente capítulo y las resoluciones que otorguen la concesión”.   </w:t>
      </w:r>
    </w:p>
    <w:p w14:paraId="44846647" w14:textId="77777777" w:rsidR="00E547B6" w:rsidRDefault="00E547B6" w:rsidP="00E547B6">
      <w:pPr>
        <w:jc w:val="both"/>
        <w:rPr>
          <w:i/>
          <w:sz w:val="18"/>
          <w:szCs w:val="18"/>
        </w:rPr>
      </w:pPr>
    </w:p>
    <w:p w14:paraId="26547CB9" w14:textId="77777777" w:rsidR="00E547B6" w:rsidRPr="009D518C" w:rsidRDefault="00E547B6" w:rsidP="00E547B6">
      <w:pPr>
        <w:jc w:val="both"/>
        <w:rPr>
          <w:iCs/>
          <w:lang w:val="es-CO"/>
        </w:rPr>
      </w:pPr>
      <w:r w:rsidRPr="007E2D05">
        <w:rPr>
          <w:iCs/>
        </w:rPr>
        <w:t xml:space="preserve">Que de acuerdo con la sección 5 del capítulo 2 del Decreto 1076 de 2015, los modos de adquirir el derecho al uso de las aguas y sus cauces, se adquiere de conformidad con el artículo 51 del Decreto-Ley 2811 de 1974, los cuales son: </w:t>
      </w:r>
      <w:r w:rsidRPr="007E2D05">
        <w:rPr>
          <w:iCs/>
          <w:lang w:val="es-CO"/>
        </w:rPr>
        <w:t>a) Por ministerio de la ley;</w:t>
      </w:r>
      <w:r w:rsidRPr="007E2D05">
        <w:rPr>
          <w:iCs/>
        </w:rPr>
        <w:t xml:space="preserve"> </w:t>
      </w:r>
      <w:r w:rsidRPr="007E2D05">
        <w:rPr>
          <w:iCs/>
          <w:lang w:val="es-CO"/>
        </w:rPr>
        <w:t>b. Por concesión;</w:t>
      </w:r>
      <w:r w:rsidRPr="007E2D05">
        <w:rPr>
          <w:iCs/>
        </w:rPr>
        <w:t xml:space="preserve"> </w:t>
      </w:r>
      <w:r w:rsidRPr="007E2D05">
        <w:rPr>
          <w:iCs/>
          <w:lang w:val="es-CO"/>
        </w:rPr>
        <w:t>c. Por permiso, y</w:t>
      </w:r>
      <w:r w:rsidRPr="007E2D05">
        <w:rPr>
          <w:iCs/>
        </w:rPr>
        <w:t xml:space="preserve"> </w:t>
      </w:r>
      <w:r w:rsidRPr="007E2D05">
        <w:rPr>
          <w:iCs/>
          <w:lang w:val="es-CO"/>
        </w:rPr>
        <w:t>d. Por asociación.</w:t>
      </w:r>
    </w:p>
    <w:p w14:paraId="12419143" w14:textId="77777777" w:rsidR="00E547B6" w:rsidRDefault="00E547B6" w:rsidP="00E547B6">
      <w:pPr>
        <w:pStyle w:val="Sinespaciado"/>
        <w:jc w:val="both"/>
        <w:rPr>
          <w:rFonts w:ascii="Arial" w:hAnsi="Arial" w:cs="Arial"/>
          <w:b/>
          <w:i/>
          <w:iCs/>
          <w:caps/>
          <w:color w:val="000000"/>
          <w:sz w:val="24"/>
          <w:szCs w:val="24"/>
        </w:rPr>
      </w:pPr>
    </w:p>
    <w:p w14:paraId="786E78D3" w14:textId="77777777" w:rsidR="00E547B6" w:rsidRPr="007E2D05" w:rsidRDefault="00E547B6" w:rsidP="00E547B6">
      <w:pPr>
        <w:jc w:val="both"/>
        <w:rPr>
          <w:iCs/>
          <w:lang w:val="es-CO"/>
        </w:rPr>
      </w:pPr>
      <w:r w:rsidRPr="007E2D05">
        <w:rPr>
          <w:iCs/>
          <w:lang w:val="es-CO"/>
        </w:rPr>
        <w:t>Que de acuerdo con el artículo 2.2.3.2.7.1., ibidem, toda persona natural o jurídica, pública o privada, requiere de concesión para obtener el derecho al aprovechamiento de las aguas para los fines establecidos en el literal a) al literal p)., descritos en el artículo 2.2.3.2.7.1., ibidem.</w:t>
      </w:r>
    </w:p>
    <w:p w14:paraId="411E2D6A" w14:textId="77777777" w:rsidR="00E547B6" w:rsidRPr="007E2D05" w:rsidRDefault="00E547B6" w:rsidP="00E547B6">
      <w:pPr>
        <w:jc w:val="both"/>
        <w:rPr>
          <w:iCs/>
          <w:lang w:val="es-CO"/>
        </w:rPr>
      </w:pPr>
    </w:p>
    <w:p w14:paraId="3DC1119A" w14:textId="77777777" w:rsidR="00E547B6" w:rsidRPr="007E2D05" w:rsidRDefault="00E547B6" w:rsidP="00E547B6">
      <w:pPr>
        <w:jc w:val="both"/>
        <w:rPr>
          <w:iCs/>
          <w:lang w:val="es-CO"/>
        </w:rPr>
      </w:pPr>
      <w:r w:rsidRPr="007E2D05">
        <w:rPr>
          <w:iCs/>
          <w:lang w:val="es-CO"/>
        </w:rPr>
        <w:t xml:space="preserve">Que en atención al artículo 2.2.3.2.7.2., ibidem, el suministro de las aguas para satisfacer las concesiones está sujeto a la disponibilidad del recurso y por ende el Estado no es responsable, cuando por causas naturales no pueda garantizar el caudal concedido. </w:t>
      </w:r>
    </w:p>
    <w:p w14:paraId="32CD0F79" w14:textId="77777777" w:rsidR="00E547B6" w:rsidRPr="002E652C" w:rsidRDefault="00E547B6" w:rsidP="00E547B6">
      <w:pPr>
        <w:pStyle w:val="Sinespaciado"/>
        <w:jc w:val="both"/>
        <w:rPr>
          <w:rFonts w:ascii="Arial" w:hAnsi="Arial" w:cs="Arial"/>
          <w:b/>
          <w:i/>
          <w:iCs/>
          <w:caps/>
          <w:color w:val="000000"/>
          <w:sz w:val="24"/>
          <w:szCs w:val="24"/>
        </w:rPr>
      </w:pPr>
    </w:p>
    <w:p w14:paraId="7FD75637" w14:textId="77777777" w:rsidR="00E547B6" w:rsidRPr="002E652C" w:rsidRDefault="00E547B6" w:rsidP="00E547B6">
      <w:pPr>
        <w:pStyle w:val="Sinespaciado"/>
        <w:jc w:val="both"/>
        <w:rPr>
          <w:rFonts w:ascii="Arial" w:hAnsi="Arial" w:cs="Arial"/>
          <w:color w:val="000000"/>
          <w:sz w:val="24"/>
          <w:szCs w:val="24"/>
        </w:rPr>
      </w:pPr>
      <w:r w:rsidRPr="002E652C">
        <w:rPr>
          <w:rFonts w:ascii="Arial" w:hAnsi="Arial" w:cs="Arial"/>
          <w:color w:val="000000"/>
          <w:sz w:val="24"/>
          <w:szCs w:val="24"/>
        </w:rPr>
        <w:t>Que, el artículo 2.2.3.2.16.4 del Decreto 1076 de 2015, dispone: “</w:t>
      </w:r>
      <w:r w:rsidRPr="002E652C">
        <w:rPr>
          <w:rFonts w:ascii="Arial" w:hAnsi="Arial" w:cs="Arial"/>
          <w:i/>
          <w:iCs/>
          <w:color w:val="000000"/>
          <w:sz w:val="24"/>
          <w:szCs w:val="24"/>
        </w:rPr>
        <w:t>Aguas subterráneas, Exploración. Permiso. La prospección y exploración que incluye perforaciones de prueba en busca de aguas subterráneas con miras a su posterior aprovechamiento, tanto en terrenos de propiedad privada como en baldíos, requiere permiso de la Autoridad Ambiental competente”.</w:t>
      </w:r>
      <w:r w:rsidRPr="002E652C">
        <w:rPr>
          <w:rFonts w:ascii="Arial" w:hAnsi="Arial" w:cs="Arial"/>
          <w:color w:val="000000"/>
          <w:sz w:val="24"/>
          <w:szCs w:val="24"/>
        </w:rPr>
        <w:t xml:space="preserve"> </w:t>
      </w:r>
    </w:p>
    <w:p w14:paraId="03138434" w14:textId="77777777" w:rsidR="00E547B6" w:rsidRPr="007E2D05" w:rsidRDefault="00E547B6" w:rsidP="00E547B6">
      <w:pPr>
        <w:jc w:val="both"/>
        <w:rPr>
          <w:i/>
          <w:sz w:val="18"/>
          <w:szCs w:val="18"/>
        </w:rPr>
      </w:pPr>
    </w:p>
    <w:p w14:paraId="1EC37B0F" w14:textId="77777777" w:rsidR="00E547B6" w:rsidRPr="007E2D05" w:rsidRDefault="00E547B6" w:rsidP="00E547B6">
      <w:pPr>
        <w:jc w:val="both"/>
        <w:rPr>
          <w:iCs/>
        </w:rPr>
      </w:pPr>
      <w:r w:rsidRPr="007E2D05">
        <w:rPr>
          <w:iCs/>
        </w:rPr>
        <w:lastRenderedPageBreak/>
        <w:t xml:space="preserve">Que el usuario en todo caso debe mantener inalterables las condiciones impuestas por esta autoridad ambiental, de acuerdo con el artículo 2.2.3.2.8.6., ibidem, pudiendo solicitar su correspondiente modificación. </w:t>
      </w:r>
    </w:p>
    <w:p w14:paraId="4C54C2D2" w14:textId="77777777" w:rsidR="00E547B6" w:rsidRPr="007E2D05" w:rsidRDefault="00E547B6" w:rsidP="00E547B6">
      <w:pPr>
        <w:jc w:val="both"/>
        <w:rPr>
          <w:iCs/>
        </w:rPr>
      </w:pPr>
    </w:p>
    <w:p w14:paraId="6AC2D0FF" w14:textId="77777777" w:rsidR="00E547B6" w:rsidRPr="007E2D05" w:rsidRDefault="00E547B6" w:rsidP="00E547B6">
      <w:pPr>
        <w:jc w:val="both"/>
        <w:rPr>
          <w:iCs/>
        </w:rPr>
      </w:pPr>
      <w:r w:rsidRPr="007E2D05">
        <w:rPr>
          <w:iCs/>
        </w:rPr>
        <w:t>Que la solicitud adelantada, observó los requisitos establecidos en los artículos 2.2.3.2.</w:t>
      </w:r>
      <w:r>
        <w:rPr>
          <w:iCs/>
        </w:rPr>
        <w:t>16.5.</w:t>
      </w:r>
      <w:r w:rsidRPr="007E2D05">
        <w:rPr>
          <w:iCs/>
        </w:rPr>
        <w:t>, ibidem, referente a la solicitud de concesión, artículo 2.2.3.2.</w:t>
      </w:r>
      <w:r>
        <w:rPr>
          <w:iCs/>
        </w:rPr>
        <w:t>16.6</w:t>
      </w:r>
      <w:r w:rsidRPr="007E2D05">
        <w:rPr>
          <w:iCs/>
        </w:rPr>
        <w:t xml:space="preserve">. Anexos a la solicitud y siguientes del Decreto 1076 de 2015. </w:t>
      </w:r>
    </w:p>
    <w:p w14:paraId="4ED8B741" w14:textId="77777777" w:rsidR="00E547B6" w:rsidRPr="002E652C" w:rsidRDefault="00E547B6" w:rsidP="00E547B6">
      <w:pPr>
        <w:pStyle w:val="Sinespaciado"/>
        <w:jc w:val="both"/>
        <w:rPr>
          <w:rFonts w:ascii="Arial" w:hAnsi="Arial" w:cs="Arial"/>
          <w:b/>
          <w:i/>
          <w:iCs/>
          <w:caps/>
          <w:color w:val="000000"/>
          <w:sz w:val="24"/>
          <w:szCs w:val="24"/>
        </w:rPr>
      </w:pPr>
    </w:p>
    <w:p w14:paraId="6AFB12AD" w14:textId="77777777" w:rsidR="00E547B6" w:rsidRPr="002E652C" w:rsidRDefault="00E547B6" w:rsidP="00E547B6">
      <w:pPr>
        <w:pStyle w:val="Sinespaciado"/>
        <w:jc w:val="both"/>
        <w:rPr>
          <w:rFonts w:ascii="Arial" w:hAnsi="Arial" w:cs="Arial"/>
          <w:color w:val="000000"/>
          <w:sz w:val="24"/>
          <w:szCs w:val="24"/>
        </w:rPr>
      </w:pPr>
      <w:r w:rsidRPr="002E652C">
        <w:rPr>
          <w:rFonts w:ascii="Arial" w:hAnsi="Arial" w:cs="Arial"/>
          <w:color w:val="000000"/>
          <w:sz w:val="24"/>
          <w:szCs w:val="24"/>
        </w:rPr>
        <w:t>CONSIDERACIONES</w:t>
      </w:r>
      <w:r>
        <w:rPr>
          <w:rFonts w:ascii="Arial" w:hAnsi="Arial" w:cs="Arial"/>
          <w:color w:val="000000"/>
          <w:sz w:val="24"/>
          <w:szCs w:val="24"/>
        </w:rPr>
        <w:t xml:space="preserve"> DE CORMACARENA</w:t>
      </w:r>
    </w:p>
    <w:p w14:paraId="3D085D6D" w14:textId="77777777" w:rsidR="00E547B6" w:rsidRPr="002E652C" w:rsidRDefault="00E547B6" w:rsidP="00E547B6">
      <w:pPr>
        <w:pStyle w:val="Sinespaciado"/>
        <w:jc w:val="both"/>
        <w:rPr>
          <w:rFonts w:ascii="Arial" w:hAnsi="Arial" w:cs="Arial"/>
          <w:b/>
          <w:caps/>
          <w:color w:val="000000"/>
          <w:sz w:val="24"/>
          <w:szCs w:val="24"/>
          <w:u w:val="single"/>
        </w:rPr>
      </w:pPr>
    </w:p>
    <w:p w14:paraId="04F4EBB4" w14:textId="6DDB743C" w:rsidR="00E547B6" w:rsidRPr="002E652C" w:rsidRDefault="00E547B6" w:rsidP="00E547B6">
      <w:pPr>
        <w:jc w:val="both"/>
      </w:pPr>
      <w:r w:rsidRPr="002E652C">
        <w:rPr>
          <w:color w:val="000000" w:themeColor="text1"/>
        </w:rPr>
        <w:t>La Corporación para el Desarrollo Sostenible del Área Especial de La Macarena, “</w:t>
      </w:r>
      <w:proofErr w:type="spellStart"/>
      <w:r w:rsidRPr="002E652C">
        <w:rPr>
          <w:color w:val="000000" w:themeColor="text1"/>
        </w:rPr>
        <w:t>Cormacarena</w:t>
      </w:r>
      <w:proofErr w:type="spellEnd"/>
      <w:r w:rsidRPr="002E652C">
        <w:rPr>
          <w:color w:val="000000" w:themeColor="text1"/>
        </w:rPr>
        <w:t>”</w:t>
      </w:r>
      <w:r w:rsidRPr="002E652C">
        <w:rPr>
          <w:rFonts w:eastAsia="Calibri"/>
          <w:color w:val="000000" w:themeColor="text1"/>
        </w:rPr>
        <w:t xml:space="preserve"> como máxima autoridad ambiental en el Departamento del Meta</w:t>
      </w:r>
      <w:r w:rsidRPr="002E652C">
        <w:rPr>
          <w:color w:val="000000" w:themeColor="text1"/>
        </w:rPr>
        <w:t xml:space="preserve"> mediante el</w:t>
      </w:r>
      <w:r w:rsidRPr="002E652C">
        <w:t xml:space="preserve"> Auto </w:t>
      </w:r>
      <w:r w:rsidR="00CC5933" w:rsidRPr="00CC5933">
        <w:t>{{</w:t>
      </w:r>
      <w:proofErr w:type="spellStart"/>
      <w:r w:rsidR="00CC5933" w:rsidRPr="00CC5933">
        <w:t>NumeroAuto</w:t>
      </w:r>
      <w:proofErr w:type="spellEnd"/>
      <w:r w:rsidR="00CC5933" w:rsidRPr="00CC5933">
        <w:t>}}</w:t>
      </w:r>
      <w:r w:rsidRPr="002E652C">
        <w:t xml:space="preserve">, inicia trámite administrativo del permiso de prospección y exploración de aguas subterráneas, y en cumplimiento a ello la Subdirección de Gestión Ambiental, a través del grupo Suelo y Subsuelo, realiza visita técnica el día </w:t>
      </w:r>
      <w:r w:rsidR="00CC5933" w:rsidRPr="00CC5933">
        <w:t>{{</w:t>
      </w:r>
      <w:proofErr w:type="spellStart"/>
      <w:r w:rsidR="00CC5933" w:rsidRPr="00CC5933">
        <w:t>FVisita</w:t>
      </w:r>
      <w:proofErr w:type="spellEnd"/>
      <w:r w:rsidR="00CC5933" w:rsidRPr="00CC5933">
        <w:t>}}</w:t>
      </w:r>
      <w:r w:rsidRPr="002E652C">
        <w:t>, producto del cual emite el concepto técnico No. PM.GA.3.44.23.</w:t>
      </w:r>
      <w:r>
        <w:t>1280</w:t>
      </w:r>
      <w:r w:rsidRPr="002E652C">
        <w:t xml:space="preserve"> del </w:t>
      </w:r>
      <w:r>
        <w:t>14</w:t>
      </w:r>
      <w:r w:rsidRPr="002E652C">
        <w:t xml:space="preserve"> de </w:t>
      </w:r>
      <w:r>
        <w:t>junio</w:t>
      </w:r>
      <w:r w:rsidRPr="002E652C">
        <w:t xml:space="preserve"> del 2023, a través del cual se concluye entre otras cosas que, no existen pozos activos construidos en la zona referenciada para la prospección y exploración de aguas subterráneas, y, en consecuencia, no se está realizando captación del recurso, por ende, no presenta perforación alguna el lugar donde se pretende realizar el pozo</w:t>
      </w:r>
      <w:r>
        <w:t xml:space="preserve">, a su vez, se determinó que, en </w:t>
      </w:r>
      <w:r w:rsidRPr="00A5546C">
        <w:rPr>
          <w:color w:val="000000" w:themeColor="text1"/>
        </w:rPr>
        <w:t xml:space="preserve">los puntos donde se pretende llevar a cabo la construcción de los pozos profundos </w:t>
      </w:r>
      <w:r w:rsidRPr="00A5546C">
        <w:t>no se producirán modificaciones ambientales considerables ni cambios en el paisaje, ya que estas actividades pueden ser asimiladas por el entorno durante y después de la ejecución del proyecto</w:t>
      </w:r>
      <w:r>
        <w:t>.</w:t>
      </w:r>
    </w:p>
    <w:p w14:paraId="43030858" w14:textId="77777777" w:rsidR="00E547B6" w:rsidRPr="002E652C" w:rsidRDefault="00E547B6" w:rsidP="00E547B6">
      <w:pPr>
        <w:jc w:val="both"/>
      </w:pPr>
    </w:p>
    <w:p w14:paraId="6663FB66" w14:textId="77777777" w:rsidR="00E547B6" w:rsidRPr="0051140A" w:rsidRDefault="00E547B6" w:rsidP="00E547B6">
      <w:pPr>
        <w:jc w:val="both"/>
        <w:rPr>
          <w:rFonts w:eastAsiaTheme="minorHAnsi"/>
          <w:color w:val="000000" w:themeColor="text1"/>
          <w:lang w:val="es-CO"/>
        </w:rPr>
      </w:pPr>
      <w:r w:rsidRPr="002E652C">
        <w:rPr>
          <w:color w:val="000000" w:themeColor="text1"/>
        </w:rPr>
        <w:t>De otro lado, de acuerdo a la información presentada por l</w:t>
      </w:r>
      <w:r>
        <w:rPr>
          <w:color w:val="000000" w:themeColor="text1"/>
        </w:rPr>
        <w:t>a</w:t>
      </w:r>
      <w:r w:rsidRPr="002E652C">
        <w:rPr>
          <w:color w:val="000000" w:themeColor="text1"/>
        </w:rPr>
        <w:t xml:space="preserve"> usuari</w:t>
      </w:r>
      <w:r>
        <w:rPr>
          <w:color w:val="000000" w:themeColor="text1"/>
        </w:rPr>
        <w:t>a</w:t>
      </w:r>
      <w:r w:rsidRPr="002E652C">
        <w:rPr>
          <w:color w:val="000000" w:themeColor="text1"/>
        </w:rPr>
        <w:t xml:space="preserve">, </w:t>
      </w:r>
      <w:r>
        <w:rPr>
          <w:color w:val="000000" w:themeColor="text1"/>
        </w:rPr>
        <w:t xml:space="preserve">el permiso otorgado inicialmente a través de la Resolución No. </w:t>
      </w:r>
      <w:r w:rsidRPr="009C064D">
        <w:rPr>
          <w:rFonts w:eastAsiaTheme="minorHAnsi"/>
          <w:color w:val="000000" w:themeColor="text1"/>
          <w:lang w:val="es-CO"/>
        </w:rPr>
        <w:t>1.2.6.17.003</w:t>
      </w:r>
      <w:r>
        <w:rPr>
          <w:rFonts w:eastAsiaTheme="minorHAnsi"/>
          <w:color w:val="000000" w:themeColor="text1"/>
          <w:lang w:val="es-CO"/>
        </w:rPr>
        <w:t>5</w:t>
      </w:r>
      <w:r w:rsidRPr="009C064D">
        <w:rPr>
          <w:rFonts w:eastAsiaTheme="minorHAnsi"/>
          <w:color w:val="000000" w:themeColor="text1"/>
          <w:lang w:val="es-CO"/>
        </w:rPr>
        <w:t xml:space="preserve"> del 27 de enero de 2017</w:t>
      </w:r>
      <w:r>
        <w:rPr>
          <w:rFonts w:eastAsiaTheme="minorHAnsi"/>
          <w:color w:val="000000" w:themeColor="text1"/>
          <w:lang w:val="es-CO"/>
        </w:rPr>
        <w:t xml:space="preserve">, ya había sido prorrogado mediante la Resolución No. </w:t>
      </w:r>
      <w:r w:rsidRPr="009C064D">
        <w:rPr>
          <w:rFonts w:eastAsiaTheme="minorHAnsi"/>
          <w:color w:val="000000" w:themeColor="text1"/>
          <w:lang w:val="es-CO"/>
        </w:rPr>
        <w:t>PS-GJ. 1.2.6.1</w:t>
      </w:r>
      <w:r>
        <w:rPr>
          <w:rFonts w:eastAsiaTheme="minorHAnsi"/>
          <w:color w:val="000000" w:themeColor="text1"/>
          <w:lang w:val="es-CO"/>
        </w:rPr>
        <w:t>8</w:t>
      </w:r>
      <w:r w:rsidRPr="009C064D">
        <w:rPr>
          <w:rFonts w:eastAsiaTheme="minorHAnsi"/>
          <w:color w:val="000000" w:themeColor="text1"/>
          <w:lang w:val="es-CO"/>
        </w:rPr>
        <w:t>.</w:t>
      </w:r>
      <w:r>
        <w:rPr>
          <w:rFonts w:eastAsiaTheme="minorHAnsi"/>
          <w:color w:val="000000" w:themeColor="text1"/>
          <w:lang w:val="es-CO"/>
        </w:rPr>
        <w:t>3073</w:t>
      </w:r>
      <w:r w:rsidRPr="009C064D">
        <w:rPr>
          <w:rFonts w:eastAsiaTheme="minorHAnsi"/>
          <w:color w:val="000000" w:themeColor="text1"/>
          <w:lang w:val="es-CO"/>
        </w:rPr>
        <w:t xml:space="preserve"> del 2</w:t>
      </w:r>
      <w:r>
        <w:rPr>
          <w:rFonts w:eastAsiaTheme="minorHAnsi"/>
          <w:color w:val="000000" w:themeColor="text1"/>
          <w:lang w:val="es-CO"/>
        </w:rPr>
        <w:t xml:space="preserve">7 </w:t>
      </w:r>
      <w:r w:rsidRPr="009C064D">
        <w:rPr>
          <w:rFonts w:eastAsiaTheme="minorHAnsi"/>
          <w:color w:val="000000" w:themeColor="text1"/>
          <w:lang w:val="es-CO"/>
        </w:rPr>
        <w:t xml:space="preserve">de </w:t>
      </w:r>
      <w:r>
        <w:rPr>
          <w:rFonts w:eastAsiaTheme="minorHAnsi"/>
          <w:color w:val="000000" w:themeColor="text1"/>
          <w:lang w:val="es-CO"/>
        </w:rPr>
        <w:t>noviembre</w:t>
      </w:r>
      <w:r w:rsidRPr="009C064D">
        <w:rPr>
          <w:rFonts w:eastAsiaTheme="minorHAnsi"/>
          <w:color w:val="000000" w:themeColor="text1"/>
          <w:lang w:val="es-CO"/>
        </w:rPr>
        <w:t xml:space="preserve"> de 201</w:t>
      </w:r>
      <w:r>
        <w:rPr>
          <w:rFonts w:eastAsiaTheme="minorHAnsi"/>
          <w:color w:val="000000" w:themeColor="text1"/>
          <w:lang w:val="es-CO"/>
        </w:rPr>
        <w:t>8</w:t>
      </w:r>
      <w:r w:rsidRPr="009C064D">
        <w:rPr>
          <w:rFonts w:eastAsiaTheme="minorHAnsi"/>
          <w:color w:val="000000" w:themeColor="text1"/>
          <w:lang w:val="es-CO"/>
        </w:rPr>
        <w:t xml:space="preserve">, acto administrativo que vencía el </w:t>
      </w:r>
      <w:r>
        <w:rPr>
          <w:rFonts w:eastAsiaTheme="minorHAnsi"/>
          <w:color w:val="000000" w:themeColor="text1"/>
          <w:lang w:val="es-CO"/>
        </w:rPr>
        <w:t>21</w:t>
      </w:r>
      <w:r w:rsidRPr="009C064D">
        <w:rPr>
          <w:rFonts w:eastAsiaTheme="minorHAnsi"/>
          <w:color w:val="000000" w:themeColor="text1"/>
          <w:lang w:val="es-CO"/>
        </w:rPr>
        <w:t xml:space="preserve"> de </w:t>
      </w:r>
      <w:r>
        <w:rPr>
          <w:rFonts w:eastAsiaTheme="minorHAnsi"/>
          <w:color w:val="000000" w:themeColor="text1"/>
          <w:lang w:val="es-CO"/>
        </w:rPr>
        <w:t>diciembre</w:t>
      </w:r>
      <w:r w:rsidRPr="009C064D">
        <w:rPr>
          <w:rFonts w:eastAsiaTheme="minorHAnsi"/>
          <w:color w:val="000000" w:themeColor="text1"/>
          <w:lang w:val="es-CO"/>
        </w:rPr>
        <w:t xml:space="preserve"> de 20</w:t>
      </w:r>
      <w:r>
        <w:rPr>
          <w:rFonts w:eastAsiaTheme="minorHAnsi"/>
          <w:color w:val="000000" w:themeColor="text1"/>
          <w:lang w:val="es-CO"/>
        </w:rPr>
        <w:t>19, encontrándose que, el permiso génesis de evaluación se encontraba vigente al momento de la solicitud de prórroga que se hizo, a través del radicado No. 24597 del 12 de diciembre de 2021.</w:t>
      </w:r>
    </w:p>
    <w:p w14:paraId="24B05352" w14:textId="77777777" w:rsidR="00E547B6" w:rsidRDefault="00E547B6" w:rsidP="00E547B6">
      <w:pPr>
        <w:jc w:val="both"/>
        <w:rPr>
          <w:color w:val="000000" w:themeColor="text1"/>
        </w:rPr>
      </w:pPr>
    </w:p>
    <w:p w14:paraId="1B792D69" w14:textId="3FDD1B10" w:rsidR="00E547B6" w:rsidRPr="0051140A" w:rsidRDefault="00E547B6" w:rsidP="00E547B6">
      <w:pPr>
        <w:pStyle w:val="Ttulo"/>
        <w:jc w:val="both"/>
        <w:rPr>
          <w:rFonts w:ascii="Arial" w:eastAsiaTheme="minorHAnsi" w:hAnsi="Arial" w:cs="Arial"/>
          <w:b w:val="0"/>
          <w:bCs/>
          <w:color w:val="000000" w:themeColor="text1"/>
          <w:szCs w:val="24"/>
          <w:lang w:eastAsia="en-US"/>
        </w:rPr>
      </w:pPr>
      <w:r w:rsidRPr="0051140A">
        <w:rPr>
          <w:rFonts w:ascii="Arial" w:hAnsi="Arial" w:cs="Arial"/>
          <w:b w:val="0"/>
          <w:bCs/>
          <w:color w:val="000000" w:themeColor="text1"/>
          <w:szCs w:val="24"/>
        </w:rPr>
        <w:t xml:space="preserve">En este orden, una vez efectuada la evaluación documental se verificó, el cumplimiento de las obligaciones establecidas en el acto administrativo que inicialmente otorgó el permiso ambiental de prospección y exploración de aguas subterráneas, por lo tanto, y </w:t>
      </w:r>
      <w:r w:rsidRPr="0051140A">
        <w:rPr>
          <w:rFonts w:ascii="Arial" w:hAnsi="Arial" w:cs="Arial"/>
          <w:b w:val="0"/>
          <w:bCs/>
          <w:color w:val="000000"/>
          <w:szCs w:val="24"/>
        </w:rPr>
        <w:t>de acuerdo a lo mencionado anteriormente y a la evaluación de la documentación técnica y legal que reposa en el expediente</w:t>
      </w:r>
      <w:r w:rsidRPr="0051140A">
        <w:rPr>
          <w:rFonts w:ascii="Arial" w:hAnsi="Arial" w:cs="Arial"/>
          <w:b w:val="0"/>
          <w:bCs/>
          <w:color w:val="000000" w:themeColor="text1"/>
          <w:szCs w:val="24"/>
        </w:rPr>
        <w:t xml:space="preserve">, se considera que ES VIABLE TÉCNICA Y AMBIENTALMENTE OTORGAR LA PRÓRROGA DEL PERMISO DE PROSPECCION Y EXPLORACIÓN DE AGUAS SUBTERRANEAS, </w:t>
      </w:r>
      <w:r w:rsidRPr="0051140A">
        <w:rPr>
          <w:rFonts w:ascii="Arial" w:hAnsi="Arial" w:cs="Arial"/>
          <w:b w:val="0"/>
          <w:bCs/>
          <w:szCs w:val="24"/>
        </w:rPr>
        <w:t xml:space="preserve">a favor de la </w:t>
      </w:r>
      <w:r w:rsidR="00CC5933">
        <w:rPr>
          <w:rFonts w:ascii="Arial" w:hAnsi="Arial" w:cs="Arial"/>
          <w:b w:val="0"/>
          <w:bCs/>
          <w:color w:val="000000" w:themeColor="text1"/>
          <w:szCs w:val="24"/>
        </w:rPr>
        <w:t>{{Nombre}}</w:t>
      </w:r>
      <w:r w:rsidRPr="0051140A">
        <w:rPr>
          <w:rFonts w:ascii="Arial" w:hAnsi="Arial" w:cs="Arial"/>
          <w:b w:val="0"/>
          <w:bCs/>
          <w:color w:val="000000" w:themeColor="text1"/>
          <w:szCs w:val="24"/>
        </w:rPr>
        <w:t xml:space="preserve">, identificada con </w:t>
      </w:r>
      <w:r w:rsidR="00CC5933" w:rsidRPr="00CC5933">
        <w:rPr>
          <w:rFonts w:ascii="Arial" w:hAnsi="Arial" w:cs="Arial"/>
          <w:b w:val="0"/>
          <w:bCs/>
          <w:color w:val="000000" w:themeColor="text1"/>
          <w:szCs w:val="24"/>
        </w:rPr>
        <w:t>{{</w:t>
      </w:r>
      <w:proofErr w:type="spellStart"/>
      <w:r w:rsidR="00CC5933" w:rsidRPr="00CC5933">
        <w:rPr>
          <w:rFonts w:ascii="Arial" w:hAnsi="Arial" w:cs="Arial"/>
          <w:b w:val="0"/>
          <w:bCs/>
          <w:color w:val="000000" w:themeColor="text1"/>
          <w:szCs w:val="24"/>
        </w:rPr>
        <w:t>TIdentificacion</w:t>
      </w:r>
      <w:proofErr w:type="spellEnd"/>
      <w:r w:rsidR="00CC5933" w:rsidRPr="00CC5933">
        <w:rPr>
          <w:rFonts w:ascii="Arial" w:hAnsi="Arial" w:cs="Arial"/>
          <w:b w:val="0"/>
          <w:bCs/>
          <w:color w:val="000000" w:themeColor="text1"/>
          <w:szCs w:val="24"/>
        </w:rPr>
        <w:t>}}. {{</w:t>
      </w:r>
      <w:proofErr w:type="spellStart"/>
      <w:r w:rsidR="00CC5933" w:rsidRPr="00CC5933">
        <w:rPr>
          <w:rFonts w:ascii="Arial" w:hAnsi="Arial" w:cs="Arial"/>
          <w:b w:val="0"/>
          <w:bCs/>
          <w:color w:val="000000" w:themeColor="text1"/>
          <w:szCs w:val="24"/>
        </w:rPr>
        <w:t>NIdenticion</w:t>
      </w:r>
      <w:proofErr w:type="spellEnd"/>
      <w:r w:rsidR="00CC5933" w:rsidRPr="00CC5933">
        <w:rPr>
          <w:rFonts w:ascii="Arial" w:hAnsi="Arial" w:cs="Arial"/>
          <w:b w:val="0"/>
          <w:bCs/>
          <w:color w:val="000000" w:themeColor="text1"/>
          <w:szCs w:val="24"/>
        </w:rPr>
        <w:t>}}</w:t>
      </w:r>
      <w:r w:rsidRPr="0051140A">
        <w:rPr>
          <w:rFonts w:ascii="Arial" w:hAnsi="Arial" w:cs="Arial"/>
          <w:b w:val="0"/>
          <w:bCs/>
          <w:szCs w:val="24"/>
        </w:rPr>
        <w:t xml:space="preserve">, </w:t>
      </w:r>
      <w:r w:rsidRPr="0051140A">
        <w:rPr>
          <w:rFonts w:ascii="Arial" w:eastAsiaTheme="minorHAnsi" w:hAnsi="Arial" w:cs="Arial"/>
          <w:b w:val="0"/>
          <w:bCs/>
          <w:color w:val="000000" w:themeColor="text1"/>
          <w:szCs w:val="24"/>
        </w:rPr>
        <w:t>para</w:t>
      </w:r>
      <w:r w:rsidRPr="0051140A">
        <w:rPr>
          <w:rFonts w:ascii="Arial" w:hAnsi="Arial" w:cs="Arial"/>
          <w:b w:val="0"/>
          <w:bCs/>
          <w:szCs w:val="24"/>
        </w:rPr>
        <w:t xml:space="preserve"> la perforación de un pozo profundo en las instalaciones del </w:t>
      </w:r>
      <w:r w:rsidRPr="0051140A">
        <w:rPr>
          <w:rFonts w:ascii="Arial" w:eastAsiaTheme="minorHAnsi" w:hAnsi="Arial" w:cs="Arial"/>
          <w:b w:val="0"/>
          <w:bCs/>
          <w:color w:val="000000" w:themeColor="text1"/>
          <w:szCs w:val="24"/>
          <w:lang w:eastAsia="en-US"/>
        </w:rPr>
        <w:t xml:space="preserve">peaje </w:t>
      </w:r>
      <w:r w:rsidR="00CC5933">
        <w:rPr>
          <w:rFonts w:ascii="Arial" w:eastAsiaTheme="minorHAnsi" w:hAnsi="Arial" w:cs="Arial"/>
          <w:b w:val="0"/>
          <w:bCs/>
          <w:color w:val="000000" w:themeColor="text1"/>
          <w:szCs w:val="24"/>
          <w:lang w:eastAsia="en-US"/>
        </w:rPr>
        <w:t>{{</w:t>
      </w:r>
      <w:proofErr w:type="spellStart"/>
      <w:r w:rsidR="00CC5933">
        <w:rPr>
          <w:rFonts w:ascii="Arial" w:eastAsiaTheme="minorHAnsi" w:hAnsi="Arial" w:cs="Arial"/>
          <w:b w:val="0"/>
          <w:bCs/>
          <w:color w:val="000000" w:themeColor="text1"/>
          <w:szCs w:val="24"/>
          <w:lang w:eastAsia="en-US"/>
        </w:rPr>
        <w:t>Ndevision</w:t>
      </w:r>
      <w:proofErr w:type="spellEnd"/>
      <w:r w:rsidR="00CC5933">
        <w:rPr>
          <w:rFonts w:ascii="Arial" w:eastAsiaTheme="minorHAnsi" w:hAnsi="Arial" w:cs="Arial"/>
          <w:b w:val="0"/>
          <w:bCs/>
          <w:color w:val="000000" w:themeColor="text1"/>
          <w:szCs w:val="24"/>
          <w:lang w:eastAsia="en-US"/>
        </w:rPr>
        <w:t>}}</w:t>
      </w:r>
      <w:r w:rsidRPr="0051140A">
        <w:rPr>
          <w:rFonts w:ascii="Arial" w:eastAsiaTheme="minorHAnsi" w:hAnsi="Arial" w:cs="Arial"/>
          <w:b w:val="0"/>
          <w:bCs/>
          <w:color w:val="000000" w:themeColor="text1"/>
          <w:szCs w:val="24"/>
          <w:lang w:eastAsia="en-US"/>
        </w:rPr>
        <w:t xml:space="preserve">, en la vía Villavicencio – Puerto López, en las coordenadas Y: </w:t>
      </w:r>
      <w:r w:rsidRPr="0051140A">
        <w:rPr>
          <w:rFonts w:ascii="Arial" w:eastAsiaTheme="minorHAnsi" w:hAnsi="Arial" w:cs="Arial"/>
          <w:b w:val="0"/>
          <w:bCs/>
          <w:color w:val="000000" w:themeColor="text1"/>
          <w:szCs w:val="24"/>
          <w:lang w:eastAsia="en-US"/>
        </w:rPr>
        <w:lastRenderedPageBreak/>
        <w:t xml:space="preserve">2012415.99, X: 5018915.1, en el municipio de </w:t>
      </w:r>
      <w:r w:rsidR="00CC5933">
        <w:rPr>
          <w:rFonts w:ascii="Arial" w:eastAsiaTheme="minorHAnsi" w:hAnsi="Arial" w:cs="Arial"/>
          <w:b w:val="0"/>
          <w:bCs/>
          <w:color w:val="000000" w:themeColor="text1"/>
          <w:szCs w:val="24"/>
          <w:lang w:eastAsia="en-US"/>
        </w:rPr>
        <w:t>{{Municipio}}</w:t>
      </w:r>
      <w:r>
        <w:rPr>
          <w:rFonts w:ascii="Arial" w:eastAsiaTheme="minorHAnsi" w:hAnsi="Arial" w:cs="Arial"/>
          <w:b w:val="0"/>
          <w:bCs/>
          <w:color w:val="000000" w:themeColor="text1"/>
          <w:szCs w:val="24"/>
          <w:lang w:eastAsia="en-US"/>
        </w:rPr>
        <w:t>, departamento del</w:t>
      </w:r>
      <w:r w:rsidRPr="0051140A">
        <w:rPr>
          <w:rFonts w:ascii="Arial" w:eastAsiaTheme="minorHAnsi" w:hAnsi="Arial" w:cs="Arial"/>
          <w:b w:val="0"/>
          <w:bCs/>
          <w:color w:val="000000" w:themeColor="text1"/>
          <w:szCs w:val="24"/>
          <w:lang w:eastAsia="en-US"/>
        </w:rPr>
        <w:t xml:space="preserve"> Meta, con una profundidad máxima de </w:t>
      </w:r>
      <w:r w:rsidR="005F5BB0">
        <w:rPr>
          <w:rFonts w:ascii="Arial" w:eastAsiaTheme="minorHAnsi" w:hAnsi="Arial" w:cs="Arial"/>
          <w:b w:val="0"/>
          <w:bCs/>
          <w:color w:val="000000" w:themeColor="text1"/>
          <w:szCs w:val="24"/>
          <w:lang w:eastAsia="en-US"/>
        </w:rPr>
        <w:t>XXXX</w:t>
      </w:r>
      <w:r w:rsidRPr="0051140A">
        <w:rPr>
          <w:rFonts w:ascii="Arial" w:eastAsiaTheme="minorHAnsi" w:hAnsi="Arial" w:cs="Arial"/>
          <w:b w:val="0"/>
          <w:bCs/>
          <w:color w:val="000000" w:themeColor="text1"/>
          <w:szCs w:val="24"/>
          <w:lang w:eastAsia="en-US"/>
        </w:rPr>
        <w:t xml:space="preserve">. </w:t>
      </w:r>
    </w:p>
    <w:p w14:paraId="12CFC69A" w14:textId="77777777" w:rsidR="00E547B6" w:rsidRPr="002E652C" w:rsidRDefault="00E547B6" w:rsidP="00E547B6">
      <w:pPr>
        <w:jc w:val="both"/>
      </w:pPr>
    </w:p>
    <w:p w14:paraId="4802B0ED" w14:textId="77777777" w:rsidR="00E547B6" w:rsidRPr="002E652C" w:rsidRDefault="00E547B6" w:rsidP="00E547B6">
      <w:pPr>
        <w:jc w:val="both"/>
      </w:pPr>
      <w:r w:rsidRPr="002E652C">
        <w:t>Así mismo, el concepto técnico PM.GA. 3.44.23.</w:t>
      </w:r>
      <w:r>
        <w:t>1280</w:t>
      </w:r>
      <w:r w:rsidRPr="002E652C">
        <w:t xml:space="preserve"> del </w:t>
      </w:r>
      <w:r>
        <w:t>14</w:t>
      </w:r>
      <w:r w:rsidRPr="002E652C">
        <w:t xml:space="preserve"> de </w:t>
      </w:r>
      <w:r>
        <w:t>junio</w:t>
      </w:r>
      <w:r w:rsidRPr="002E652C">
        <w:t xml:space="preserve"> del 2023, contiene condicionantes y obligaciones que deberá cumplir el usuario, los cuales serán mencionados en la parte resolutiva del presente acto administrativo.</w:t>
      </w:r>
    </w:p>
    <w:p w14:paraId="2A4A49AB" w14:textId="77777777" w:rsidR="00E547B6" w:rsidRPr="002E652C" w:rsidRDefault="00E547B6" w:rsidP="00E547B6">
      <w:pPr>
        <w:autoSpaceDE w:val="0"/>
        <w:autoSpaceDN w:val="0"/>
        <w:adjustRightInd w:val="0"/>
        <w:jc w:val="both"/>
        <w:rPr>
          <w:bCs/>
        </w:rPr>
      </w:pPr>
    </w:p>
    <w:p w14:paraId="7EF8E93A" w14:textId="77777777" w:rsidR="00E547B6" w:rsidRPr="007E2D05" w:rsidRDefault="00E547B6" w:rsidP="00E547B6">
      <w:pPr>
        <w:rPr>
          <w:lang w:val="es-CO"/>
        </w:rPr>
      </w:pPr>
      <w:r w:rsidRPr="007E2D05">
        <w:rPr>
          <w:lang w:val="es-CO"/>
        </w:rPr>
        <w:t xml:space="preserve">En mérito de lo expuesto el </w:t>
      </w:r>
      <w:proofErr w:type="gramStart"/>
      <w:r w:rsidRPr="007E2D05">
        <w:rPr>
          <w:lang w:val="es-CO"/>
        </w:rPr>
        <w:t>Director General</w:t>
      </w:r>
      <w:proofErr w:type="gramEnd"/>
      <w:r w:rsidRPr="007E2D05">
        <w:rPr>
          <w:lang w:val="es-CO"/>
        </w:rPr>
        <w:t xml:space="preserve"> de la Corporación para el Desarrollo Sostenible del Área de Manejo Especial La Macarena (CORMACARENA);</w:t>
      </w:r>
    </w:p>
    <w:p w14:paraId="2E185A8C" w14:textId="77777777" w:rsidR="00E547B6" w:rsidRPr="002E652C" w:rsidRDefault="00E547B6" w:rsidP="00E547B6">
      <w:pPr>
        <w:jc w:val="both"/>
      </w:pPr>
      <w:r w:rsidRPr="002E652C">
        <w:t xml:space="preserve"> </w:t>
      </w:r>
    </w:p>
    <w:p w14:paraId="775665BA" w14:textId="77777777" w:rsidR="00E547B6" w:rsidRPr="002E652C" w:rsidRDefault="00E547B6" w:rsidP="00E547B6">
      <w:pPr>
        <w:jc w:val="both"/>
      </w:pPr>
    </w:p>
    <w:p w14:paraId="48898B9A" w14:textId="77777777" w:rsidR="00E547B6" w:rsidRPr="002E652C" w:rsidRDefault="00E547B6" w:rsidP="00E547B6">
      <w:pPr>
        <w:pStyle w:val="Sinespaciado"/>
        <w:jc w:val="center"/>
        <w:rPr>
          <w:rFonts w:ascii="Arial" w:hAnsi="Arial" w:cs="Arial"/>
          <w:sz w:val="24"/>
          <w:szCs w:val="24"/>
        </w:rPr>
      </w:pPr>
      <w:r w:rsidRPr="002E652C">
        <w:rPr>
          <w:rFonts w:ascii="Arial" w:hAnsi="Arial" w:cs="Arial"/>
          <w:sz w:val="24"/>
          <w:szCs w:val="24"/>
        </w:rPr>
        <w:t>RESUELVE:</w:t>
      </w:r>
    </w:p>
    <w:p w14:paraId="5FBD76AC" w14:textId="77777777" w:rsidR="00E547B6" w:rsidRPr="002E652C" w:rsidRDefault="00E547B6" w:rsidP="00E547B6">
      <w:pPr>
        <w:pStyle w:val="Sinespaciado"/>
        <w:rPr>
          <w:rFonts w:ascii="Arial" w:hAnsi="Arial" w:cs="Arial"/>
          <w:b/>
          <w:sz w:val="24"/>
          <w:szCs w:val="24"/>
        </w:rPr>
      </w:pPr>
    </w:p>
    <w:p w14:paraId="027E9BA0" w14:textId="77777777" w:rsidR="00E547B6" w:rsidRPr="002E652C" w:rsidRDefault="00E547B6" w:rsidP="00E547B6">
      <w:pPr>
        <w:pStyle w:val="Textoindependiente"/>
        <w:jc w:val="both"/>
        <w:rPr>
          <w:rFonts w:ascii="Arial" w:hAnsi="Arial" w:cs="Arial"/>
          <w:sz w:val="24"/>
          <w:szCs w:val="24"/>
        </w:rPr>
      </w:pPr>
      <w:r w:rsidRPr="002E652C">
        <w:rPr>
          <w:rFonts w:ascii="Arial" w:hAnsi="Arial" w:cs="Arial"/>
          <w:sz w:val="24"/>
          <w:szCs w:val="24"/>
        </w:rPr>
        <w:t>Artículo 1º: Acoger el Concepto Técnico PM.GA. 3.44.23.</w:t>
      </w:r>
      <w:r>
        <w:rPr>
          <w:rFonts w:ascii="Arial" w:hAnsi="Arial" w:cs="Arial"/>
          <w:sz w:val="24"/>
          <w:szCs w:val="24"/>
        </w:rPr>
        <w:t>1280</w:t>
      </w:r>
      <w:r w:rsidRPr="002E652C">
        <w:rPr>
          <w:rFonts w:ascii="Arial" w:hAnsi="Arial" w:cs="Arial"/>
          <w:sz w:val="24"/>
          <w:szCs w:val="24"/>
        </w:rPr>
        <w:t xml:space="preserve"> del </w:t>
      </w:r>
      <w:r>
        <w:rPr>
          <w:rFonts w:ascii="Arial" w:hAnsi="Arial" w:cs="Arial"/>
          <w:sz w:val="24"/>
          <w:szCs w:val="24"/>
        </w:rPr>
        <w:t>14</w:t>
      </w:r>
      <w:r w:rsidRPr="002E652C">
        <w:rPr>
          <w:rFonts w:ascii="Arial" w:hAnsi="Arial" w:cs="Arial"/>
          <w:sz w:val="24"/>
          <w:szCs w:val="24"/>
        </w:rPr>
        <w:t xml:space="preserve"> de </w:t>
      </w:r>
      <w:r>
        <w:rPr>
          <w:rFonts w:ascii="Arial" w:hAnsi="Arial" w:cs="Arial"/>
          <w:sz w:val="24"/>
          <w:szCs w:val="24"/>
        </w:rPr>
        <w:t>junio</w:t>
      </w:r>
      <w:r w:rsidRPr="002E652C">
        <w:rPr>
          <w:rFonts w:ascii="Arial" w:hAnsi="Arial" w:cs="Arial"/>
          <w:sz w:val="24"/>
          <w:szCs w:val="24"/>
        </w:rPr>
        <w:t xml:space="preserve"> del 2023, el cual hará parte integral del presente acto administrativo.</w:t>
      </w:r>
    </w:p>
    <w:p w14:paraId="4E24F542" w14:textId="4F000C01" w:rsidR="00E547B6" w:rsidRPr="002E652C" w:rsidRDefault="00E547B6" w:rsidP="00E547B6">
      <w:pPr>
        <w:jc w:val="both"/>
        <w:rPr>
          <w:color w:val="000000" w:themeColor="text1"/>
        </w:rPr>
      </w:pPr>
      <w:r w:rsidRPr="002E652C">
        <w:t xml:space="preserve">Artículo 2º: </w:t>
      </w:r>
      <w:r w:rsidRPr="002E652C">
        <w:rPr>
          <w:color w:val="000000"/>
        </w:rPr>
        <w:t xml:space="preserve">OTORGAR </w:t>
      </w:r>
      <w:r w:rsidRPr="002E652C">
        <w:rPr>
          <w:rFonts w:eastAsia="Calibri"/>
          <w:bCs/>
          <w:lang w:eastAsia="en-US"/>
        </w:rPr>
        <w:t xml:space="preserve">a favor </w:t>
      </w:r>
      <w:r>
        <w:rPr>
          <w:bCs/>
        </w:rPr>
        <w:t xml:space="preserve">de la </w:t>
      </w:r>
      <w:r w:rsidR="00CC5933">
        <w:rPr>
          <w:color w:val="000000" w:themeColor="text1"/>
        </w:rPr>
        <w:t>{{Nombre}}</w:t>
      </w:r>
      <w:r w:rsidRPr="002E652C">
        <w:rPr>
          <w:color w:val="000000" w:themeColor="text1"/>
        </w:rPr>
        <w:t xml:space="preserve">, identificada con </w:t>
      </w:r>
      <w:r w:rsidR="00CC5933" w:rsidRPr="00CC5933">
        <w:rPr>
          <w:color w:val="000000" w:themeColor="text1"/>
        </w:rPr>
        <w:t>{{</w:t>
      </w:r>
      <w:proofErr w:type="spellStart"/>
      <w:r w:rsidR="00CC5933" w:rsidRPr="00CC5933">
        <w:rPr>
          <w:color w:val="000000" w:themeColor="text1"/>
        </w:rPr>
        <w:t>TIdentificacion</w:t>
      </w:r>
      <w:proofErr w:type="spellEnd"/>
      <w:r w:rsidR="00CC5933" w:rsidRPr="00CC5933">
        <w:rPr>
          <w:color w:val="000000" w:themeColor="text1"/>
        </w:rPr>
        <w:t>}}. {{</w:t>
      </w:r>
      <w:proofErr w:type="spellStart"/>
      <w:r w:rsidR="00CC5933" w:rsidRPr="00CC5933">
        <w:rPr>
          <w:color w:val="000000" w:themeColor="text1"/>
        </w:rPr>
        <w:t>NIdenticion</w:t>
      </w:r>
      <w:proofErr w:type="spellEnd"/>
      <w:r w:rsidR="00CC5933" w:rsidRPr="00CC5933">
        <w:rPr>
          <w:color w:val="000000" w:themeColor="text1"/>
        </w:rPr>
        <w:t>}}</w:t>
      </w:r>
      <w:r w:rsidRPr="002E652C">
        <w:t xml:space="preserve"> (en adelante el usuario)</w:t>
      </w:r>
      <w:r w:rsidRPr="002E652C">
        <w:rPr>
          <w:rFonts w:eastAsia="Calibri"/>
          <w:bCs/>
          <w:lang w:eastAsia="en-US"/>
        </w:rPr>
        <w:t xml:space="preserve">, </w:t>
      </w:r>
      <w:r>
        <w:rPr>
          <w:rFonts w:eastAsia="Calibri"/>
          <w:bCs/>
          <w:lang w:eastAsia="en-US"/>
        </w:rPr>
        <w:t xml:space="preserve">la prórroga del </w:t>
      </w:r>
      <w:r w:rsidRPr="002E652C">
        <w:rPr>
          <w:rFonts w:eastAsia="Calibri"/>
          <w:bCs/>
          <w:lang w:eastAsia="en-US"/>
        </w:rPr>
        <w:t>permiso de prospección y exploración de aguas subterráneas, en las coordenadas planas Magna Sirgas</w:t>
      </w:r>
      <w:r>
        <w:rPr>
          <w:rFonts w:eastAsia="Calibri"/>
          <w:bCs/>
          <w:lang w:eastAsia="en-US"/>
        </w:rPr>
        <w:t xml:space="preserve"> </w:t>
      </w:r>
      <w:r w:rsidRPr="0051140A">
        <w:rPr>
          <w:rFonts w:eastAsiaTheme="minorHAnsi"/>
          <w:color w:val="000000" w:themeColor="text1"/>
          <w:lang w:eastAsia="en-US"/>
        </w:rPr>
        <w:t>Y: 2012415.99, X: 5018915.1</w:t>
      </w:r>
      <w:r w:rsidRPr="002E652C">
        <w:rPr>
          <w:color w:val="000000"/>
        </w:rPr>
        <w:t xml:space="preserve">, </w:t>
      </w:r>
      <w:r w:rsidRPr="002E652C">
        <w:t>en beneficio de</w:t>
      </w:r>
      <w:r>
        <w:t xml:space="preserve">l peaje </w:t>
      </w:r>
      <w:r w:rsidR="00CC5933">
        <w:rPr>
          <w:rFonts w:eastAsiaTheme="minorHAnsi"/>
          <w:color w:val="000000" w:themeColor="text1"/>
          <w:lang w:eastAsia="en-US"/>
        </w:rPr>
        <w:t>{{</w:t>
      </w:r>
      <w:proofErr w:type="spellStart"/>
      <w:r w:rsidR="00CC5933">
        <w:rPr>
          <w:rFonts w:eastAsiaTheme="minorHAnsi"/>
          <w:color w:val="000000" w:themeColor="text1"/>
          <w:lang w:eastAsia="en-US"/>
        </w:rPr>
        <w:t>Ndivision</w:t>
      </w:r>
      <w:proofErr w:type="spellEnd"/>
      <w:r w:rsidR="00CC5933">
        <w:rPr>
          <w:rFonts w:eastAsiaTheme="minorHAnsi"/>
          <w:color w:val="000000" w:themeColor="text1"/>
          <w:lang w:eastAsia="en-US"/>
        </w:rPr>
        <w:t>}}</w:t>
      </w:r>
      <w:r>
        <w:rPr>
          <w:rFonts w:eastAsiaTheme="minorHAnsi"/>
          <w:b/>
          <w:bCs/>
          <w:color w:val="000000" w:themeColor="text1"/>
          <w:lang w:eastAsia="en-US"/>
        </w:rPr>
        <w:t xml:space="preserve"> </w:t>
      </w:r>
      <w:r>
        <w:t>en la vía Villavicencio – Puerto López</w:t>
      </w:r>
      <w:r w:rsidRPr="00530CBC">
        <w:t xml:space="preserve">, ubicado en jurisdicción del municipio de </w:t>
      </w:r>
      <w:r w:rsidR="00CC5933">
        <w:t>{{Municipio}}</w:t>
      </w:r>
      <w:r w:rsidRPr="002E652C">
        <w:rPr>
          <w:lang w:val="es-ES" w:eastAsia="ar-SA"/>
        </w:rPr>
        <w:t>, departamento del Meta</w:t>
      </w:r>
      <w:r w:rsidRPr="002E652C">
        <w:rPr>
          <w:rFonts w:eastAsia="Calibri"/>
          <w:bCs/>
          <w:lang w:eastAsia="en-US"/>
        </w:rPr>
        <w:t>.</w:t>
      </w:r>
    </w:p>
    <w:p w14:paraId="7AE1BE4A" w14:textId="77777777" w:rsidR="00E547B6" w:rsidRPr="002E652C" w:rsidRDefault="00E547B6" w:rsidP="00E547B6">
      <w:pPr>
        <w:jc w:val="both"/>
        <w:rPr>
          <w:color w:val="000000"/>
        </w:rPr>
      </w:pPr>
    </w:p>
    <w:p w14:paraId="414E2182" w14:textId="77777777" w:rsidR="00E547B6" w:rsidRPr="002E652C" w:rsidRDefault="00E547B6" w:rsidP="00E547B6">
      <w:pPr>
        <w:jc w:val="both"/>
      </w:pPr>
      <w:r w:rsidRPr="002E652C">
        <w:t>Artículo 3º</w:t>
      </w:r>
      <w:r w:rsidRPr="002E652C">
        <w:rPr>
          <w:b/>
        </w:rPr>
        <w:t xml:space="preserve">: </w:t>
      </w:r>
      <w:r w:rsidRPr="002E652C">
        <w:t>El término por el cual se otorga el presente permiso de prospección y exploración de aguas subterráneas es de un (1) año, contado a partir de la notificación del presente acto administrativo, teniendo en cuenta las condiciones climáticas, características y rendimientos de la ejecución de las actividades, contado a partir de la ejecutoria del presente acto administrativo.</w:t>
      </w:r>
    </w:p>
    <w:p w14:paraId="6D683F2E" w14:textId="77777777" w:rsidR="00E547B6" w:rsidRPr="002E652C" w:rsidRDefault="00E547B6" w:rsidP="00E547B6">
      <w:pPr>
        <w:jc w:val="both"/>
      </w:pPr>
    </w:p>
    <w:p w14:paraId="534CC870" w14:textId="77777777" w:rsidR="00E547B6" w:rsidRPr="002E652C" w:rsidRDefault="00E547B6" w:rsidP="00E547B6">
      <w:pPr>
        <w:pStyle w:val="Textoindependiente"/>
        <w:jc w:val="both"/>
        <w:rPr>
          <w:rFonts w:ascii="Arial" w:hAnsi="Arial" w:cs="Arial"/>
          <w:sz w:val="24"/>
          <w:szCs w:val="24"/>
        </w:rPr>
      </w:pPr>
      <w:r w:rsidRPr="002E652C">
        <w:rPr>
          <w:rFonts w:ascii="Arial" w:hAnsi="Arial" w:cs="Arial"/>
          <w:sz w:val="24"/>
          <w:szCs w:val="24"/>
        </w:rPr>
        <w:t xml:space="preserve">Parágrafo Único: El presente permiso podrá ser prorrogado a solicitud del interesado tres (3) meses antes de su vencimiento. </w:t>
      </w:r>
    </w:p>
    <w:p w14:paraId="43B24CED" w14:textId="77777777" w:rsidR="00E547B6" w:rsidRPr="002E652C" w:rsidRDefault="00E547B6" w:rsidP="00E547B6">
      <w:pPr>
        <w:jc w:val="both"/>
      </w:pPr>
      <w:r w:rsidRPr="002E652C">
        <w:t xml:space="preserve">Artículo 4º: </w:t>
      </w:r>
      <w:r>
        <w:rPr>
          <w:rFonts w:eastAsia="Calibri"/>
          <w:lang w:eastAsia="en-US"/>
        </w:rPr>
        <w:t>La</w:t>
      </w:r>
      <w:r w:rsidRPr="002E652C">
        <w:rPr>
          <w:rFonts w:eastAsia="Calibri"/>
          <w:lang w:eastAsia="en-US"/>
        </w:rPr>
        <w:t xml:space="preserve"> usuari</w:t>
      </w:r>
      <w:r>
        <w:rPr>
          <w:rFonts w:eastAsia="Calibri"/>
          <w:lang w:eastAsia="en-US"/>
        </w:rPr>
        <w:t>a</w:t>
      </w:r>
      <w:r w:rsidRPr="002E652C">
        <w:t xml:space="preserve">, deberá </w:t>
      </w:r>
      <w:r>
        <w:t>en un término de término de treinta (30) días calendario contados a partir de la notificación del presenta acto administrativo, allegar el programa de medidas ambientales y sus respectivas fichas a implementar durante y después de la ejecución de las obras, haciendo énfasis en el manejo de lodos de perforación, restauración y limpieza de la zona.</w:t>
      </w:r>
    </w:p>
    <w:p w14:paraId="2A3DEA94" w14:textId="77777777" w:rsidR="00E547B6" w:rsidRPr="002E652C" w:rsidRDefault="00E547B6" w:rsidP="00E547B6">
      <w:pPr>
        <w:jc w:val="both"/>
        <w:rPr>
          <w:rFonts w:eastAsia="Calibri"/>
          <w:lang w:eastAsia="en-US"/>
        </w:rPr>
      </w:pPr>
    </w:p>
    <w:p w14:paraId="245CF860" w14:textId="77777777" w:rsidR="00E547B6" w:rsidRPr="002E652C" w:rsidRDefault="00E547B6" w:rsidP="00E547B6">
      <w:pPr>
        <w:jc w:val="both"/>
        <w:rPr>
          <w:rFonts w:eastAsia="Calibri"/>
        </w:rPr>
      </w:pPr>
      <w:r w:rsidRPr="002E652C">
        <w:t xml:space="preserve">Artículo 5º: </w:t>
      </w:r>
      <w:r>
        <w:rPr>
          <w:rFonts w:eastAsia="Calibri"/>
          <w:lang w:eastAsia="en-US"/>
        </w:rPr>
        <w:t>La</w:t>
      </w:r>
      <w:r w:rsidRPr="002E652C">
        <w:rPr>
          <w:rFonts w:eastAsia="Calibri"/>
          <w:lang w:eastAsia="en-US"/>
        </w:rPr>
        <w:t xml:space="preserve"> usuari</w:t>
      </w:r>
      <w:r>
        <w:rPr>
          <w:rFonts w:eastAsia="Calibri"/>
          <w:lang w:eastAsia="en-US"/>
        </w:rPr>
        <w:t>a</w:t>
      </w:r>
      <w:r w:rsidRPr="002E652C">
        <w:t xml:space="preserve">, deberá </w:t>
      </w:r>
      <w:r>
        <w:t>en un término de término de treinta (30) días calendario contados a partir de la notificación del presenta acto administrativo, presentar un informe del cumplimiento del plan de trabajo de exploración, perforación y construcción del pozo profundo y del programa de medidas ambientales y sus respectivas fichas implementadas, incluyendo registro fotográfico y evidenciando el manejo de lodos de perforación, restauración y limpieza de la zona con sus respectivos soportes.</w:t>
      </w:r>
    </w:p>
    <w:p w14:paraId="1DB12EBA" w14:textId="77777777" w:rsidR="00E547B6" w:rsidRPr="002E652C" w:rsidRDefault="00E547B6" w:rsidP="00E547B6">
      <w:pPr>
        <w:jc w:val="both"/>
        <w:rPr>
          <w:rFonts w:eastAsia="Calibri"/>
        </w:rPr>
      </w:pPr>
    </w:p>
    <w:p w14:paraId="315A63B9" w14:textId="77777777" w:rsidR="00E547B6" w:rsidRDefault="00E547B6" w:rsidP="00E547B6">
      <w:pPr>
        <w:jc w:val="both"/>
        <w:rPr>
          <w:rFonts w:eastAsia="SimSun"/>
          <w:bCs/>
          <w:lang w:eastAsia="zh-CN"/>
        </w:rPr>
      </w:pPr>
      <w:r w:rsidRPr="002E652C">
        <w:rPr>
          <w:rFonts w:eastAsia="SimSun"/>
          <w:bCs/>
          <w:lang w:eastAsia="zh-CN"/>
        </w:rPr>
        <w:lastRenderedPageBreak/>
        <w:t xml:space="preserve">Artículo 6°: </w:t>
      </w:r>
      <w:r w:rsidRPr="002E652C">
        <w:rPr>
          <w:rFonts w:eastAsia="Calibri"/>
          <w:lang w:eastAsia="en-US"/>
        </w:rPr>
        <w:t>El usuario</w:t>
      </w:r>
      <w:r w:rsidRPr="002E652C">
        <w:t>, deberá dejar el sitio libre de materiales y residuos producto de los trabajos realizados y en condiciones libres de riesgos potenciales de contaminación.</w:t>
      </w:r>
    </w:p>
    <w:p w14:paraId="73B074FD" w14:textId="77777777" w:rsidR="00E547B6" w:rsidRDefault="00E547B6" w:rsidP="00E547B6">
      <w:pPr>
        <w:jc w:val="both"/>
        <w:rPr>
          <w:rFonts w:eastAsia="SimSun"/>
          <w:bCs/>
          <w:lang w:eastAsia="zh-CN"/>
        </w:rPr>
      </w:pPr>
    </w:p>
    <w:p w14:paraId="5385045F" w14:textId="77777777" w:rsidR="00E547B6" w:rsidRPr="00952490" w:rsidRDefault="00E547B6" w:rsidP="00E547B6">
      <w:pPr>
        <w:jc w:val="both"/>
      </w:pPr>
      <w:r>
        <w:rPr>
          <w:rFonts w:eastAsia="Calibri"/>
          <w:lang w:eastAsia="en-US"/>
        </w:rPr>
        <w:t xml:space="preserve">Artículo 7°: La usuaria, </w:t>
      </w:r>
      <w:r w:rsidRPr="003751EA">
        <w:rPr>
          <w:rFonts w:eastAsiaTheme="minorHAnsi"/>
          <w:color w:val="000000" w:themeColor="text1"/>
          <w:lang w:val="es-CO"/>
        </w:rPr>
        <w:t xml:space="preserve">al momento de la construcción del pozo profundo </w:t>
      </w:r>
      <w:r w:rsidRPr="003751EA">
        <w:rPr>
          <w:rFonts w:eastAsia="Calibri"/>
        </w:rPr>
        <w:t>deberá tener presente que</w:t>
      </w:r>
      <w:r w:rsidRPr="003751EA">
        <w:rPr>
          <w:bCs/>
        </w:rPr>
        <w:t xml:space="preserve"> el espacio anular alrededor de la tubería de revestimiento del pozo y/o el conductor, desde la superficie hasta una profundidad determinada, no debe tener menos de 77 mm (3 pulgadas) de espesor radial o 152 mm (6 pulgadas) de diferencia neta de diámetro. Adicionalmente, deberá construir un sello sanitario cuya longitud dependerá de las características geológicas de la zona</w:t>
      </w:r>
      <w:r>
        <w:rPr>
          <w:bCs/>
        </w:rPr>
        <w:t>.</w:t>
      </w:r>
    </w:p>
    <w:p w14:paraId="31059118" w14:textId="77777777" w:rsidR="00E547B6" w:rsidRDefault="00E547B6" w:rsidP="00E547B6">
      <w:pPr>
        <w:jc w:val="both"/>
        <w:rPr>
          <w:rFonts w:eastAsia="Calibri"/>
          <w:lang w:eastAsia="en-US"/>
        </w:rPr>
      </w:pPr>
    </w:p>
    <w:p w14:paraId="3D9C24BA" w14:textId="77777777" w:rsidR="00E547B6" w:rsidRPr="002E652C" w:rsidRDefault="00E547B6" w:rsidP="00E547B6">
      <w:pPr>
        <w:jc w:val="both"/>
        <w:rPr>
          <w:bCs/>
          <w:iCs/>
        </w:rPr>
      </w:pPr>
      <w:r>
        <w:rPr>
          <w:rFonts w:eastAsia="Calibri"/>
          <w:lang w:eastAsia="en-US"/>
        </w:rPr>
        <w:t>Artículo 8°: La</w:t>
      </w:r>
      <w:r w:rsidRPr="002E652C">
        <w:rPr>
          <w:rFonts w:eastAsia="Calibri"/>
          <w:lang w:eastAsia="en-US"/>
        </w:rPr>
        <w:t xml:space="preserve"> usuari</w:t>
      </w:r>
      <w:r>
        <w:rPr>
          <w:rFonts w:eastAsia="Calibri"/>
          <w:lang w:eastAsia="en-US"/>
        </w:rPr>
        <w:t>a</w:t>
      </w:r>
      <w:r w:rsidRPr="002E652C">
        <w:t xml:space="preserve">, deberá en un término de </w:t>
      </w:r>
      <w:r>
        <w:t>treinta</w:t>
      </w:r>
      <w:r w:rsidRPr="002E652C">
        <w:t xml:space="preserve"> (</w:t>
      </w:r>
      <w:r>
        <w:t>3</w:t>
      </w:r>
      <w:r w:rsidRPr="002E652C">
        <w:t xml:space="preserve">0) días calendario contados a partir de la terminación de las obras realizadas, </w:t>
      </w:r>
      <w:r w:rsidRPr="002E652C">
        <w:rPr>
          <w:bCs/>
          <w:iCs/>
        </w:rPr>
        <w:t xml:space="preserve">entregar a CORMACARENA un informe, </w:t>
      </w:r>
      <w:r w:rsidRPr="002E652C">
        <w:t xml:space="preserve">de acuerdo a las especificaciones dadas en el Decreto Único 1076 de 2015 y de la Norma Técnica Colombiana – NTC 5539, </w:t>
      </w:r>
      <w:r w:rsidRPr="002E652C">
        <w:rPr>
          <w:bCs/>
          <w:iCs/>
        </w:rPr>
        <w:t>que deberá contener como mínimo lo siguiente:</w:t>
      </w:r>
    </w:p>
    <w:p w14:paraId="2A39D9B3" w14:textId="77777777" w:rsidR="00E547B6" w:rsidRPr="002E652C" w:rsidRDefault="00E547B6" w:rsidP="00E547B6">
      <w:pPr>
        <w:jc w:val="both"/>
        <w:rPr>
          <w:bCs/>
          <w:iCs/>
        </w:rPr>
      </w:pPr>
    </w:p>
    <w:p w14:paraId="0861719C" w14:textId="77777777" w:rsidR="00E547B6" w:rsidRPr="002E652C" w:rsidRDefault="00E547B6" w:rsidP="00E547B6">
      <w:pPr>
        <w:numPr>
          <w:ilvl w:val="0"/>
          <w:numId w:val="2"/>
        </w:numPr>
        <w:contextualSpacing/>
        <w:jc w:val="both"/>
        <w:rPr>
          <w:rFonts w:eastAsia="Calibri"/>
          <w:bCs/>
          <w:iCs/>
        </w:rPr>
      </w:pPr>
      <w:r w:rsidRPr="002E652C">
        <w:rPr>
          <w:rFonts w:eastAsia="Calibri"/>
          <w:bCs/>
          <w:iCs/>
        </w:rPr>
        <w:t>Introducción: Nombre del contratante, nombre del pozo, fechas exactas en que se llevaron a cabo las obras, obras adicionales realizadas, descripción del punto de perforación definido, uso previsto del agua, eventualidades. Se recomienda incluir cualquier otra información que el constructor considere relevante.</w:t>
      </w:r>
    </w:p>
    <w:p w14:paraId="1D502F63" w14:textId="77777777" w:rsidR="00E547B6" w:rsidRPr="002E652C" w:rsidRDefault="00E547B6" w:rsidP="00E547B6">
      <w:pPr>
        <w:numPr>
          <w:ilvl w:val="0"/>
          <w:numId w:val="2"/>
        </w:numPr>
        <w:contextualSpacing/>
        <w:jc w:val="both"/>
        <w:rPr>
          <w:rFonts w:eastAsia="Calibri"/>
          <w:bCs/>
          <w:iCs/>
        </w:rPr>
      </w:pPr>
      <w:r w:rsidRPr="002E652C">
        <w:rPr>
          <w:rFonts w:eastAsia="Calibri"/>
          <w:bCs/>
          <w:iCs/>
        </w:rPr>
        <w:t>Localización: Ubicación del punto de perforación en coordenadas planas y/o geográficas y cota en msnm, la plancha IGAC o de la entidad competente en la escala requerida por la autoridad competente, nombre del municipio y del departamento.</w:t>
      </w:r>
    </w:p>
    <w:p w14:paraId="2836A7E8" w14:textId="77777777" w:rsidR="00E547B6" w:rsidRPr="002E652C" w:rsidRDefault="00E547B6" w:rsidP="00E547B6">
      <w:pPr>
        <w:numPr>
          <w:ilvl w:val="0"/>
          <w:numId w:val="2"/>
        </w:numPr>
        <w:contextualSpacing/>
        <w:jc w:val="both"/>
        <w:rPr>
          <w:rFonts w:eastAsia="Calibri"/>
          <w:bCs/>
          <w:iCs/>
        </w:rPr>
      </w:pPr>
      <w:r w:rsidRPr="002E652C">
        <w:rPr>
          <w:rFonts w:eastAsia="Calibri"/>
          <w:bCs/>
          <w:iCs/>
        </w:rPr>
        <w:t>Geología e hidrogeología regional y local: Descripción de las unidades geológicas presentes en la zona, espesores aproximados y descripción geomorfológica de la zona.</w:t>
      </w:r>
    </w:p>
    <w:p w14:paraId="53D438EF" w14:textId="77777777" w:rsidR="00E547B6" w:rsidRPr="002E652C" w:rsidRDefault="00E547B6" w:rsidP="00E547B6">
      <w:pPr>
        <w:numPr>
          <w:ilvl w:val="0"/>
          <w:numId w:val="2"/>
        </w:numPr>
        <w:contextualSpacing/>
        <w:jc w:val="both"/>
        <w:rPr>
          <w:rFonts w:eastAsia="Calibri"/>
          <w:bCs/>
          <w:iCs/>
        </w:rPr>
      </w:pPr>
      <w:r w:rsidRPr="002E652C">
        <w:rPr>
          <w:rFonts w:eastAsia="Calibri"/>
          <w:bCs/>
          <w:iCs/>
        </w:rPr>
        <w:t>Etapas de la construcción del pozo profundo: Fechas de inicio y fin e información correspondiente a cada una de las siguientes actividades:</w:t>
      </w:r>
    </w:p>
    <w:p w14:paraId="0F9917DF" w14:textId="77777777" w:rsidR="00E547B6" w:rsidRPr="002E652C" w:rsidRDefault="00E547B6" w:rsidP="00E547B6">
      <w:pPr>
        <w:ind w:left="720"/>
        <w:contextualSpacing/>
        <w:jc w:val="both"/>
        <w:rPr>
          <w:rFonts w:eastAsia="Calibri"/>
          <w:bCs/>
          <w:iCs/>
        </w:rPr>
      </w:pPr>
    </w:p>
    <w:p w14:paraId="7F3580D4" w14:textId="77777777" w:rsidR="00E547B6" w:rsidRPr="002E652C" w:rsidRDefault="00E547B6" w:rsidP="00E547B6">
      <w:pPr>
        <w:pStyle w:val="Prrafodelista"/>
        <w:numPr>
          <w:ilvl w:val="0"/>
          <w:numId w:val="5"/>
        </w:numPr>
        <w:contextualSpacing/>
        <w:jc w:val="both"/>
        <w:rPr>
          <w:rFonts w:eastAsia="Calibri"/>
          <w:bCs/>
          <w:iCs/>
        </w:rPr>
      </w:pPr>
      <w:r w:rsidRPr="002E652C">
        <w:rPr>
          <w:rFonts w:eastAsia="Calibri"/>
          <w:bCs/>
          <w:iCs/>
        </w:rPr>
        <w:t>Movilización e instalación: Descripción de los equipos utilizados, perfil del personal involucrado en la perforación, cantidad de piscinas y anclajes.</w:t>
      </w:r>
    </w:p>
    <w:p w14:paraId="429C3569" w14:textId="77777777" w:rsidR="00E547B6" w:rsidRPr="002E652C" w:rsidRDefault="00E547B6" w:rsidP="00E547B6">
      <w:pPr>
        <w:pStyle w:val="Prrafodelista"/>
        <w:numPr>
          <w:ilvl w:val="0"/>
          <w:numId w:val="5"/>
        </w:numPr>
        <w:contextualSpacing/>
        <w:jc w:val="both"/>
        <w:rPr>
          <w:rFonts w:eastAsia="Calibri"/>
          <w:bCs/>
          <w:iCs/>
        </w:rPr>
      </w:pPr>
      <w:r w:rsidRPr="002E652C">
        <w:rPr>
          <w:rFonts w:eastAsia="Calibri"/>
          <w:bCs/>
          <w:iCs/>
        </w:rPr>
        <w:t>Construcción sello sanitario: Profundidad, material y diámetro del sello.</w:t>
      </w:r>
    </w:p>
    <w:p w14:paraId="7DB9C24D" w14:textId="77777777" w:rsidR="00E547B6" w:rsidRPr="002E652C" w:rsidRDefault="00E547B6" w:rsidP="00E547B6">
      <w:pPr>
        <w:numPr>
          <w:ilvl w:val="0"/>
          <w:numId w:val="5"/>
        </w:numPr>
        <w:contextualSpacing/>
        <w:jc w:val="both"/>
        <w:rPr>
          <w:rFonts w:eastAsia="Calibri"/>
          <w:bCs/>
          <w:iCs/>
        </w:rPr>
      </w:pPr>
      <w:r w:rsidRPr="002E652C">
        <w:rPr>
          <w:rFonts w:eastAsia="Calibri"/>
          <w:bCs/>
          <w:iCs/>
        </w:rPr>
        <w:t>Sondeo exploratorio: Diámetros y profundidades, profundidad total explorada.</w:t>
      </w:r>
    </w:p>
    <w:p w14:paraId="5A5FF6E9" w14:textId="77777777" w:rsidR="00E547B6" w:rsidRPr="002E652C" w:rsidRDefault="00E547B6" w:rsidP="00E547B6">
      <w:pPr>
        <w:numPr>
          <w:ilvl w:val="0"/>
          <w:numId w:val="5"/>
        </w:numPr>
        <w:contextualSpacing/>
        <w:jc w:val="both"/>
        <w:rPr>
          <w:rFonts w:eastAsia="Calibri"/>
          <w:bCs/>
          <w:iCs/>
        </w:rPr>
      </w:pPr>
      <w:r w:rsidRPr="002E652C">
        <w:rPr>
          <w:rFonts w:eastAsia="Calibri"/>
          <w:bCs/>
          <w:iCs/>
        </w:rPr>
        <w:t>Registro eléctrico:</w:t>
      </w:r>
      <w:r w:rsidRPr="002E652C">
        <w:rPr>
          <w:rFonts w:eastAsia="Calibri"/>
        </w:rPr>
        <w:t xml:space="preserve"> Descripción de la perforación y copia de los estudios geofísicos, (registros eléctricos y de Gamma Ray), del pozo profundo perforado, p</w:t>
      </w:r>
      <w:r w:rsidRPr="002E652C">
        <w:rPr>
          <w:rFonts w:eastAsia="Calibri"/>
          <w:bCs/>
          <w:iCs/>
        </w:rPr>
        <w:t>rofundidad registrada, reportes de los registros corridos y los indicadores de cada uno.</w:t>
      </w:r>
    </w:p>
    <w:p w14:paraId="2E903B10" w14:textId="77777777" w:rsidR="00E547B6" w:rsidRPr="002E652C" w:rsidRDefault="00E547B6" w:rsidP="00E547B6">
      <w:pPr>
        <w:numPr>
          <w:ilvl w:val="0"/>
          <w:numId w:val="5"/>
        </w:numPr>
        <w:contextualSpacing/>
        <w:jc w:val="both"/>
        <w:rPr>
          <w:rFonts w:eastAsia="Calibri"/>
          <w:bCs/>
          <w:iCs/>
        </w:rPr>
      </w:pPr>
      <w:r w:rsidRPr="002E652C">
        <w:rPr>
          <w:rFonts w:eastAsia="Calibri"/>
          <w:bCs/>
          <w:iCs/>
        </w:rPr>
        <w:t>Diseño Final del pozo profundo: Memorias de cálculo, indicar los diámetros, tipos de materiales, especificaciones, cantidades, intervalos de filtros con sus profundidades y profundidad total del pozo revestido.</w:t>
      </w:r>
    </w:p>
    <w:p w14:paraId="6E36964C" w14:textId="77777777" w:rsidR="00E547B6" w:rsidRPr="002E652C" w:rsidRDefault="00E547B6" w:rsidP="00E547B6">
      <w:pPr>
        <w:numPr>
          <w:ilvl w:val="0"/>
          <w:numId w:val="5"/>
        </w:numPr>
        <w:contextualSpacing/>
        <w:jc w:val="both"/>
        <w:rPr>
          <w:rFonts w:eastAsia="Calibri"/>
          <w:bCs/>
          <w:iCs/>
        </w:rPr>
      </w:pPr>
      <w:r w:rsidRPr="002E652C">
        <w:rPr>
          <w:rFonts w:eastAsia="Calibri"/>
          <w:bCs/>
          <w:iCs/>
        </w:rPr>
        <w:t>Ampliación: Diámetros y profundidades.</w:t>
      </w:r>
    </w:p>
    <w:p w14:paraId="3F30D85F" w14:textId="77777777" w:rsidR="00E547B6" w:rsidRPr="002E652C" w:rsidRDefault="00E547B6" w:rsidP="00E547B6">
      <w:pPr>
        <w:numPr>
          <w:ilvl w:val="0"/>
          <w:numId w:val="5"/>
        </w:numPr>
        <w:contextualSpacing/>
        <w:jc w:val="both"/>
        <w:rPr>
          <w:rFonts w:eastAsia="Calibri"/>
          <w:bCs/>
          <w:iCs/>
        </w:rPr>
      </w:pPr>
      <w:r w:rsidRPr="002E652C">
        <w:rPr>
          <w:rFonts w:eastAsia="Calibri"/>
          <w:bCs/>
          <w:iCs/>
        </w:rPr>
        <w:lastRenderedPageBreak/>
        <w:t xml:space="preserve">Entubado y </w:t>
      </w:r>
      <w:proofErr w:type="spellStart"/>
      <w:r w:rsidRPr="002E652C">
        <w:rPr>
          <w:rFonts w:eastAsia="Calibri"/>
          <w:bCs/>
          <w:iCs/>
        </w:rPr>
        <w:t>engravillado</w:t>
      </w:r>
      <w:proofErr w:type="spellEnd"/>
      <w:r w:rsidRPr="002E652C">
        <w:rPr>
          <w:rFonts w:eastAsia="Calibri"/>
          <w:bCs/>
          <w:iCs/>
        </w:rPr>
        <w:t>: Tipo de empaque utilizado, especificación, selección de la grava y el volumen utilizado.</w:t>
      </w:r>
    </w:p>
    <w:p w14:paraId="4FE98A9B" w14:textId="77777777" w:rsidR="00E547B6" w:rsidRPr="002E652C" w:rsidRDefault="00E547B6" w:rsidP="00E547B6">
      <w:pPr>
        <w:numPr>
          <w:ilvl w:val="0"/>
          <w:numId w:val="5"/>
        </w:numPr>
        <w:contextualSpacing/>
        <w:jc w:val="both"/>
        <w:rPr>
          <w:rFonts w:eastAsia="Calibri"/>
          <w:bCs/>
          <w:iCs/>
        </w:rPr>
      </w:pPr>
      <w:r w:rsidRPr="002E652C">
        <w:rPr>
          <w:rFonts w:eastAsia="Calibri"/>
          <w:bCs/>
          <w:iCs/>
        </w:rPr>
        <w:t>Lavado y desarrollo: Mencionar las técnicas, la capacidad del compresor y bombas, aplicación y tipo de químicos, tiempo de lavado y el resultado del lavado.</w:t>
      </w:r>
    </w:p>
    <w:p w14:paraId="4D772AD5" w14:textId="77777777" w:rsidR="00E547B6" w:rsidRPr="002E652C" w:rsidRDefault="00E547B6" w:rsidP="00E547B6">
      <w:pPr>
        <w:ind w:left="1146"/>
        <w:contextualSpacing/>
        <w:jc w:val="both"/>
        <w:rPr>
          <w:rFonts w:eastAsia="Calibri"/>
          <w:bCs/>
          <w:iCs/>
        </w:rPr>
      </w:pPr>
    </w:p>
    <w:p w14:paraId="6FB31501" w14:textId="77777777" w:rsidR="00E547B6" w:rsidRPr="002E652C" w:rsidRDefault="00E547B6" w:rsidP="00E547B6">
      <w:pPr>
        <w:contextualSpacing/>
        <w:jc w:val="both"/>
        <w:rPr>
          <w:rFonts w:eastAsia="Calibri"/>
          <w:bCs/>
          <w:iCs/>
          <w:lang w:val="es-MX"/>
        </w:rPr>
      </w:pPr>
      <w:r w:rsidRPr="002E652C">
        <w:rPr>
          <w:rFonts w:eastAsia="Calibri"/>
        </w:rPr>
        <w:t xml:space="preserve">Artículo </w:t>
      </w:r>
      <w:r>
        <w:rPr>
          <w:rFonts w:eastAsia="Calibri"/>
        </w:rPr>
        <w:t>9</w:t>
      </w:r>
      <w:r w:rsidRPr="002E652C">
        <w:rPr>
          <w:rFonts w:eastAsia="Calibri"/>
        </w:rPr>
        <w:t xml:space="preserve">°: </w:t>
      </w:r>
      <w:r>
        <w:rPr>
          <w:rFonts w:eastAsia="Calibri"/>
          <w:lang w:eastAsia="en-US"/>
        </w:rPr>
        <w:t>La</w:t>
      </w:r>
      <w:r w:rsidRPr="002E652C">
        <w:rPr>
          <w:rFonts w:eastAsia="Calibri"/>
          <w:lang w:eastAsia="en-US"/>
        </w:rPr>
        <w:t xml:space="preserve"> usuari</w:t>
      </w:r>
      <w:r>
        <w:rPr>
          <w:rFonts w:eastAsia="Calibri"/>
          <w:lang w:eastAsia="en-US"/>
        </w:rPr>
        <w:t>a</w:t>
      </w:r>
      <w:r w:rsidRPr="002E652C">
        <w:t xml:space="preserve">, deberá allegar en un término de </w:t>
      </w:r>
      <w:r>
        <w:t>treinta</w:t>
      </w:r>
      <w:r w:rsidRPr="002E652C">
        <w:t xml:space="preserve"> (</w:t>
      </w:r>
      <w:r>
        <w:t>3</w:t>
      </w:r>
      <w:r w:rsidRPr="002E652C">
        <w:t xml:space="preserve">0) días, contados a partir de la terminación de las obras, el diseño </w:t>
      </w:r>
      <w:r w:rsidRPr="002E652C">
        <w:rPr>
          <w:rFonts w:eastAsia="Calibri"/>
          <w:bCs/>
          <w:iCs/>
          <w:lang w:val="es-MX"/>
        </w:rPr>
        <w:t>final de</w:t>
      </w:r>
      <w:r>
        <w:rPr>
          <w:rFonts w:eastAsia="Calibri"/>
          <w:bCs/>
          <w:iCs/>
          <w:lang w:val="es-MX"/>
        </w:rPr>
        <w:t xml:space="preserve"> </w:t>
      </w:r>
      <w:r w:rsidRPr="002E652C">
        <w:rPr>
          <w:rFonts w:eastAsia="Calibri"/>
          <w:bCs/>
          <w:iCs/>
          <w:lang w:val="es-MX"/>
        </w:rPr>
        <w:t>l</w:t>
      </w:r>
      <w:r>
        <w:rPr>
          <w:rFonts w:eastAsia="Calibri"/>
          <w:bCs/>
          <w:iCs/>
          <w:lang w:val="es-MX"/>
        </w:rPr>
        <w:t>os</w:t>
      </w:r>
      <w:r w:rsidRPr="002E652C">
        <w:rPr>
          <w:rFonts w:eastAsia="Calibri"/>
          <w:bCs/>
          <w:iCs/>
          <w:lang w:val="es-MX"/>
        </w:rPr>
        <w:t xml:space="preserve"> pozo</w:t>
      </w:r>
      <w:r>
        <w:rPr>
          <w:rFonts w:eastAsia="Calibri"/>
          <w:bCs/>
          <w:iCs/>
          <w:lang w:val="es-MX"/>
        </w:rPr>
        <w:t>s</w:t>
      </w:r>
      <w:r w:rsidRPr="002E652C">
        <w:rPr>
          <w:rFonts w:eastAsia="Calibri"/>
          <w:bCs/>
          <w:iCs/>
          <w:lang w:val="es-MX"/>
        </w:rPr>
        <w:t xml:space="preserve"> profundo</w:t>
      </w:r>
      <w:r>
        <w:rPr>
          <w:rFonts w:eastAsia="Calibri"/>
          <w:bCs/>
          <w:iCs/>
          <w:lang w:val="es-MX"/>
        </w:rPr>
        <w:t>s</w:t>
      </w:r>
      <w:r w:rsidRPr="002E652C">
        <w:rPr>
          <w:rFonts w:eastAsia="Calibri"/>
          <w:bCs/>
          <w:iCs/>
          <w:lang w:val="es-MX"/>
        </w:rPr>
        <w:t>, el cual debe incluir la descripción litológica, localización de los filtros, de la bomba, diámetro de perforación, diámetro de la tubería, características de la placa y sello sanitario, el diseño deberá venir firmado por profesional idóneo (geólogo, ingeniero geólogo y/o ingeniero de petróleos).</w:t>
      </w:r>
    </w:p>
    <w:p w14:paraId="4439A938" w14:textId="77777777" w:rsidR="00E547B6" w:rsidRPr="002E652C" w:rsidRDefault="00E547B6" w:rsidP="00E547B6">
      <w:pPr>
        <w:contextualSpacing/>
        <w:jc w:val="both"/>
        <w:rPr>
          <w:rFonts w:eastAsia="Calibri"/>
          <w:bCs/>
          <w:iCs/>
          <w:lang w:val="es-MX"/>
        </w:rPr>
      </w:pPr>
    </w:p>
    <w:p w14:paraId="731DABDF" w14:textId="77777777" w:rsidR="00E547B6" w:rsidRPr="002E652C" w:rsidRDefault="00E547B6" w:rsidP="00E547B6">
      <w:pPr>
        <w:contextualSpacing/>
        <w:jc w:val="both"/>
        <w:rPr>
          <w:rFonts w:eastAsia="Calibri"/>
          <w:bCs/>
          <w:iCs/>
        </w:rPr>
      </w:pPr>
      <w:r w:rsidRPr="002E652C">
        <w:rPr>
          <w:rFonts w:eastAsia="Calibri"/>
          <w:bCs/>
          <w:iCs/>
          <w:lang w:val="es-MX"/>
        </w:rPr>
        <w:t xml:space="preserve">Parágrafo Único: Deberá allegar el </w:t>
      </w:r>
      <w:r w:rsidRPr="002E652C">
        <w:rPr>
          <w:rFonts w:eastAsia="Calibri"/>
          <w:bCs/>
          <w:iCs/>
        </w:rPr>
        <w:t>perfil estratigráfico de</w:t>
      </w:r>
      <w:r>
        <w:rPr>
          <w:rFonts w:eastAsia="Calibri"/>
          <w:bCs/>
          <w:iCs/>
        </w:rPr>
        <w:t xml:space="preserve"> los</w:t>
      </w:r>
      <w:r w:rsidRPr="002E652C">
        <w:rPr>
          <w:rFonts w:eastAsia="Calibri"/>
          <w:bCs/>
          <w:iCs/>
        </w:rPr>
        <w:t xml:space="preserve"> pozo</w:t>
      </w:r>
      <w:r>
        <w:rPr>
          <w:rFonts w:eastAsia="Calibri"/>
          <w:bCs/>
          <w:iCs/>
        </w:rPr>
        <w:t>s</w:t>
      </w:r>
      <w:r w:rsidRPr="002E652C">
        <w:rPr>
          <w:rFonts w:eastAsia="Calibri"/>
          <w:bCs/>
          <w:iCs/>
        </w:rPr>
        <w:t xml:space="preserve"> perforado</w:t>
      </w:r>
      <w:r>
        <w:rPr>
          <w:rFonts w:eastAsia="Calibri"/>
          <w:bCs/>
          <w:iCs/>
        </w:rPr>
        <w:t>s</w:t>
      </w:r>
      <w:r w:rsidRPr="002E652C">
        <w:rPr>
          <w:rFonts w:eastAsia="Calibri"/>
          <w:bCs/>
          <w:iCs/>
        </w:rPr>
        <w:t>, tenga o no agua: Descripción y análisis de las formaciones geológicas, espesor, composición, permeabilidad, almacenaje y rendimiento real de</w:t>
      </w:r>
      <w:r>
        <w:rPr>
          <w:rFonts w:eastAsia="Calibri"/>
          <w:bCs/>
          <w:iCs/>
        </w:rPr>
        <w:t xml:space="preserve"> los</w:t>
      </w:r>
      <w:r w:rsidRPr="002E652C">
        <w:rPr>
          <w:rFonts w:eastAsia="Calibri"/>
          <w:bCs/>
          <w:iCs/>
        </w:rPr>
        <w:t xml:space="preserve"> pozo</w:t>
      </w:r>
      <w:r>
        <w:rPr>
          <w:rFonts w:eastAsia="Calibri"/>
          <w:bCs/>
          <w:iCs/>
        </w:rPr>
        <w:t>s</w:t>
      </w:r>
      <w:r w:rsidRPr="002E652C">
        <w:rPr>
          <w:rFonts w:eastAsia="Calibri"/>
          <w:bCs/>
          <w:iCs/>
        </w:rPr>
        <w:t xml:space="preserve"> si fuere productivo</w:t>
      </w:r>
      <w:r>
        <w:rPr>
          <w:rFonts w:eastAsia="Calibri"/>
          <w:bCs/>
          <w:iCs/>
        </w:rPr>
        <w:t>s</w:t>
      </w:r>
      <w:r w:rsidRPr="002E652C">
        <w:rPr>
          <w:rFonts w:eastAsia="Calibri"/>
          <w:bCs/>
          <w:iCs/>
        </w:rPr>
        <w:t>, y técnicas empleadas en las distintas fases.</w:t>
      </w:r>
    </w:p>
    <w:p w14:paraId="545784BE" w14:textId="77777777" w:rsidR="00E547B6" w:rsidRPr="002E652C" w:rsidRDefault="00E547B6" w:rsidP="00E547B6">
      <w:pPr>
        <w:contextualSpacing/>
        <w:jc w:val="both"/>
      </w:pPr>
    </w:p>
    <w:p w14:paraId="3C8C5B3E" w14:textId="77777777" w:rsidR="00E547B6" w:rsidRPr="002E652C" w:rsidRDefault="00E547B6" w:rsidP="00E547B6">
      <w:pPr>
        <w:contextualSpacing/>
        <w:jc w:val="both"/>
        <w:rPr>
          <w:rFonts w:eastAsia="Calibri"/>
        </w:rPr>
      </w:pPr>
      <w:r w:rsidRPr="002E652C">
        <w:rPr>
          <w:rFonts w:eastAsia="Calibri"/>
        </w:rPr>
        <w:t xml:space="preserve">Artículo </w:t>
      </w:r>
      <w:r>
        <w:rPr>
          <w:rFonts w:eastAsia="Calibri"/>
        </w:rPr>
        <w:t>10</w:t>
      </w:r>
      <w:r w:rsidRPr="002E652C">
        <w:rPr>
          <w:rFonts w:eastAsia="Calibri"/>
        </w:rPr>
        <w:t xml:space="preserve">°: </w:t>
      </w:r>
      <w:r w:rsidRPr="002E652C">
        <w:rPr>
          <w:rFonts w:eastAsia="Calibri"/>
          <w:lang w:eastAsia="en-US"/>
        </w:rPr>
        <w:t>El usuario</w:t>
      </w:r>
      <w:r w:rsidRPr="002E652C">
        <w:t xml:space="preserve">, deberá en un término de </w:t>
      </w:r>
      <w:r>
        <w:t>treinta</w:t>
      </w:r>
      <w:r w:rsidRPr="002E652C">
        <w:t xml:space="preserve"> (</w:t>
      </w:r>
      <w:r>
        <w:t>3</w:t>
      </w:r>
      <w:r w:rsidRPr="002E652C">
        <w:t>0) días contados a partir de la terminación de</w:t>
      </w:r>
      <w:r>
        <w:t xml:space="preserve"> </w:t>
      </w:r>
      <w:r w:rsidRPr="002E652C">
        <w:t>l</w:t>
      </w:r>
      <w:r>
        <w:t>os</w:t>
      </w:r>
      <w:r w:rsidRPr="002E652C">
        <w:t xml:space="preserve"> pozo</w:t>
      </w:r>
      <w:r>
        <w:t>s</w:t>
      </w:r>
      <w:r w:rsidRPr="002E652C">
        <w:t xml:space="preserve"> profundo</w:t>
      </w:r>
      <w:r>
        <w:t>s</w:t>
      </w:r>
      <w:r w:rsidRPr="002E652C">
        <w:t xml:space="preserve">, allegar la prueba de bombeo </w:t>
      </w:r>
      <w:r w:rsidRPr="002E652C">
        <w:rPr>
          <w:rFonts w:eastAsia="Calibri"/>
        </w:rPr>
        <w:t xml:space="preserve">(escalonada y constante), para lo cual, y previo a la realización de la prueba y con un tiempo mínimo de 10 días de anticipación se deberá dar aviso a la Corporación, así mismo no se deberá realizar ningún tipo de captación del recurso hídrico subterráneo del pozo 24 horas antes de la realización de las pruebas de bombeo. </w:t>
      </w:r>
    </w:p>
    <w:p w14:paraId="6F953AC7" w14:textId="77777777" w:rsidR="00E547B6" w:rsidRPr="002E652C" w:rsidRDefault="00E547B6" w:rsidP="00E547B6">
      <w:pPr>
        <w:contextualSpacing/>
        <w:jc w:val="both"/>
        <w:rPr>
          <w:rFonts w:eastAsia="Calibri"/>
        </w:rPr>
      </w:pPr>
    </w:p>
    <w:p w14:paraId="4AFCDBA7" w14:textId="77777777" w:rsidR="00E547B6" w:rsidRPr="002E652C" w:rsidRDefault="00E547B6" w:rsidP="00E547B6">
      <w:pPr>
        <w:contextualSpacing/>
        <w:jc w:val="both"/>
        <w:rPr>
          <w:rFonts w:eastAsia="Calibri"/>
        </w:rPr>
      </w:pPr>
      <w:r w:rsidRPr="002E652C">
        <w:rPr>
          <w:rFonts w:eastAsia="Calibri"/>
        </w:rPr>
        <w:t>Parágrafo Primero: En primera instancia se realizará una prueba de bombeo a caudal escalonado, con las siguientes especificaciones:</w:t>
      </w:r>
    </w:p>
    <w:p w14:paraId="61837D24" w14:textId="77777777" w:rsidR="00E547B6" w:rsidRPr="002E652C" w:rsidRDefault="00E547B6" w:rsidP="00E547B6">
      <w:pPr>
        <w:ind w:left="720"/>
        <w:contextualSpacing/>
        <w:jc w:val="both"/>
        <w:rPr>
          <w:rFonts w:eastAsia="Calibri"/>
        </w:rPr>
      </w:pPr>
    </w:p>
    <w:p w14:paraId="0C64C85D" w14:textId="77777777" w:rsidR="00E547B6" w:rsidRPr="002E652C" w:rsidRDefault="00E547B6" w:rsidP="00E547B6">
      <w:pPr>
        <w:numPr>
          <w:ilvl w:val="0"/>
          <w:numId w:val="3"/>
        </w:numPr>
        <w:contextualSpacing/>
        <w:jc w:val="both"/>
        <w:rPr>
          <w:rFonts w:eastAsia="Calibri"/>
        </w:rPr>
      </w:pPr>
      <w:r w:rsidRPr="002E652C">
        <w:rPr>
          <w:rFonts w:eastAsia="Calibri"/>
        </w:rPr>
        <w:t>En la prueba de bombeo escalonada (El caudal se aumenta tres veces a lo largo del ensayo, pero se mantiene constante dentro de cada escalón) requiriéndose un tiempo mínimo de recuperación igual al necesario para alcanzar el 95% del nivel estático o como mínimo 18 horas de recuperación y un máximo de 24 horas antes de continuar con la prueba a caudal constante.</w:t>
      </w:r>
    </w:p>
    <w:p w14:paraId="11675C0C" w14:textId="77777777" w:rsidR="00E547B6" w:rsidRPr="002E652C" w:rsidRDefault="00E547B6" w:rsidP="00E547B6">
      <w:pPr>
        <w:numPr>
          <w:ilvl w:val="0"/>
          <w:numId w:val="3"/>
        </w:numPr>
        <w:contextualSpacing/>
        <w:jc w:val="both"/>
        <w:rPr>
          <w:rFonts w:eastAsia="Calibri"/>
        </w:rPr>
      </w:pPr>
      <w:r w:rsidRPr="002E652C">
        <w:rPr>
          <w:rFonts w:eastAsia="Calibri"/>
        </w:rPr>
        <w:t xml:space="preserve">Para realizar la prueba a caudal escalonado, se requiere referir todos los abatimientos o descensos a un mismo tiempo de bombeo. Los caudales de los sucesivos escalones no deben ser excesivamente próximos, por ejemplo, los caudales deben ser crecientes en la proporción 1, 2, 4, 8…Ejemplo, sí Q = 10 </w:t>
      </w:r>
      <w:proofErr w:type="spellStart"/>
      <w:r w:rsidRPr="002E652C">
        <w:rPr>
          <w:rFonts w:eastAsia="Calibri"/>
        </w:rPr>
        <w:t>gpm</w:t>
      </w:r>
      <w:proofErr w:type="spellEnd"/>
      <w:r w:rsidRPr="002E652C">
        <w:rPr>
          <w:rFonts w:eastAsia="Calibri"/>
        </w:rPr>
        <w:t xml:space="preserve">, Q2 = 20 </w:t>
      </w:r>
      <w:proofErr w:type="spellStart"/>
      <w:r w:rsidRPr="002E652C">
        <w:rPr>
          <w:rFonts w:eastAsia="Calibri"/>
        </w:rPr>
        <w:t>gpm</w:t>
      </w:r>
      <w:proofErr w:type="spellEnd"/>
      <w:r w:rsidRPr="002E652C">
        <w:rPr>
          <w:rFonts w:eastAsia="Calibri"/>
        </w:rPr>
        <w:t xml:space="preserve">, Q3. 40 </w:t>
      </w:r>
      <w:proofErr w:type="spellStart"/>
      <w:r w:rsidRPr="002E652C">
        <w:rPr>
          <w:rFonts w:eastAsia="Calibri"/>
        </w:rPr>
        <w:t>gpm</w:t>
      </w:r>
      <w:proofErr w:type="spellEnd"/>
      <w:r w:rsidRPr="002E652C">
        <w:rPr>
          <w:rFonts w:eastAsia="Calibri"/>
        </w:rPr>
        <w:t>. La distribución de los caudales en progresión geométrica es una buena norma, teniendo en cuenta que EL CAUDAL NUMERO DOS (2) DEBERÁ SER IGUAL AL CAUDAL A CONCESIONAR.</w:t>
      </w:r>
    </w:p>
    <w:p w14:paraId="4542FE0B" w14:textId="77777777" w:rsidR="00E547B6" w:rsidRPr="002E652C" w:rsidRDefault="00E547B6" w:rsidP="00E547B6">
      <w:pPr>
        <w:numPr>
          <w:ilvl w:val="0"/>
          <w:numId w:val="3"/>
        </w:numPr>
        <w:contextualSpacing/>
        <w:jc w:val="both"/>
        <w:rPr>
          <w:rFonts w:eastAsia="Calibri"/>
        </w:rPr>
      </w:pPr>
      <w:r w:rsidRPr="002E652C">
        <w:rPr>
          <w:rFonts w:eastAsia="Calibri"/>
        </w:rPr>
        <w:t>Esta prueba, deberá durar máximo 24 horas o si se estabiliza el pozo antes, se deberá continuar la prueba hasta un mínimo de 4 horas.</w:t>
      </w:r>
    </w:p>
    <w:p w14:paraId="3618C2FD" w14:textId="77777777" w:rsidR="00E547B6" w:rsidRPr="002E652C" w:rsidRDefault="00E547B6" w:rsidP="00E547B6">
      <w:pPr>
        <w:numPr>
          <w:ilvl w:val="0"/>
          <w:numId w:val="3"/>
        </w:numPr>
        <w:contextualSpacing/>
        <w:jc w:val="both"/>
        <w:rPr>
          <w:rFonts w:eastAsia="Calibri"/>
        </w:rPr>
      </w:pPr>
      <w:r w:rsidRPr="002E652C">
        <w:rPr>
          <w:rFonts w:eastAsia="Calibri"/>
        </w:rPr>
        <w:lastRenderedPageBreak/>
        <w:t>La prueba de bombeo escalonada, permite estimar los parámetros hidráulicos del pozo: el caudal de bombeo (caudal de explotación, caudal con el que se realizará la prueba de bombeo a caudal constante), ecuación del pozo, curva del pozo y la eficiencia, entre otros.</w:t>
      </w:r>
    </w:p>
    <w:p w14:paraId="6EFD3953" w14:textId="77777777" w:rsidR="00E547B6" w:rsidRPr="002E652C" w:rsidRDefault="00E547B6" w:rsidP="00E547B6">
      <w:pPr>
        <w:contextualSpacing/>
        <w:jc w:val="both"/>
        <w:rPr>
          <w:rFonts w:eastAsia="Calibri"/>
        </w:rPr>
      </w:pPr>
    </w:p>
    <w:p w14:paraId="038D280E" w14:textId="77777777" w:rsidR="00E547B6" w:rsidRPr="002E652C" w:rsidRDefault="00E547B6" w:rsidP="00E547B6">
      <w:pPr>
        <w:contextualSpacing/>
        <w:jc w:val="both"/>
        <w:rPr>
          <w:rFonts w:eastAsia="Calibri"/>
        </w:rPr>
      </w:pPr>
      <w:r w:rsidRPr="002E652C">
        <w:rPr>
          <w:rFonts w:eastAsia="Calibri"/>
        </w:rPr>
        <w:t>Parágrafo Segundo: Una vez se ha terminado el periodo de recuperación, se procede a realizar la prueba de bombeo a caudal constante siguiendo las siguientes recomendaciones:</w:t>
      </w:r>
    </w:p>
    <w:p w14:paraId="59466126" w14:textId="77777777" w:rsidR="00E547B6" w:rsidRPr="002E652C" w:rsidRDefault="00E547B6" w:rsidP="00E547B6">
      <w:pPr>
        <w:ind w:left="360"/>
        <w:contextualSpacing/>
        <w:jc w:val="both"/>
        <w:rPr>
          <w:rFonts w:eastAsia="Calibri"/>
        </w:rPr>
      </w:pPr>
    </w:p>
    <w:p w14:paraId="7C09D441" w14:textId="77777777" w:rsidR="00E547B6" w:rsidRPr="002E652C" w:rsidRDefault="00E547B6" w:rsidP="00E547B6">
      <w:pPr>
        <w:pStyle w:val="Prrafodelista"/>
        <w:numPr>
          <w:ilvl w:val="0"/>
          <w:numId w:val="4"/>
        </w:numPr>
        <w:contextualSpacing/>
        <w:jc w:val="both"/>
        <w:rPr>
          <w:rFonts w:eastAsia="Calibri"/>
        </w:rPr>
      </w:pPr>
      <w:r w:rsidRPr="002E652C">
        <w:rPr>
          <w:rFonts w:eastAsia="Calibri"/>
        </w:rPr>
        <w:t>Prueba a caudal constante (prueba de larga duración): Para la prueba a caudal constante, se debe considerar el caudal de explotación, este debe ser igual o superior al solicitado.</w:t>
      </w:r>
    </w:p>
    <w:p w14:paraId="2020BF92" w14:textId="77777777" w:rsidR="00E547B6" w:rsidRPr="002E652C" w:rsidRDefault="00E547B6" w:rsidP="00E547B6">
      <w:pPr>
        <w:pStyle w:val="Prrafodelista"/>
        <w:numPr>
          <w:ilvl w:val="0"/>
          <w:numId w:val="4"/>
        </w:numPr>
        <w:contextualSpacing/>
        <w:jc w:val="both"/>
        <w:rPr>
          <w:rFonts w:eastAsia="Calibri"/>
        </w:rPr>
      </w:pPr>
      <w:r w:rsidRPr="002E652C">
        <w:rPr>
          <w:rFonts w:eastAsia="Calibri"/>
        </w:rPr>
        <w:t>La prueba de larga duración, se inicia una vez se garantiza la recuperación del pozo (95% del abatimiento) y que hayan trascurrido como mínimo 18 horas de recuperación, luego de la prueba escalonada.</w:t>
      </w:r>
    </w:p>
    <w:p w14:paraId="2362048E" w14:textId="77777777" w:rsidR="00E547B6" w:rsidRPr="002E652C" w:rsidRDefault="00E547B6" w:rsidP="00E547B6">
      <w:pPr>
        <w:pStyle w:val="Prrafodelista"/>
        <w:numPr>
          <w:ilvl w:val="0"/>
          <w:numId w:val="4"/>
        </w:numPr>
        <w:contextualSpacing/>
        <w:jc w:val="both"/>
        <w:rPr>
          <w:rFonts w:eastAsia="Calibri"/>
        </w:rPr>
      </w:pPr>
      <w:r w:rsidRPr="002E652C">
        <w:rPr>
          <w:rFonts w:eastAsia="Calibri"/>
        </w:rPr>
        <w:t>La prueba a caudal constante, tendrá una duración mínima de 4 horas en acuíferos libres y de 6 horas en acuíferos confinados o hasta que el nivel dinámico se estabilice en cualquiera de los casos antes descritos, así mismo una vez se dé por terminado la prueba de bombeo se deberá seguir con la prueba de recuperación (los datos deberán ser tomados en los mismos intervalos de tiempo de la prueba a caudal constante).</w:t>
      </w:r>
    </w:p>
    <w:p w14:paraId="02557E20" w14:textId="77777777" w:rsidR="00E547B6" w:rsidRPr="002E652C" w:rsidRDefault="00E547B6" w:rsidP="00E547B6">
      <w:pPr>
        <w:pStyle w:val="Prrafodelista"/>
        <w:numPr>
          <w:ilvl w:val="0"/>
          <w:numId w:val="4"/>
        </w:numPr>
        <w:contextualSpacing/>
        <w:jc w:val="both"/>
        <w:rPr>
          <w:rFonts w:eastAsia="Calibri"/>
        </w:rPr>
      </w:pPr>
      <w:r w:rsidRPr="002E652C">
        <w:rPr>
          <w:rFonts w:eastAsia="Calibri"/>
        </w:rPr>
        <w:t>Es importante indicar que el caudal de bombeo (caudal de explotación) no debe generar descensos superiores a los 2/3 de la columna total del agua, de lo contrario se tendrá como prueba no valida.</w:t>
      </w:r>
    </w:p>
    <w:p w14:paraId="24D4507E" w14:textId="77777777" w:rsidR="00E547B6" w:rsidRPr="002E652C" w:rsidRDefault="00E547B6" w:rsidP="00E547B6">
      <w:pPr>
        <w:pStyle w:val="Prrafodelista"/>
        <w:numPr>
          <w:ilvl w:val="0"/>
          <w:numId w:val="4"/>
        </w:numPr>
        <w:contextualSpacing/>
        <w:jc w:val="both"/>
        <w:rPr>
          <w:rFonts w:eastAsia="Calibri"/>
        </w:rPr>
      </w:pPr>
      <w:r w:rsidRPr="002E652C">
        <w:rPr>
          <w:rFonts w:eastAsia="Calibri"/>
        </w:rPr>
        <w:t>La prueba de bombeo a caudal constante, permite estimar los parámetros hidráulicos del pozo, como permeabilidad, Transmisividad y coeficiente en el almacenamiento.</w:t>
      </w:r>
    </w:p>
    <w:p w14:paraId="0020B477" w14:textId="77777777" w:rsidR="00E547B6" w:rsidRPr="002E652C" w:rsidRDefault="00E547B6" w:rsidP="00E547B6">
      <w:pPr>
        <w:ind w:left="360"/>
        <w:contextualSpacing/>
        <w:jc w:val="both"/>
        <w:rPr>
          <w:rFonts w:eastAsia="Calibri"/>
        </w:rPr>
      </w:pPr>
    </w:p>
    <w:p w14:paraId="01B7F6AD" w14:textId="77777777" w:rsidR="00E547B6" w:rsidRPr="002E652C" w:rsidRDefault="00E547B6" w:rsidP="00E547B6">
      <w:pPr>
        <w:contextualSpacing/>
        <w:jc w:val="both"/>
        <w:rPr>
          <w:rFonts w:eastAsia="Calibri"/>
        </w:rPr>
      </w:pPr>
      <w:r w:rsidRPr="002E652C">
        <w:rPr>
          <w:rFonts w:eastAsia="Calibri"/>
        </w:rPr>
        <w:t>Parágrafo Tercero: El informe de ejecución de la prueba de bombeo (escalonada y constante), deberá contener: Características técnicas de la bomba o compresor, plan de operación se debe indicar el máximo caudal que se va a bombear en litros por segundo - el tiempo (horas al día), tipo de aparato de medición de caudal, metodología (el método de análisis que se utilice deberá ajustarse al tipo de acuífero del que se está captando), nivel freático, nivel estático y dinámico, cálculo de abatimiento, memoria de cálculo de los parámetros hidráulicos del pozo: caudal de explotación, ecuación de pozo, curva del pozo y eficiencia del mismo; memoria de cálculo de los parámetros hidrogeológicos: Transmisividad, coeficiente de almacenamiento, conductividad hidráulica, radio de influencia, caudal recomendado de explotación, rendimiento del pozo entre otros parámetros hidrogeológicos, haciendo claridad que se deberán verificar por medio del análisis de la prueba de recuperación.</w:t>
      </w:r>
    </w:p>
    <w:p w14:paraId="097EFC3B" w14:textId="77777777" w:rsidR="00E547B6" w:rsidRPr="002E652C" w:rsidRDefault="00E547B6" w:rsidP="00E547B6">
      <w:pPr>
        <w:contextualSpacing/>
        <w:jc w:val="both"/>
        <w:rPr>
          <w:rFonts w:eastAsia="Calibri"/>
        </w:rPr>
      </w:pPr>
    </w:p>
    <w:p w14:paraId="679F19D1" w14:textId="77777777" w:rsidR="00E547B6" w:rsidRPr="002E652C" w:rsidRDefault="00E547B6" w:rsidP="00E547B6">
      <w:pPr>
        <w:contextualSpacing/>
        <w:jc w:val="both"/>
        <w:rPr>
          <w:rFonts w:eastAsia="Calibri"/>
        </w:rPr>
      </w:pPr>
      <w:r w:rsidRPr="002E652C">
        <w:rPr>
          <w:rFonts w:eastAsia="Calibri"/>
        </w:rPr>
        <w:t xml:space="preserve">Parágrafo Cuarto: La información mencionada debe soportarse con los formatos de campo y deberá ser avalada por un profesional idóneo en el tema y anexar copia de </w:t>
      </w:r>
      <w:r w:rsidRPr="002E652C">
        <w:rPr>
          <w:rFonts w:eastAsia="Calibri"/>
        </w:rPr>
        <w:lastRenderedPageBreak/>
        <w:t>matrícula profesional vigente; de igual forma, deberá dar un aviso con 10 días de anticipación a CORMACARENA, para realizar su respectivo acompañamiento.</w:t>
      </w:r>
    </w:p>
    <w:p w14:paraId="5DAE624B" w14:textId="77777777" w:rsidR="00E547B6" w:rsidRPr="002E652C" w:rsidRDefault="00E547B6" w:rsidP="00E547B6">
      <w:pPr>
        <w:ind w:left="360"/>
        <w:contextualSpacing/>
        <w:jc w:val="both"/>
        <w:rPr>
          <w:rFonts w:eastAsia="Calibri"/>
          <w:bCs/>
          <w:iCs/>
        </w:rPr>
      </w:pPr>
    </w:p>
    <w:p w14:paraId="05FDC70B" w14:textId="77777777" w:rsidR="00E547B6" w:rsidRDefault="00E547B6" w:rsidP="00E547B6">
      <w:pPr>
        <w:contextualSpacing/>
        <w:jc w:val="both"/>
        <w:rPr>
          <w:rFonts w:eastAsia="Calibri"/>
        </w:rPr>
      </w:pPr>
      <w:r w:rsidRPr="002E652C">
        <w:rPr>
          <w:rFonts w:eastAsia="Calibri"/>
        </w:rPr>
        <w:t xml:space="preserve">Artículo </w:t>
      </w:r>
      <w:r>
        <w:rPr>
          <w:rFonts w:eastAsia="Calibri"/>
        </w:rPr>
        <w:t>11</w:t>
      </w:r>
      <w:r w:rsidRPr="002E652C">
        <w:rPr>
          <w:rFonts w:eastAsia="Calibri"/>
        </w:rPr>
        <w:t xml:space="preserve">°: </w:t>
      </w:r>
      <w:r>
        <w:rPr>
          <w:rFonts w:eastAsia="Calibri"/>
          <w:lang w:eastAsia="en-US"/>
        </w:rPr>
        <w:t>La</w:t>
      </w:r>
      <w:r w:rsidRPr="002E652C">
        <w:rPr>
          <w:rFonts w:eastAsia="Calibri"/>
          <w:lang w:eastAsia="en-US"/>
        </w:rPr>
        <w:t xml:space="preserve"> usuari</w:t>
      </w:r>
      <w:r>
        <w:rPr>
          <w:rFonts w:eastAsia="Calibri"/>
          <w:lang w:eastAsia="en-US"/>
        </w:rPr>
        <w:t>a</w:t>
      </w:r>
      <w:r w:rsidRPr="002E652C">
        <w:t>, una vez culminados los trabajos de construcción de</w:t>
      </w:r>
      <w:r>
        <w:t xml:space="preserve"> los</w:t>
      </w:r>
      <w:r w:rsidRPr="002E652C">
        <w:t xml:space="preserve"> pozo</w:t>
      </w:r>
      <w:r>
        <w:t>s</w:t>
      </w:r>
      <w:r w:rsidRPr="002E652C">
        <w:t xml:space="preserve">, en un término de </w:t>
      </w:r>
      <w:r>
        <w:t>treinta</w:t>
      </w:r>
      <w:r w:rsidRPr="002E652C">
        <w:t xml:space="preserve"> (</w:t>
      </w:r>
      <w:r>
        <w:t>3</w:t>
      </w:r>
      <w:r w:rsidRPr="002E652C">
        <w:t xml:space="preserve">0) días deberá allegar un </w:t>
      </w:r>
      <w:r w:rsidRPr="002E652C">
        <w:rPr>
          <w:rFonts w:eastAsia="Calibri"/>
        </w:rPr>
        <w:t>informe de los parámetros fisicoquímicos y bacteriológicos de una muestra de agua a la salida del sitio de captación (boca del pozo); estos parámetros deberán ser emitidos por un laboratorio que este avalado por el IDEAM e incluya la medición de los parámetros según corresponda su uso teniendo en cuenta el artículo 2.2.3.3.9.4 del decreto 1076 del 2015 “</w:t>
      </w:r>
      <w:r w:rsidRPr="002E652C">
        <w:rPr>
          <w:rFonts w:eastAsia="Calibri"/>
          <w:i/>
        </w:rPr>
        <w:t>Desinfección y criterios de calidad para consumo humano y doméstico”</w:t>
      </w:r>
      <w:r w:rsidRPr="002E652C">
        <w:rPr>
          <w:rFonts w:eastAsia="Calibri"/>
        </w:rPr>
        <w:t>.</w:t>
      </w:r>
    </w:p>
    <w:p w14:paraId="73C9A4C5" w14:textId="77777777" w:rsidR="00E547B6" w:rsidRPr="002E652C" w:rsidRDefault="00E547B6" w:rsidP="00E547B6">
      <w:pPr>
        <w:contextualSpacing/>
        <w:jc w:val="both"/>
      </w:pPr>
    </w:p>
    <w:tbl>
      <w:tblPr>
        <w:tblStyle w:val="Listamedia1-nfasis3"/>
        <w:tblW w:w="0" w:type="auto"/>
        <w:jc w:val="center"/>
        <w:tblLook w:val="04A0" w:firstRow="1" w:lastRow="0" w:firstColumn="1" w:lastColumn="0" w:noHBand="0" w:noVBand="1"/>
      </w:tblPr>
      <w:tblGrid>
        <w:gridCol w:w="3461"/>
        <w:gridCol w:w="2802"/>
      </w:tblGrid>
      <w:tr w:rsidR="00E547B6" w:rsidRPr="0029498F" w14:paraId="6A8DFA83" w14:textId="77777777" w:rsidTr="00364CC4">
        <w:trPr>
          <w:cnfStyle w:val="100000000000" w:firstRow="1" w:lastRow="0" w:firstColumn="0" w:lastColumn="0" w:oddVBand="0" w:evenVBand="0" w:oddHBand="0"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9C3071D" w14:textId="77777777" w:rsidR="00E547B6" w:rsidRPr="0029498F" w:rsidRDefault="00E547B6" w:rsidP="00364CC4">
            <w:pPr>
              <w:jc w:val="center"/>
              <w:rPr>
                <w:b w:val="0"/>
                <w:bCs w:val="0"/>
                <w:color w:val="auto"/>
                <w:sz w:val="22"/>
                <w:szCs w:val="22"/>
              </w:rPr>
            </w:pPr>
            <w:r w:rsidRPr="0029498F">
              <w:rPr>
                <w:b w:val="0"/>
                <w:bCs w:val="0"/>
                <w:color w:val="auto"/>
                <w:sz w:val="22"/>
                <w:szCs w:val="22"/>
              </w:rPr>
              <w:t>PARAMETRO</w:t>
            </w:r>
          </w:p>
        </w:tc>
        <w:tc>
          <w:tcPr>
            <w:tcW w:w="2802" w:type="dxa"/>
            <w:hideMark/>
          </w:tcPr>
          <w:p w14:paraId="69F4AC97" w14:textId="77777777" w:rsidR="00E547B6" w:rsidRPr="0029498F" w:rsidRDefault="00E547B6" w:rsidP="00364CC4">
            <w:pPr>
              <w:jc w:val="center"/>
              <w:cnfStyle w:val="100000000000" w:firstRow="1" w:lastRow="0" w:firstColumn="0" w:lastColumn="0" w:oddVBand="0" w:evenVBand="0" w:oddHBand="0" w:evenHBand="0" w:firstRowFirstColumn="0" w:firstRowLastColumn="0" w:lastRowFirstColumn="0" w:lastRowLastColumn="0"/>
              <w:rPr>
                <w:b/>
                <w:bCs/>
                <w:color w:val="auto"/>
                <w:sz w:val="22"/>
                <w:szCs w:val="22"/>
              </w:rPr>
            </w:pPr>
            <w:r w:rsidRPr="0029498F">
              <w:rPr>
                <w:color w:val="auto"/>
                <w:sz w:val="22"/>
                <w:szCs w:val="22"/>
              </w:rPr>
              <w:t>UNID</w:t>
            </w:r>
          </w:p>
        </w:tc>
      </w:tr>
      <w:tr w:rsidR="00E547B6" w:rsidRPr="0029498F" w14:paraId="4F41C10E" w14:textId="77777777" w:rsidTr="00364CC4">
        <w:trPr>
          <w:cnfStyle w:val="000000100000" w:firstRow="0" w:lastRow="0" w:firstColumn="0" w:lastColumn="0" w:oddVBand="0" w:evenVBand="0" w:oddHBand="1" w:evenHBand="0" w:firstRowFirstColumn="0" w:firstRowLastColumn="0" w:lastRowFirstColumn="0" w:lastRowLastColumn="0"/>
          <w:trHeight w:val="129"/>
          <w:jc w:val="center"/>
        </w:trPr>
        <w:tc>
          <w:tcPr>
            <w:cnfStyle w:val="001000000000" w:firstRow="0" w:lastRow="0" w:firstColumn="1" w:lastColumn="0" w:oddVBand="0" w:evenVBand="0" w:oddHBand="0" w:evenHBand="0" w:firstRowFirstColumn="0" w:firstRowLastColumn="0" w:lastRowFirstColumn="0" w:lastRowLastColumn="0"/>
            <w:tcW w:w="6263" w:type="dxa"/>
            <w:gridSpan w:val="2"/>
            <w:hideMark/>
          </w:tcPr>
          <w:p w14:paraId="63D075BD" w14:textId="77777777" w:rsidR="00E547B6" w:rsidRPr="0029498F" w:rsidRDefault="00E547B6" w:rsidP="00364CC4">
            <w:pPr>
              <w:jc w:val="center"/>
              <w:rPr>
                <w:b w:val="0"/>
                <w:bCs w:val="0"/>
                <w:sz w:val="22"/>
                <w:szCs w:val="22"/>
              </w:rPr>
            </w:pPr>
            <w:r w:rsidRPr="0029498F">
              <w:rPr>
                <w:b w:val="0"/>
                <w:bCs w:val="0"/>
                <w:sz w:val="22"/>
                <w:szCs w:val="22"/>
              </w:rPr>
              <w:t>CARACTERIZACIÓN FISICA</w:t>
            </w:r>
          </w:p>
        </w:tc>
      </w:tr>
      <w:tr w:rsidR="00E547B6" w:rsidRPr="0029498F" w14:paraId="0F4F6407" w14:textId="77777777" w:rsidTr="00364CC4">
        <w:trPr>
          <w:trHeight w:val="13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2898176B" w14:textId="77777777" w:rsidR="00E547B6" w:rsidRPr="0029498F" w:rsidRDefault="00E547B6" w:rsidP="00364CC4">
            <w:pPr>
              <w:rPr>
                <w:b w:val="0"/>
                <w:bCs w:val="0"/>
                <w:sz w:val="22"/>
                <w:szCs w:val="22"/>
              </w:rPr>
            </w:pPr>
            <w:r w:rsidRPr="0029498F">
              <w:rPr>
                <w:b w:val="0"/>
                <w:bCs w:val="0"/>
                <w:sz w:val="22"/>
                <w:szCs w:val="22"/>
              </w:rPr>
              <w:t>Conductividad eléctrica</w:t>
            </w:r>
          </w:p>
        </w:tc>
        <w:tc>
          <w:tcPr>
            <w:tcW w:w="2802" w:type="dxa"/>
            <w:hideMark/>
          </w:tcPr>
          <w:p w14:paraId="6DC73BD6"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µs/cm</w:t>
            </w:r>
          </w:p>
        </w:tc>
      </w:tr>
      <w:tr w:rsidR="00E547B6" w:rsidRPr="0029498F" w14:paraId="54234BF3" w14:textId="77777777" w:rsidTr="00364CC4">
        <w:trPr>
          <w:cnfStyle w:val="000000100000" w:firstRow="0" w:lastRow="0" w:firstColumn="0" w:lastColumn="0" w:oddVBand="0" w:evenVBand="0" w:oddHBand="1" w:evenHBand="0" w:firstRowFirstColumn="0" w:firstRowLastColumn="0" w:lastRowFirstColumn="0" w:lastRowLastColumn="0"/>
          <w:trHeight w:val="131"/>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73BD0794" w14:textId="77777777" w:rsidR="00E547B6" w:rsidRPr="0029498F" w:rsidRDefault="00E547B6" w:rsidP="00364CC4">
            <w:pPr>
              <w:rPr>
                <w:b w:val="0"/>
                <w:bCs w:val="0"/>
                <w:sz w:val="22"/>
                <w:szCs w:val="22"/>
              </w:rPr>
            </w:pPr>
            <w:proofErr w:type="spellStart"/>
            <w:r w:rsidRPr="0029498F">
              <w:rPr>
                <w:b w:val="0"/>
                <w:bCs w:val="0"/>
                <w:sz w:val="22"/>
                <w:szCs w:val="22"/>
              </w:rPr>
              <w:t>Ph</w:t>
            </w:r>
            <w:proofErr w:type="spellEnd"/>
          </w:p>
        </w:tc>
        <w:tc>
          <w:tcPr>
            <w:tcW w:w="2802" w:type="dxa"/>
            <w:hideMark/>
          </w:tcPr>
          <w:p w14:paraId="35D8AAF5"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Unidades</w:t>
            </w:r>
          </w:p>
        </w:tc>
      </w:tr>
      <w:tr w:rsidR="00E547B6" w:rsidRPr="0029498F" w14:paraId="4C31C72A" w14:textId="77777777" w:rsidTr="00364CC4">
        <w:trPr>
          <w:trHeight w:val="203"/>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69258609" w14:textId="77777777" w:rsidR="00E547B6" w:rsidRPr="0029498F" w:rsidRDefault="00E547B6" w:rsidP="00364CC4">
            <w:pPr>
              <w:rPr>
                <w:b w:val="0"/>
                <w:bCs w:val="0"/>
                <w:sz w:val="22"/>
                <w:szCs w:val="22"/>
              </w:rPr>
            </w:pPr>
            <w:r w:rsidRPr="0029498F">
              <w:rPr>
                <w:b w:val="0"/>
                <w:bCs w:val="0"/>
                <w:sz w:val="22"/>
                <w:szCs w:val="22"/>
              </w:rPr>
              <w:t>Turbiedad</w:t>
            </w:r>
          </w:p>
        </w:tc>
        <w:tc>
          <w:tcPr>
            <w:tcW w:w="2802" w:type="dxa"/>
            <w:hideMark/>
          </w:tcPr>
          <w:p w14:paraId="5F940286"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NTU</w:t>
            </w:r>
          </w:p>
        </w:tc>
      </w:tr>
      <w:tr w:rsidR="00E547B6" w:rsidRPr="0029498F" w14:paraId="05589122" w14:textId="77777777" w:rsidTr="00364CC4">
        <w:trPr>
          <w:cnfStyle w:val="000000100000" w:firstRow="0" w:lastRow="0" w:firstColumn="0" w:lastColumn="0" w:oddVBand="0" w:evenVBand="0" w:oddHBand="1" w:evenHBand="0" w:firstRowFirstColumn="0" w:firstRowLastColumn="0" w:lastRowFirstColumn="0" w:lastRowLastColumn="0"/>
          <w:trHeight w:val="137"/>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2CB27318" w14:textId="77777777" w:rsidR="00E547B6" w:rsidRPr="0029498F" w:rsidRDefault="00E547B6" w:rsidP="00364CC4">
            <w:pPr>
              <w:rPr>
                <w:b w:val="0"/>
                <w:bCs w:val="0"/>
                <w:sz w:val="22"/>
                <w:szCs w:val="22"/>
              </w:rPr>
            </w:pPr>
            <w:r w:rsidRPr="0029498F">
              <w:rPr>
                <w:b w:val="0"/>
                <w:bCs w:val="0"/>
                <w:sz w:val="22"/>
                <w:szCs w:val="22"/>
              </w:rPr>
              <w:t>Temperatura</w:t>
            </w:r>
          </w:p>
        </w:tc>
        <w:tc>
          <w:tcPr>
            <w:tcW w:w="2802" w:type="dxa"/>
            <w:hideMark/>
          </w:tcPr>
          <w:p w14:paraId="54F63B94"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29498F">
              <w:rPr>
                <w:sz w:val="22"/>
                <w:szCs w:val="22"/>
              </w:rPr>
              <w:t>ºC</w:t>
            </w:r>
            <w:proofErr w:type="spellEnd"/>
          </w:p>
        </w:tc>
      </w:tr>
      <w:tr w:rsidR="00E547B6" w:rsidRPr="0029498F" w14:paraId="59DD88DE"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6263" w:type="dxa"/>
            <w:gridSpan w:val="2"/>
            <w:hideMark/>
          </w:tcPr>
          <w:p w14:paraId="31C47C33" w14:textId="77777777" w:rsidR="00E547B6" w:rsidRPr="0029498F" w:rsidRDefault="00E547B6" w:rsidP="00364CC4">
            <w:pPr>
              <w:jc w:val="center"/>
              <w:rPr>
                <w:b w:val="0"/>
                <w:bCs w:val="0"/>
                <w:sz w:val="22"/>
                <w:szCs w:val="22"/>
              </w:rPr>
            </w:pPr>
            <w:r w:rsidRPr="0029498F">
              <w:rPr>
                <w:b w:val="0"/>
                <w:bCs w:val="0"/>
                <w:sz w:val="22"/>
                <w:szCs w:val="22"/>
              </w:rPr>
              <w:t>CARACTERIZACIÓN QUIMICA</w:t>
            </w:r>
          </w:p>
        </w:tc>
      </w:tr>
      <w:tr w:rsidR="00E547B6" w:rsidRPr="0029498F" w14:paraId="5D1E1B61"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22D88C69" w14:textId="77777777" w:rsidR="00E547B6" w:rsidRPr="0029498F" w:rsidRDefault="00E547B6" w:rsidP="00364CC4">
            <w:pPr>
              <w:rPr>
                <w:b w:val="0"/>
                <w:bCs w:val="0"/>
                <w:sz w:val="22"/>
                <w:szCs w:val="22"/>
              </w:rPr>
            </w:pPr>
            <w:r w:rsidRPr="0029498F">
              <w:rPr>
                <w:b w:val="0"/>
                <w:bCs w:val="0"/>
                <w:sz w:val="22"/>
                <w:szCs w:val="22"/>
              </w:rPr>
              <w:t>Demanda Química de Oxígeno (DQO)</w:t>
            </w:r>
          </w:p>
        </w:tc>
        <w:tc>
          <w:tcPr>
            <w:tcW w:w="2802" w:type="dxa"/>
            <w:hideMark/>
          </w:tcPr>
          <w:p w14:paraId="688F50DD"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E547B6" w:rsidRPr="0029498F" w14:paraId="2018E857"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670D440F" w14:textId="77777777" w:rsidR="00E547B6" w:rsidRPr="0029498F" w:rsidRDefault="00E547B6" w:rsidP="00364CC4">
            <w:pPr>
              <w:rPr>
                <w:b w:val="0"/>
                <w:bCs w:val="0"/>
                <w:sz w:val="22"/>
                <w:szCs w:val="22"/>
              </w:rPr>
            </w:pPr>
            <w:r w:rsidRPr="0029498F">
              <w:rPr>
                <w:b w:val="0"/>
                <w:bCs w:val="0"/>
                <w:sz w:val="22"/>
                <w:szCs w:val="22"/>
              </w:rPr>
              <w:t>Demanda Biológica de Oxígeno (DBO5)</w:t>
            </w:r>
          </w:p>
        </w:tc>
        <w:tc>
          <w:tcPr>
            <w:tcW w:w="2802" w:type="dxa"/>
            <w:hideMark/>
          </w:tcPr>
          <w:p w14:paraId="02F8DBE7"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E547B6" w:rsidRPr="0029498F" w14:paraId="76433383"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769606A7" w14:textId="77777777" w:rsidR="00E547B6" w:rsidRPr="0029498F" w:rsidRDefault="00E547B6" w:rsidP="00364CC4">
            <w:pPr>
              <w:rPr>
                <w:b w:val="0"/>
                <w:bCs w:val="0"/>
                <w:sz w:val="22"/>
                <w:szCs w:val="22"/>
              </w:rPr>
            </w:pPr>
            <w:r w:rsidRPr="0029498F">
              <w:rPr>
                <w:b w:val="0"/>
                <w:bCs w:val="0"/>
                <w:sz w:val="22"/>
                <w:szCs w:val="22"/>
              </w:rPr>
              <w:t>Bicarbonatos</w:t>
            </w:r>
          </w:p>
        </w:tc>
        <w:tc>
          <w:tcPr>
            <w:tcW w:w="2802" w:type="dxa"/>
            <w:hideMark/>
          </w:tcPr>
          <w:p w14:paraId="748A3C96"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E547B6" w:rsidRPr="0029498F" w14:paraId="7367C2ED"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0B1C0D86" w14:textId="77777777" w:rsidR="00E547B6" w:rsidRPr="0029498F" w:rsidRDefault="00E547B6" w:rsidP="00364CC4">
            <w:pPr>
              <w:rPr>
                <w:b w:val="0"/>
                <w:bCs w:val="0"/>
                <w:sz w:val="22"/>
                <w:szCs w:val="22"/>
              </w:rPr>
            </w:pPr>
            <w:r w:rsidRPr="0029498F">
              <w:rPr>
                <w:b w:val="0"/>
                <w:bCs w:val="0"/>
                <w:sz w:val="22"/>
                <w:szCs w:val="22"/>
              </w:rPr>
              <w:t xml:space="preserve">Cloruros </w:t>
            </w:r>
          </w:p>
        </w:tc>
        <w:tc>
          <w:tcPr>
            <w:tcW w:w="2802" w:type="dxa"/>
            <w:hideMark/>
          </w:tcPr>
          <w:p w14:paraId="4E3F7491"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E547B6" w:rsidRPr="0029498F" w14:paraId="2E99624F"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6EADFFA5" w14:textId="77777777" w:rsidR="00E547B6" w:rsidRPr="0029498F" w:rsidRDefault="00E547B6" w:rsidP="00364CC4">
            <w:pPr>
              <w:rPr>
                <w:b w:val="0"/>
                <w:bCs w:val="0"/>
                <w:sz w:val="22"/>
                <w:szCs w:val="22"/>
              </w:rPr>
            </w:pPr>
            <w:r w:rsidRPr="0029498F">
              <w:rPr>
                <w:b w:val="0"/>
                <w:bCs w:val="0"/>
                <w:sz w:val="22"/>
                <w:szCs w:val="22"/>
              </w:rPr>
              <w:t>Sulfatos</w:t>
            </w:r>
          </w:p>
        </w:tc>
        <w:tc>
          <w:tcPr>
            <w:tcW w:w="2802" w:type="dxa"/>
            <w:hideMark/>
          </w:tcPr>
          <w:p w14:paraId="24355F65"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E547B6" w:rsidRPr="0029498F" w14:paraId="21A4CA2E"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D5D4884" w14:textId="77777777" w:rsidR="00E547B6" w:rsidRPr="0029498F" w:rsidRDefault="00E547B6" w:rsidP="00364CC4">
            <w:pPr>
              <w:rPr>
                <w:b w:val="0"/>
                <w:bCs w:val="0"/>
                <w:sz w:val="22"/>
                <w:szCs w:val="22"/>
              </w:rPr>
            </w:pPr>
            <w:r w:rsidRPr="0029498F">
              <w:rPr>
                <w:b w:val="0"/>
                <w:bCs w:val="0"/>
                <w:sz w:val="22"/>
                <w:szCs w:val="22"/>
              </w:rPr>
              <w:t>Nitritos</w:t>
            </w:r>
          </w:p>
        </w:tc>
        <w:tc>
          <w:tcPr>
            <w:tcW w:w="2802" w:type="dxa"/>
            <w:hideMark/>
          </w:tcPr>
          <w:p w14:paraId="0EB3C54D"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E547B6" w:rsidRPr="0029498F" w14:paraId="107A404B"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9ED0AD2" w14:textId="77777777" w:rsidR="00E547B6" w:rsidRPr="0029498F" w:rsidRDefault="00E547B6" w:rsidP="00364CC4">
            <w:pPr>
              <w:rPr>
                <w:b w:val="0"/>
                <w:bCs w:val="0"/>
                <w:sz w:val="22"/>
                <w:szCs w:val="22"/>
              </w:rPr>
            </w:pPr>
            <w:r w:rsidRPr="0029498F">
              <w:rPr>
                <w:b w:val="0"/>
                <w:bCs w:val="0"/>
                <w:sz w:val="22"/>
                <w:szCs w:val="22"/>
              </w:rPr>
              <w:t>Nitratos</w:t>
            </w:r>
          </w:p>
        </w:tc>
        <w:tc>
          <w:tcPr>
            <w:tcW w:w="2802" w:type="dxa"/>
            <w:hideMark/>
          </w:tcPr>
          <w:p w14:paraId="25C4F867"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E547B6" w:rsidRPr="0029498F" w14:paraId="5AC8D8AC"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3D012B8D" w14:textId="77777777" w:rsidR="00E547B6" w:rsidRPr="0029498F" w:rsidRDefault="00E547B6" w:rsidP="00364CC4">
            <w:pPr>
              <w:rPr>
                <w:b w:val="0"/>
                <w:bCs w:val="0"/>
                <w:sz w:val="22"/>
                <w:szCs w:val="22"/>
              </w:rPr>
            </w:pPr>
            <w:r w:rsidRPr="0029498F">
              <w:rPr>
                <w:b w:val="0"/>
                <w:bCs w:val="0"/>
                <w:sz w:val="22"/>
                <w:szCs w:val="22"/>
              </w:rPr>
              <w:t>Nitrógeno Amoniacal</w:t>
            </w:r>
          </w:p>
        </w:tc>
        <w:tc>
          <w:tcPr>
            <w:tcW w:w="2802" w:type="dxa"/>
            <w:hideMark/>
          </w:tcPr>
          <w:p w14:paraId="70F0A3CD"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E547B6" w:rsidRPr="0029498F" w14:paraId="4A6BE3BB"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662D1938" w14:textId="77777777" w:rsidR="00E547B6" w:rsidRPr="0029498F" w:rsidRDefault="00E547B6" w:rsidP="00364CC4">
            <w:pPr>
              <w:rPr>
                <w:b w:val="0"/>
                <w:bCs w:val="0"/>
                <w:sz w:val="22"/>
                <w:szCs w:val="22"/>
              </w:rPr>
            </w:pPr>
            <w:r w:rsidRPr="0029498F">
              <w:rPr>
                <w:b w:val="0"/>
                <w:bCs w:val="0"/>
                <w:sz w:val="22"/>
                <w:szCs w:val="22"/>
              </w:rPr>
              <w:t>Hierro</w:t>
            </w:r>
          </w:p>
        </w:tc>
        <w:tc>
          <w:tcPr>
            <w:tcW w:w="2802" w:type="dxa"/>
            <w:hideMark/>
          </w:tcPr>
          <w:p w14:paraId="6B2D7845"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E547B6" w:rsidRPr="0029498F" w14:paraId="0173FA9E"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280C4FBB" w14:textId="77777777" w:rsidR="00E547B6" w:rsidRPr="0029498F" w:rsidRDefault="00E547B6" w:rsidP="00364CC4">
            <w:pPr>
              <w:rPr>
                <w:b w:val="0"/>
                <w:bCs w:val="0"/>
                <w:sz w:val="22"/>
                <w:szCs w:val="22"/>
              </w:rPr>
            </w:pPr>
            <w:r w:rsidRPr="0029498F">
              <w:rPr>
                <w:b w:val="0"/>
                <w:bCs w:val="0"/>
                <w:sz w:val="22"/>
                <w:szCs w:val="22"/>
              </w:rPr>
              <w:t>Calcio</w:t>
            </w:r>
          </w:p>
        </w:tc>
        <w:tc>
          <w:tcPr>
            <w:tcW w:w="2802" w:type="dxa"/>
            <w:hideMark/>
          </w:tcPr>
          <w:p w14:paraId="7B5B87C1"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E547B6" w:rsidRPr="0029498F" w14:paraId="19CF9676"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59622A7B" w14:textId="77777777" w:rsidR="00E547B6" w:rsidRPr="0029498F" w:rsidRDefault="00E547B6" w:rsidP="00364CC4">
            <w:pPr>
              <w:rPr>
                <w:b w:val="0"/>
                <w:bCs w:val="0"/>
                <w:sz w:val="22"/>
                <w:szCs w:val="22"/>
              </w:rPr>
            </w:pPr>
            <w:r w:rsidRPr="0029498F">
              <w:rPr>
                <w:b w:val="0"/>
                <w:bCs w:val="0"/>
                <w:sz w:val="22"/>
                <w:szCs w:val="22"/>
              </w:rPr>
              <w:t>Magnesio</w:t>
            </w:r>
          </w:p>
        </w:tc>
        <w:tc>
          <w:tcPr>
            <w:tcW w:w="2802" w:type="dxa"/>
            <w:hideMark/>
          </w:tcPr>
          <w:p w14:paraId="26049B89"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E547B6" w:rsidRPr="0029498F" w14:paraId="7AC037E1"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BCBEF7A" w14:textId="77777777" w:rsidR="00E547B6" w:rsidRPr="0029498F" w:rsidRDefault="00E547B6" w:rsidP="00364CC4">
            <w:pPr>
              <w:rPr>
                <w:b w:val="0"/>
                <w:bCs w:val="0"/>
                <w:sz w:val="22"/>
                <w:szCs w:val="22"/>
              </w:rPr>
            </w:pPr>
            <w:r w:rsidRPr="0029498F">
              <w:rPr>
                <w:b w:val="0"/>
                <w:bCs w:val="0"/>
                <w:sz w:val="22"/>
                <w:szCs w:val="22"/>
              </w:rPr>
              <w:t>Sodio</w:t>
            </w:r>
          </w:p>
        </w:tc>
        <w:tc>
          <w:tcPr>
            <w:tcW w:w="2802" w:type="dxa"/>
            <w:hideMark/>
          </w:tcPr>
          <w:p w14:paraId="69AF0784"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E547B6" w:rsidRPr="0029498F" w14:paraId="3661D151"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3B2CA647" w14:textId="77777777" w:rsidR="00E547B6" w:rsidRPr="0029498F" w:rsidRDefault="00E547B6" w:rsidP="00364CC4">
            <w:pPr>
              <w:rPr>
                <w:b w:val="0"/>
                <w:bCs w:val="0"/>
                <w:sz w:val="22"/>
                <w:szCs w:val="22"/>
              </w:rPr>
            </w:pPr>
            <w:r w:rsidRPr="0029498F">
              <w:rPr>
                <w:b w:val="0"/>
                <w:bCs w:val="0"/>
                <w:sz w:val="22"/>
                <w:szCs w:val="22"/>
              </w:rPr>
              <w:t>Fosfatos</w:t>
            </w:r>
          </w:p>
        </w:tc>
        <w:tc>
          <w:tcPr>
            <w:tcW w:w="2802" w:type="dxa"/>
            <w:hideMark/>
          </w:tcPr>
          <w:p w14:paraId="3AF3CF3B"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E547B6" w:rsidRPr="0029498F" w14:paraId="0BB41DAC"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61A7E3D2" w14:textId="77777777" w:rsidR="00E547B6" w:rsidRPr="0029498F" w:rsidRDefault="00E547B6" w:rsidP="00364CC4">
            <w:pPr>
              <w:rPr>
                <w:b w:val="0"/>
                <w:bCs w:val="0"/>
                <w:sz w:val="22"/>
                <w:szCs w:val="22"/>
              </w:rPr>
            </w:pPr>
            <w:r w:rsidRPr="0029498F">
              <w:rPr>
                <w:b w:val="0"/>
                <w:bCs w:val="0"/>
                <w:sz w:val="22"/>
                <w:szCs w:val="22"/>
              </w:rPr>
              <w:t>Potasio</w:t>
            </w:r>
          </w:p>
        </w:tc>
        <w:tc>
          <w:tcPr>
            <w:tcW w:w="2802" w:type="dxa"/>
            <w:hideMark/>
          </w:tcPr>
          <w:p w14:paraId="00DBCF80"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E547B6" w:rsidRPr="0029498F" w14:paraId="43708827"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7E2FD7F" w14:textId="77777777" w:rsidR="00E547B6" w:rsidRPr="0029498F" w:rsidRDefault="00E547B6" w:rsidP="00364CC4">
            <w:pPr>
              <w:rPr>
                <w:b w:val="0"/>
                <w:bCs w:val="0"/>
                <w:sz w:val="22"/>
                <w:szCs w:val="22"/>
              </w:rPr>
            </w:pPr>
            <w:r w:rsidRPr="0029498F">
              <w:rPr>
                <w:b w:val="0"/>
                <w:bCs w:val="0"/>
                <w:sz w:val="22"/>
                <w:szCs w:val="22"/>
              </w:rPr>
              <w:t>Arsénico</w:t>
            </w:r>
          </w:p>
        </w:tc>
        <w:tc>
          <w:tcPr>
            <w:tcW w:w="2802" w:type="dxa"/>
            <w:hideMark/>
          </w:tcPr>
          <w:p w14:paraId="7A239DFA"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E547B6" w:rsidRPr="0029498F" w14:paraId="35519EAA"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4F2419DB" w14:textId="77777777" w:rsidR="00E547B6" w:rsidRPr="0029498F" w:rsidRDefault="00E547B6" w:rsidP="00364CC4">
            <w:pPr>
              <w:rPr>
                <w:b w:val="0"/>
                <w:bCs w:val="0"/>
                <w:sz w:val="22"/>
                <w:szCs w:val="22"/>
              </w:rPr>
            </w:pPr>
            <w:r w:rsidRPr="0029498F">
              <w:rPr>
                <w:b w:val="0"/>
                <w:bCs w:val="0"/>
                <w:sz w:val="22"/>
                <w:szCs w:val="22"/>
              </w:rPr>
              <w:t>Manganeso</w:t>
            </w:r>
          </w:p>
        </w:tc>
        <w:tc>
          <w:tcPr>
            <w:tcW w:w="2802" w:type="dxa"/>
            <w:hideMark/>
          </w:tcPr>
          <w:p w14:paraId="3700D0A8"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E547B6" w:rsidRPr="0029498F" w14:paraId="4370FB0B"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740AD3D" w14:textId="77777777" w:rsidR="00E547B6" w:rsidRPr="0029498F" w:rsidRDefault="00E547B6" w:rsidP="00364CC4">
            <w:pPr>
              <w:rPr>
                <w:b w:val="0"/>
                <w:bCs w:val="0"/>
                <w:sz w:val="22"/>
                <w:szCs w:val="22"/>
              </w:rPr>
            </w:pPr>
            <w:r w:rsidRPr="0029498F">
              <w:rPr>
                <w:b w:val="0"/>
                <w:bCs w:val="0"/>
                <w:sz w:val="22"/>
                <w:szCs w:val="22"/>
              </w:rPr>
              <w:t>Grasas y aceites</w:t>
            </w:r>
          </w:p>
        </w:tc>
        <w:tc>
          <w:tcPr>
            <w:tcW w:w="2802" w:type="dxa"/>
            <w:hideMark/>
          </w:tcPr>
          <w:p w14:paraId="2742A998"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E547B6" w:rsidRPr="0029498F" w14:paraId="41A90416"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605BB221" w14:textId="77777777" w:rsidR="00E547B6" w:rsidRPr="0029498F" w:rsidRDefault="00E547B6" w:rsidP="00364CC4">
            <w:pPr>
              <w:rPr>
                <w:b w:val="0"/>
                <w:bCs w:val="0"/>
                <w:sz w:val="22"/>
                <w:szCs w:val="22"/>
              </w:rPr>
            </w:pPr>
            <w:r w:rsidRPr="0029498F">
              <w:rPr>
                <w:b w:val="0"/>
                <w:bCs w:val="0"/>
                <w:sz w:val="22"/>
                <w:szCs w:val="22"/>
              </w:rPr>
              <w:t>Fenoles</w:t>
            </w:r>
          </w:p>
        </w:tc>
        <w:tc>
          <w:tcPr>
            <w:tcW w:w="2802" w:type="dxa"/>
            <w:hideMark/>
          </w:tcPr>
          <w:p w14:paraId="38CD93B9"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mg/L</w:t>
            </w:r>
          </w:p>
        </w:tc>
      </w:tr>
      <w:tr w:rsidR="00E547B6" w:rsidRPr="0029498F" w14:paraId="03A97902"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0C0E9EB4" w14:textId="77777777" w:rsidR="00E547B6" w:rsidRPr="0029498F" w:rsidRDefault="00E547B6" w:rsidP="00364CC4">
            <w:pPr>
              <w:rPr>
                <w:b w:val="0"/>
                <w:bCs w:val="0"/>
                <w:sz w:val="22"/>
                <w:szCs w:val="22"/>
              </w:rPr>
            </w:pPr>
            <w:r w:rsidRPr="0029498F">
              <w:rPr>
                <w:b w:val="0"/>
                <w:bCs w:val="0"/>
                <w:sz w:val="22"/>
                <w:szCs w:val="22"/>
              </w:rPr>
              <w:t>Alcalinidad Total</w:t>
            </w:r>
          </w:p>
        </w:tc>
        <w:tc>
          <w:tcPr>
            <w:tcW w:w="2802" w:type="dxa"/>
            <w:hideMark/>
          </w:tcPr>
          <w:p w14:paraId="27EB29A5"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 xml:space="preserve">mg/L </w:t>
            </w:r>
          </w:p>
        </w:tc>
      </w:tr>
      <w:tr w:rsidR="00E547B6" w:rsidRPr="0029498F" w14:paraId="4595C81D"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79401F1" w14:textId="77777777" w:rsidR="00E547B6" w:rsidRPr="0029498F" w:rsidRDefault="00E547B6" w:rsidP="00364CC4">
            <w:pPr>
              <w:rPr>
                <w:b w:val="0"/>
                <w:bCs w:val="0"/>
                <w:sz w:val="22"/>
                <w:szCs w:val="22"/>
              </w:rPr>
            </w:pPr>
            <w:r w:rsidRPr="0029498F">
              <w:rPr>
                <w:b w:val="0"/>
                <w:bCs w:val="0"/>
                <w:sz w:val="22"/>
                <w:szCs w:val="22"/>
              </w:rPr>
              <w:t>Acidez Total</w:t>
            </w:r>
          </w:p>
        </w:tc>
        <w:tc>
          <w:tcPr>
            <w:tcW w:w="2802" w:type="dxa"/>
            <w:hideMark/>
          </w:tcPr>
          <w:p w14:paraId="241B4794"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 xml:space="preserve">mg/L </w:t>
            </w:r>
          </w:p>
        </w:tc>
      </w:tr>
      <w:tr w:rsidR="00E547B6" w:rsidRPr="0029498F" w14:paraId="4AA8943D" w14:textId="77777777" w:rsidTr="00364CC4">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1E2AE817" w14:textId="77777777" w:rsidR="00E547B6" w:rsidRPr="0029498F" w:rsidRDefault="00E547B6" w:rsidP="00364CC4">
            <w:pPr>
              <w:rPr>
                <w:b w:val="0"/>
                <w:bCs w:val="0"/>
                <w:sz w:val="22"/>
                <w:szCs w:val="22"/>
              </w:rPr>
            </w:pPr>
            <w:r w:rsidRPr="0029498F">
              <w:rPr>
                <w:b w:val="0"/>
                <w:bCs w:val="0"/>
                <w:sz w:val="22"/>
                <w:szCs w:val="22"/>
              </w:rPr>
              <w:t>Dureza Total</w:t>
            </w:r>
          </w:p>
        </w:tc>
        <w:tc>
          <w:tcPr>
            <w:tcW w:w="2802" w:type="dxa"/>
            <w:hideMark/>
          </w:tcPr>
          <w:p w14:paraId="6F166EE1"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mg/L</w:t>
            </w:r>
          </w:p>
        </w:tc>
      </w:tr>
      <w:tr w:rsidR="00E547B6" w:rsidRPr="0029498F" w14:paraId="38272B9A" w14:textId="77777777" w:rsidTr="00364CC4">
        <w:trPr>
          <w:trHeight w:val="226"/>
          <w:jc w:val="center"/>
        </w:trPr>
        <w:tc>
          <w:tcPr>
            <w:cnfStyle w:val="001000000000" w:firstRow="0" w:lastRow="0" w:firstColumn="1" w:lastColumn="0" w:oddVBand="0" w:evenVBand="0" w:oddHBand="0" w:evenHBand="0" w:firstRowFirstColumn="0" w:firstRowLastColumn="0" w:lastRowFirstColumn="0" w:lastRowLastColumn="0"/>
            <w:tcW w:w="6263" w:type="dxa"/>
            <w:gridSpan w:val="2"/>
            <w:hideMark/>
          </w:tcPr>
          <w:p w14:paraId="404BD495" w14:textId="77777777" w:rsidR="00E547B6" w:rsidRPr="0029498F" w:rsidRDefault="00E547B6" w:rsidP="00364CC4">
            <w:pPr>
              <w:jc w:val="center"/>
              <w:rPr>
                <w:b w:val="0"/>
                <w:bCs w:val="0"/>
                <w:sz w:val="22"/>
                <w:szCs w:val="22"/>
              </w:rPr>
            </w:pPr>
            <w:r w:rsidRPr="0029498F">
              <w:rPr>
                <w:b w:val="0"/>
                <w:bCs w:val="0"/>
                <w:sz w:val="22"/>
                <w:szCs w:val="22"/>
              </w:rPr>
              <w:t>CARACTERIZACIÓN BACTERIOLÓGICA</w:t>
            </w:r>
          </w:p>
        </w:tc>
      </w:tr>
      <w:tr w:rsidR="00E547B6" w:rsidRPr="0029498F" w14:paraId="450C5435" w14:textId="77777777" w:rsidTr="00364CC4">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51C073C2" w14:textId="77777777" w:rsidR="00E547B6" w:rsidRPr="0029498F" w:rsidRDefault="00E547B6" w:rsidP="00364CC4">
            <w:pPr>
              <w:rPr>
                <w:b w:val="0"/>
                <w:bCs w:val="0"/>
                <w:sz w:val="22"/>
                <w:szCs w:val="22"/>
              </w:rPr>
            </w:pPr>
            <w:r w:rsidRPr="0029498F">
              <w:rPr>
                <w:b w:val="0"/>
                <w:bCs w:val="0"/>
                <w:sz w:val="22"/>
                <w:szCs w:val="22"/>
              </w:rPr>
              <w:t>Coliformes Fecales</w:t>
            </w:r>
          </w:p>
        </w:tc>
        <w:tc>
          <w:tcPr>
            <w:tcW w:w="2802" w:type="dxa"/>
            <w:hideMark/>
          </w:tcPr>
          <w:p w14:paraId="5F25B7E2"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NMP/100mL</w:t>
            </w:r>
          </w:p>
        </w:tc>
      </w:tr>
      <w:tr w:rsidR="00E547B6" w:rsidRPr="0029498F" w14:paraId="38349C56" w14:textId="77777777" w:rsidTr="00364CC4">
        <w:trPr>
          <w:trHeight w:val="62"/>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05075FCE" w14:textId="77777777" w:rsidR="00E547B6" w:rsidRPr="0029498F" w:rsidRDefault="00E547B6" w:rsidP="00364CC4">
            <w:pPr>
              <w:rPr>
                <w:b w:val="0"/>
                <w:bCs w:val="0"/>
                <w:sz w:val="22"/>
                <w:szCs w:val="22"/>
              </w:rPr>
            </w:pPr>
            <w:r w:rsidRPr="0029498F">
              <w:rPr>
                <w:b w:val="0"/>
                <w:bCs w:val="0"/>
                <w:sz w:val="22"/>
                <w:szCs w:val="22"/>
              </w:rPr>
              <w:t>Coliformes Totales</w:t>
            </w:r>
          </w:p>
        </w:tc>
        <w:tc>
          <w:tcPr>
            <w:tcW w:w="2802" w:type="dxa"/>
            <w:hideMark/>
          </w:tcPr>
          <w:p w14:paraId="06F3208E" w14:textId="77777777" w:rsidR="00E547B6" w:rsidRPr="0029498F" w:rsidRDefault="00E547B6" w:rsidP="00364CC4">
            <w:pPr>
              <w:cnfStyle w:val="000000000000" w:firstRow="0" w:lastRow="0" w:firstColumn="0" w:lastColumn="0" w:oddVBand="0" w:evenVBand="0" w:oddHBand="0" w:evenHBand="0" w:firstRowFirstColumn="0" w:firstRowLastColumn="0" w:lastRowFirstColumn="0" w:lastRowLastColumn="0"/>
              <w:rPr>
                <w:sz w:val="22"/>
                <w:szCs w:val="22"/>
              </w:rPr>
            </w:pPr>
            <w:r w:rsidRPr="0029498F">
              <w:rPr>
                <w:sz w:val="22"/>
                <w:szCs w:val="22"/>
              </w:rPr>
              <w:t>UFC/100 cm3</w:t>
            </w:r>
          </w:p>
        </w:tc>
      </w:tr>
      <w:tr w:rsidR="00E547B6" w:rsidRPr="0029498F" w14:paraId="4E9A165C" w14:textId="77777777" w:rsidTr="00364CC4">
        <w:trPr>
          <w:cnfStyle w:val="000000100000" w:firstRow="0" w:lastRow="0" w:firstColumn="0" w:lastColumn="0" w:oddVBand="0" w:evenVBand="0" w:oddHBand="1" w:evenHBand="0"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3461" w:type="dxa"/>
            <w:hideMark/>
          </w:tcPr>
          <w:p w14:paraId="555E6449" w14:textId="77777777" w:rsidR="00E547B6" w:rsidRPr="0029498F" w:rsidRDefault="00E547B6" w:rsidP="00364CC4">
            <w:pPr>
              <w:rPr>
                <w:b w:val="0"/>
                <w:bCs w:val="0"/>
                <w:sz w:val="22"/>
                <w:szCs w:val="22"/>
              </w:rPr>
            </w:pPr>
            <w:r w:rsidRPr="0029498F">
              <w:rPr>
                <w:b w:val="0"/>
                <w:bCs w:val="0"/>
                <w:sz w:val="22"/>
                <w:szCs w:val="22"/>
              </w:rPr>
              <w:t>E-</w:t>
            </w:r>
            <w:proofErr w:type="spellStart"/>
            <w:r w:rsidRPr="0029498F">
              <w:rPr>
                <w:b w:val="0"/>
                <w:bCs w:val="0"/>
                <w:sz w:val="22"/>
                <w:szCs w:val="22"/>
              </w:rPr>
              <w:t>Coli</w:t>
            </w:r>
            <w:proofErr w:type="spellEnd"/>
          </w:p>
        </w:tc>
        <w:tc>
          <w:tcPr>
            <w:tcW w:w="2802" w:type="dxa"/>
            <w:hideMark/>
          </w:tcPr>
          <w:p w14:paraId="213A2494" w14:textId="77777777" w:rsidR="00E547B6" w:rsidRPr="0029498F" w:rsidRDefault="00E547B6" w:rsidP="00364CC4">
            <w:pPr>
              <w:cnfStyle w:val="000000100000" w:firstRow="0" w:lastRow="0" w:firstColumn="0" w:lastColumn="0" w:oddVBand="0" w:evenVBand="0" w:oddHBand="1" w:evenHBand="0" w:firstRowFirstColumn="0" w:firstRowLastColumn="0" w:lastRowFirstColumn="0" w:lastRowLastColumn="0"/>
              <w:rPr>
                <w:sz w:val="22"/>
                <w:szCs w:val="22"/>
              </w:rPr>
            </w:pPr>
            <w:r w:rsidRPr="0029498F">
              <w:rPr>
                <w:sz w:val="22"/>
                <w:szCs w:val="22"/>
              </w:rPr>
              <w:t>Unidades formadoras de colonia</w:t>
            </w:r>
          </w:p>
        </w:tc>
      </w:tr>
    </w:tbl>
    <w:p w14:paraId="0858A409" w14:textId="77777777" w:rsidR="00E547B6" w:rsidRPr="002E652C" w:rsidRDefault="00E547B6" w:rsidP="00E547B6">
      <w:pPr>
        <w:ind w:left="928"/>
        <w:contextualSpacing/>
        <w:jc w:val="both"/>
        <w:rPr>
          <w:rFonts w:eastAsia="Calibri"/>
          <w:bCs/>
          <w:iCs/>
        </w:rPr>
      </w:pPr>
    </w:p>
    <w:p w14:paraId="4B99B43A" w14:textId="77777777" w:rsidR="00E547B6" w:rsidRPr="002E652C" w:rsidRDefault="00E547B6" w:rsidP="00E547B6">
      <w:pPr>
        <w:ind w:left="568"/>
        <w:contextualSpacing/>
        <w:jc w:val="both"/>
        <w:rPr>
          <w:rFonts w:eastAsia="Calibri"/>
          <w:bCs/>
          <w:iCs/>
        </w:rPr>
      </w:pPr>
      <w:r w:rsidRPr="002E652C">
        <w:rPr>
          <w:rFonts w:eastAsia="Calibri"/>
          <w:lang w:eastAsia="es-CO"/>
        </w:rPr>
        <w:t xml:space="preserve">Parágrafo Único: </w:t>
      </w:r>
      <w:r w:rsidRPr="002E652C">
        <w:rPr>
          <w:rFonts w:eastAsia="Calibri"/>
          <w:bCs/>
          <w:iCs/>
        </w:rPr>
        <w:t>La anterior información debe soportarse con los formatos de campo y registro fotográfico; deberá venir firmado por profesional idóneo (geólogo, ingeniero geólogo y/o ingeniero de petróleos).</w:t>
      </w:r>
    </w:p>
    <w:p w14:paraId="62A3EF6F" w14:textId="77777777" w:rsidR="00E547B6" w:rsidRPr="002E652C" w:rsidRDefault="00E547B6" w:rsidP="00E547B6">
      <w:pPr>
        <w:contextualSpacing/>
        <w:jc w:val="both"/>
        <w:rPr>
          <w:rFonts w:eastAsia="Calibri"/>
          <w:lang w:eastAsia="es-CO"/>
        </w:rPr>
      </w:pPr>
    </w:p>
    <w:p w14:paraId="46255169" w14:textId="77777777" w:rsidR="00E547B6" w:rsidRPr="002E652C" w:rsidRDefault="00E547B6" w:rsidP="00E547B6">
      <w:pPr>
        <w:contextualSpacing/>
        <w:jc w:val="both"/>
        <w:rPr>
          <w:color w:val="000000" w:themeColor="text1"/>
        </w:rPr>
      </w:pPr>
      <w:r w:rsidRPr="002E652C">
        <w:rPr>
          <w:rFonts w:eastAsia="Calibri"/>
          <w:lang w:eastAsia="es-CO"/>
        </w:rPr>
        <w:t>Artículo 1</w:t>
      </w:r>
      <w:r>
        <w:rPr>
          <w:rFonts w:eastAsia="Calibri"/>
          <w:lang w:eastAsia="es-CO"/>
        </w:rPr>
        <w:t>2</w:t>
      </w:r>
      <w:r w:rsidRPr="002E652C">
        <w:rPr>
          <w:rFonts w:eastAsia="Calibri"/>
          <w:lang w:eastAsia="es-CO"/>
        </w:rPr>
        <w:t xml:space="preserve">º: </w:t>
      </w:r>
      <w:r>
        <w:rPr>
          <w:rFonts w:eastAsia="Calibri"/>
          <w:lang w:eastAsia="en-US"/>
        </w:rPr>
        <w:t>La</w:t>
      </w:r>
      <w:r w:rsidRPr="002E652C">
        <w:rPr>
          <w:rFonts w:eastAsia="Calibri"/>
          <w:lang w:eastAsia="en-US"/>
        </w:rPr>
        <w:t xml:space="preserve"> usuari</w:t>
      </w:r>
      <w:r>
        <w:rPr>
          <w:rFonts w:eastAsia="Calibri"/>
          <w:lang w:eastAsia="en-US"/>
        </w:rPr>
        <w:t>a</w:t>
      </w:r>
      <w:r w:rsidRPr="002E652C">
        <w:t xml:space="preserve">, deberá en un término de </w:t>
      </w:r>
      <w:r>
        <w:t>treinta</w:t>
      </w:r>
      <w:r w:rsidRPr="002E652C">
        <w:t xml:space="preserve"> (</w:t>
      </w:r>
      <w:r>
        <w:t>3</w:t>
      </w:r>
      <w:r w:rsidRPr="002E652C">
        <w:t>0) días contados a partir de la terminación de la etapa de construcción de</w:t>
      </w:r>
      <w:r>
        <w:t xml:space="preserve"> los</w:t>
      </w:r>
      <w:r w:rsidRPr="002E652C">
        <w:t xml:space="preserve"> pozo</w:t>
      </w:r>
      <w:r>
        <w:t>s</w:t>
      </w:r>
      <w:r w:rsidRPr="002E652C">
        <w:t xml:space="preserve">, allegar la </w:t>
      </w:r>
      <w:r w:rsidRPr="002E652C">
        <w:rPr>
          <w:color w:val="000000" w:themeColor="text1"/>
        </w:rPr>
        <w:t xml:space="preserve">Nivelación y Georreferenciación del punto de captación de agua subterránea (pozo), incluyendo la nivelación de cota con relación a las bases altimétricas establecidas por el Instituto Geográfico Agustín Codazzi, de conformidad al literal E del artículo 2.2.3.2.16.10 del Decreto Único 1076 de 2015. </w:t>
      </w:r>
    </w:p>
    <w:p w14:paraId="20B10C0D" w14:textId="77777777" w:rsidR="00E547B6" w:rsidRPr="002E652C" w:rsidRDefault="00E547B6" w:rsidP="00E547B6">
      <w:pPr>
        <w:contextualSpacing/>
        <w:jc w:val="both"/>
        <w:rPr>
          <w:color w:val="000000" w:themeColor="text1"/>
        </w:rPr>
      </w:pPr>
    </w:p>
    <w:p w14:paraId="43281F92" w14:textId="77777777" w:rsidR="00E547B6" w:rsidRPr="002E652C" w:rsidRDefault="00E547B6" w:rsidP="00E547B6">
      <w:pPr>
        <w:contextualSpacing/>
        <w:jc w:val="both"/>
        <w:rPr>
          <w:color w:val="000000" w:themeColor="text1"/>
        </w:rPr>
      </w:pPr>
      <w:r w:rsidRPr="002E652C">
        <w:rPr>
          <w:color w:val="000000" w:themeColor="text1"/>
        </w:rPr>
        <w:t xml:space="preserve">Parágrafo Único: El resultado de este trabajo debe entregarse con un informe técnico del trazado y levantamiento topográfico; que  incluya: Informe escrito y cuadro de coordenadas, reporte original de la memoria de cálculo, los datos en crudo del trabajo en campo, el esquema de Determinación, Archivo en Crudo y </w:t>
      </w:r>
      <w:proofErr w:type="spellStart"/>
      <w:r w:rsidRPr="002E652C">
        <w:rPr>
          <w:color w:val="000000" w:themeColor="text1"/>
        </w:rPr>
        <w:t>Rinex</w:t>
      </w:r>
      <w:proofErr w:type="spellEnd"/>
      <w:r w:rsidRPr="002E652C">
        <w:rPr>
          <w:color w:val="000000" w:themeColor="text1"/>
        </w:rPr>
        <w:t xml:space="preserve"> (de los GPS), listado de coordenadas geográficas y planas del Posicionamiento de la red de puntos GPS, Archivos magnéticos de la totalidad e cálculos y ajustes implementadas en cada una de las actividades, registro fotográfico digital de las labores, Memoria magnética de todos los archivos en todas sus extensiones, Copia de la matricula profesional del topógrafo, certificado de vigencia de la misma y certificados de calibración de los equipos utilizados, este informe debe entregarse con la respectiva firma del topógrafo.</w:t>
      </w:r>
    </w:p>
    <w:p w14:paraId="754FFD80" w14:textId="77777777" w:rsidR="00E547B6" w:rsidRPr="002E652C" w:rsidRDefault="00E547B6" w:rsidP="00E547B6">
      <w:pPr>
        <w:tabs>
          <w:tab w:val="left" w:pos="450"/>
        </w:tabs>
        <w:jc w:val="both"/>
      </w:pPr>
    </w:p>
    <w:p w14:paraId="18BD130F" w14:textId="77777777" w:rsidR="00E547B6" w:rsidRPr="002E652C" w:rsidRDefault="00E547B6" w:rsidP="00E547B6">
      <w:pPr>
        <w:tabs>
          <w:tab w:val="left" w:pos="450"/>
        </w:tabs>
        <w:jc w:val="both"/>
      </w:pPr>
      <w:r w:rsidRPr="002E652C">
        <w:rPr>
          <w:rFonts w:eastAsia="Calibri"/>
          <w:lang w:eastAsia="es-CO"/>
        </w:rPr>
        <w:t>Artículo 1</w:t>
      </w:r>
      <w:r>
        <w:rPr>
          <w:rFonts w:eastAsia="Calibri"/>
          <w:lang w:eastAsia="es-CO"/>
        </w:rPr>
        <w:t>3</w:t>
      </w:r>
      <w:r w:rsidRPr="002E652C">
        <w:rPr>
          <w:rFonts w:eastAsia="Calibri"/>
          <w:lang w:eastAsia="es-CO"/>
        </w:rPr>
        <w:t xml:space="preserve">º: </w:t>
      </w:r>
      <w:r>
        <w:rPr>
          <w:rFonts w:eastAsia="Calibri"/>
          <w:lang w:eastAsia="en-US"/>
        </w:rPr>
        <w:t>La</w:t>
      </w:r>
      <w:r w:rsidRPr="002E652C">
        <w:rPr>
          <w:rFonts w:eastAsia="Calibri"/>
          <w:lang w:eastAsia="en-US"/>
        </w:rPr>
        <w:t xml:space="preserve"> usuari</w:t>
      </w:r>
      <w:r>
        <w:rPr>
          <w:rFonts w:eastAsia="Calibri"/>
          <w:lang w:eastAsia="en-US"/>
        </w:rPr>
        <w:t>a</w:t>
      </w:r>
      <w:r w:rsidRPr="002E652C">
        <w:t>, una vez efectuada la</w:t>
      </w:r>
      <w:r>
        <w:t>s</w:t>
      </w:r>
      <w:r w:rsidRPr="002E652C">
        <w:t xml:space="preserve"> perforaci</w:t>
      </w:r>
      <w:r>
        <w:t>ones</w:t>
      </w:r>
      <w:r w:rsidRPr="002E652C">
        <w:t xml:space="preserve"> y si se considera productivo </w:t>
      </w:r>
      <w:r>
        <w:t>los</w:t>
      </w:r>
      <w:r w:rsidRPr="002E652C">
        <w:t xml:space="preserve"> pozo</w:t>
      </w:r>
      <w:r>
        <w:t>s</w:t>
      </w:r>
      <w:r w:rsidRPr="002E652C">
        <w:t xml:space="preserve"> perforado</w:t>
      </w:r>
      <w:r>
        <w:t>s</w:t>
      </w:r>
      <w:r w:rsidRPr="002E652C">
        <w:t xml:space="preserve">, deberá presentar en un término de </w:t>
      </w:r>
      <w:r>
        <w:t>treinta</w:t>
      </w:r>
      <w:r w:rsidRPr="002E652C">
        <w:t xml:space="preserve"> (</w:t>
      </w:r>
      <w:r>
        <w:t>3</w:t>
      </w:r>
      <w:r w:rsidRPr="002E652C">
        <w:t>0) días contados a partir de la notificación del presente acto administrativo, la siguiente información:</w:t>
      </w:r>
    </w:p>
    <w:p w14:paraId="2890EE28" w14:textId="77777777" w:rsidR="00E547B6" w:rsidRPr="002E652C" w:rsidRDefault="00E547B6" w:rsidP="00E547B6">
      <w:pPr>
        <w:tabs>
          <w:tab w:val="left" w:pos="450"/>
        </w:tabs>
        <w:jc w:val="both"/>
        <w:rPr>
          <w:rFonts w:eastAsia="Calibri"/>
          <w:lang w:eastAsia="es-CO"/>
        </w:rPr>
      </w:pPr>
    </w:p>
    <w:p w14:paraId="5B0D47DA" w14:textId="77777777" w:rsidR="00E547B6" w:rsidRPr="002E652C" w:rsidRDefault="00E547B6" w:rsidP="00E547B6">
      <w:pPr>
        <w:numPr>
          <w:ilvl w:val="0"/>
          <w:numId w:val="1"/>
        </w:numPr>
        <w:tabs>
          <w:tab w:val="left" w:pos="450"/>
        </w:tabs>
        <w:jc w:val="both"/>
        <w:rPr>
          <w:rFonts w:eastAsia="Calibri"/>
          <w:lang w:eastAsia="es-CO"/>
        </w:rPr>
      </w:pPr>
      <w:r w:rsidRPr="002E652C">
        <w:rPr>
          <w:rFonts w:eastAsia="Calibri"/>
          <w:lang w:eastAsia="es-CO"/>
        </w:rPr>
        <w:t>Diligenciar el Formulario Único Nacional (FUN) de Concesión de Aguas Subterráneas adjuntando la documentación requerida en esta.</w:t>
      </w:r>
    </w:p>
    <w:p w14:paraId="278A4F70" w14:textId="77777777" w:rsidR="00E547B6" w:rsidRPr="002E652C" w:rsidRDefault="00E547B6" w:rsidP="00E547B6">
      <w:pPr>
        <w:numPr>
          <w:ilvl w:val="0"/>
          <w:numId w:val="1"/>
        </w:numPr>
        <w:tabs>
          <w:tab w:val="left" w:pos="450"/>
        </w:tabs>
        <w:jc w:val="both"/>
        <w:rPr>
          <w:rFonts w:eastAsia="Calibri"/>
          <w:lang w:eastAsia="es-CO"/>
        </w:rPr>
      </w:pPr>
      <w:r w:rsidRPr="002E652C">
        <w:rPr>
          <w:rFonts w:eastAsia="Calibri"/>
          <w:lang w:eastAsia="es-CO"/>
        </w:rPr>
        <w:t>Inventario de aprovechamientos existentes en un radio de 800 metros, el cual contendrá: Caudal, profundidad a la que captan y Coordenadas planas Magna Sirgas.</w:t>
      </w:r>
    </w:p>
    <w:p w14:paraId="00163BFB" w14:textId="77777777" w:rsidR="00E547B6" w:rsidRPr="002E652C" w:rsidRDefault="00E547B6" w:rsidP="00E547B6">
      <w:pPr>
        <w:numPr>
          <w:ilvl w:val="0"/>
          <w:numId w:val="1"/>
        </w:numPr>
        <w:tabs>
          <w:tab w:val="left" w:pos="450"/>
        </w:tabs>
        <w:jc w:val="both"/>
        <w:rPr>
          <w:rFonts w:eastAsia="Calibri"/>
          <w:lang w:eastAsia="es-CO"/>
        </w:rPr>
      </w:pPr>
      <w:r w:rsidRPr="002E652C">
        <w:rPr>
          <w:rFonts w:eastAsia="Calibri"/>
          <w:lang w:eastAsia="es-CO"/>
        </w:rPr>
        <w:t>Justificación de la necesidad y consumo de agua según RAS 2000 y Resolución 2320 de 2009, y adicionar el censo de usuarios.</w:t>
      </w:r>
    </w:p>
    <w:p w14:paraId="7007B9D0" w14:textId="77777777" w:rsidR="00E547B6" w:rsidRPr="002E652C" w:rsidRDefault="00E547B6" w:rsidP="00E547B6">
      <w:pPr>
        <w:numPr>
          <w:ilvl w:val="0"/>
          <w:numId w:val="1"/>
        </w:numPr>
        <w:tabs>
          <w:tab w:val="left" w:pos="450"/>
        </w:tabs>
        <w:jc w:val="both"/>
        <w:rPr>
          <w:rFonts w:eastAsia="Calibri"/>
          <w:lang w:eastAsia="es-CO"/>
        </w:rPr>
      </w:pPr>
      <w:r w:rsidRPr="002E652C">
        <w:rPr>
          <w:rFonts w:eastAsia="Calibri"/>
          <w:lang w:eastAsia="es-CO"/>
        </w:rPr>
        <w:t>Información sobre los sistemas para la captación, derivación, condición, restitución de sobrantes (manejo de vertimientos) distribución y drenaje y sobre las inversiones cuantía de las mismas y termino en el cual se van a realizar.</w:t>
      </w:r>
    </w:p>
    <w:p w14:paraId="73705227" w14:textId="77777777" w:rsidR="00E547B6" w:rsidRPr="002E652C" w:rsidRDefault="00E547B6" w:rsidP="00E547B6">
      <w:pPr>
        <w:numPr>
          <w:ilvl w:val="0"/>
          <w:numId w:val="1"/>
        </w:numPr>
        <w:tabs>
          <w:tab w:val="left" w:pos="450"/>
        </w:tabs>
        <w:jc w:val="both"/>
        <w:rPr>
          <w:rFonts w:eastAsia="Calibri"/>
          <w:lang w:eastAsia="es-CO"/>
        </w:rPr>
      </w:pPr>
      <w:r w:rsidRPr="002E652C">
        <w:rPr>
          <w:rFonts w:eastAsia="Calibri"/>
          <w:lang w:eastAsia="es-CO"/>
        </w:rPr>
        <w:t>Cuando no se encuentre conectado al servicio público de alcantarillado municipal y no tenga la posibilidad de conectarse, el interesado junto a la solicitud del permiso de concesión de aguas subterráneas, deberá adelantar el trámite del permiso de vertimiento reglamentado en los artículos 2.2 3.3 5.2 y 2.2.3 3.5.3 del Decreto 1076 de 2015.</w:t>
      </w:r>
    </w:p>
    <w:p w14:paraId="370C97E2" w14:textId="77777777" w:rsidR="00E547B6" w:rsidRPr="002E652C" w:rsidRDefault="00E547B6" w:rsidP="00E547B6">
      <w:pPr>
        <w:jc w:val="both"/>
        <w:rPr>
          <w:rFonts w:eastAsia="Calibri"/>
          <w:lang w:eastAsia="es-CO"/>
        </w:rPr>
      </w:pPr>
    </w:p>
    <w:p w14:paraId="792B7A5C" w14:textId="77777777" w:rsidR="00E547B6" w:rsidRPr="00913DC9" w:rsidRDefault="00E547B6" w:rsidP="00E547B6">
      <w:pPr>
        <w:jc w:val="both"/>
        <w:rPr>
          <w:rFonts w:eastAsia="Calibri"/>
        </w:rPr>
      </w:pPr>
      <w:r w:rsidRPr="002E652C">
        <w:rPr>
          <w:rFonts w:eastAsia="Calibri"/>
          <w:lang w:eastAsia="es-CO"/>
        </w:rPr>
        <w:t>Artículo 1</w:t>
      </w:r>
      <w:r>
        <w:rPr>
          <w:rFonts w:eastAsia="Calibri"/>
          <w:lang w:eastAsia="es-CO"/>
        </w:rPr>
        <w:t>4</w:t>
      </w:r>
      <w:r w:rsidRPr="002E652C">
        <w:rPr>
          <w:rFonts w:eastAsia="Calibri"/>
          <w:lang w:eastAsia="es-CO"/>
        </w:rPr>
        <w:t xml:space="preserve">°: </w:t>
      </w:r>
      <w:r>
        <w:rPr>
          <w:rFonts w:eastAsia="Calibri"/>
          <w:lang w:eastAsia="en-US"/>
        </w:rPr>
        <w:t>La</w:t>
      </w:r>
      <w:r w:rsidRPr="002E652C">
        <w:rPr>
          <w:rFonts w:eastAsia="Calibri"/>
          <w:lang w:eastAsia="en-US"/>
        </w:rPr>
        <w:t xml:space="preserve"> usuari</w:t>
      </w:r>
      <w:r>
        <w:rPr>
          <w:rFonts w:eastAsia="Calibri"/>
          <w:lang w:eastAsia="en-US"/>
        </w:rPr>
        <w:t>a</w:t>
      </w:r>
      <w:r w:rsidRPr="002E652C">
        <w:t xml:space="preserve">, </w:t>
      </w:r>
      <w:r w:rsidRPr="002E652C">
        <w:rPr>
          <w:rFonts w:eastAsia="Calibri"/>
        </w:rPr>
        <w:t>vencidos los plazos otorgados para la solicitud del permiso de concesión de agua subterránea</w:t>
      </w:r>
      <w:r>
        <w:rPr>
          <w:rFonts w:eastAsia="Calibri"/>
        </w:rPr>
        <w:t xml:space="preserve">, </w:t>
      </w:r>
      <w:r w:rsidRPr="002E652C">
        <w:rPr>
          <w:rFonts w:eastAsia="Calibri"/>
        </w:rPr>
        <w:t>sin el cumplimiento de los requerimientos señalados o cuyo pozo profundo perforado resulte no productivo</w:t>
      </w:r>
      <w:r>
        <w:rPr>
          <w:rFonts w:eastAsia="Calibri"/>
        </w:rPr>
        <w:t xml:space="preserve">, </w:t>
      </w:r>
      <w:r w:rsidRPr="002E652C">
        <w:rPr>
          <w:rFonts w:eastAsia="Calibri"/>
        </w:rPr>
        <w:t xml:space="preserve">deberá sellar el pozo profundo </w:t>
      </w:r>
      <w:r>
        <w:rPr>
          <w:rFonts w:eastAsia="Calibri"/>
        </w:rPr>
        <w:t>e</w:t>
      </w:r>
      <w:r w:rsidRPr="00913DC9">
        <w:rPr>
          <w:rFonts w:eastAsia="Calibri"/>
        </w:rPr>
        <w:t xml:space="preserve">n un término no superior a </w:t>
      </w:r>
      <w:r>
        <w:rPr>
          <w:rFonts w:eastAsia="Calibri"/>
        </w:rPr>
        <w:t>treinta</w:t>
      </w:r>
      <w:r w:rsidRPr="00913DC9">
        <w:rPr>
          <w:rFonts w:eastAsia="Calibri"/>
        </w:rPr>
        <w:t xml:space="preserve"> (</w:t>
      </w:r>
      <w:r>
        <w:rPr>
          <w:rFonts w:eastAsia="Calibri"/>
        </w:rPr>
        <w:t>3</w:t>
      </w:r>
      <w:r w:rsidRPr="00913DC9">
        <w:rPr>
          <w:rFonts w:eastAsia="Calibri"/>
        </w:rPr>
        <w:t xml:space="preserve">0) días calendario, a partir de vencidos los plazos otorgados para la solicitud del permiso de concesión de agua subterránea; </w:t>
      </w:r>
      <w:r>
        <w:rPr>
          <w:rFonts w:eastAsia="Calibri"/>
        </w:rPr>
        <w:t xml:space="preserve">esto, </w:t>
      </w:r>
      <w:r w:rsidRPr="00913DC9">
        <w:rPr>
          <w:rFonts w:eastAsia="Calibri"/>
        </w:rPr>
        <w:t xml:space="preserve">sin el cumplimiento de los requerimientos señalados o cuyo pozo profundo perforado resulte no productivo, </w:t>
      </w:r>
      <w:r>
        <w:rPr>
          <w:rFonts w:eastAsia="Calibri"/>
        </w:rPr>
        <w:t xml:space="preserve">por lo que, </w:t>
      </w:r>
      <w:r w:rsidRPr="00913DC9">
        <w:rPr>
          <w:rFonts w:eastAsia="Calibri"/>
        </w:rPr>
        <w:t>deberá dar cierre definitivo al pozo profundo e informar a la corporación mediante un informe</w:t>
      </w:r>
      <w:r w:rsidRPr="00913DC9">
        <w:rPr>
          <w:rFonts w:eastAsia="Calibri"/>
          <w:i/>
        </w:rPr>
        <w:t>,</w:t>
      </w:r>
      <w:r w:rsidRPr="00913DC9">
        <w:rPr>
          <w:rFonts w:eastAsia="Calibri"/>
        </w:rPr>
        <w:t xml:space="preserve"> basado en la Norma Técnica Colombiana </w:t>
      </w:r>
      <w:r w:rsidRPr="00913DC9">
        <w:rPr>
          <w:rFonts w:eastAsia="Calibri"/>
          <w:bCs/>
          <w:lang w:val="es-MX"/>
        </w:rPr>
        <w:t xml:space="preserve">NTC 5539, </w:t>
      </w:r>
      <w:r w:rsidRPr="00913DC9">
        <w:rPr>
          <w:rFonts w:eastAsia="Calibri"/>
        </w:rPr>
        <w:t>así</w:t>
      </w:r>
      <w:r w:rsidRPr="00913DC9">
        <w:rPr>
          <w:rFonts w:eastAsia="Calibri"/>
          <w:bCs/>
          <w:lang w:val="es-MX"/>
        </w:rPr>
        <w:t>:</w:t>
      </w:r>
    </w:p>
    <w:p w14:paraId="140223A5" w14:textId="77777777" w:rsidR="00E547B6" w:rsidRDefault="00E547B6" w:rsidP="00E547B6">
      <w:pPr>
        <w:pStyle w:val="Prrafodelista"/>
        <w:ind w:left="1648"/>
        <w:jc w:val="both"/>
        <w:rPr>
          <w:rFonts w:eastAsia="Calibri"/>
        </w:rPr>
      </w:pPr>
    </w:p>
    <w:p w14:paraId="311E2D1C" w14:textId="77777777" w:rsidR="00E547B6" w:rsidRPr="00913DC9" w:rsidRDefault="00E547B6" w:rsidP="00E547B6">
      <w:pPr>
        <w:jc w:val="both"/>
        <w:rPr>
          <w:rFonts w:eastAsia="Calibri"/>
        </w:rPr>
      </w:pPr>
      <w:r w:rsidRPr="00913DC9">
        <w:rPr>
          <w:rFonts w:eastAsia="Calibri"/>
        </w:rPr>
        <w:t>Cierre definitivo del pozo profundo</w:t>
      </w:r>
      <w:r w:rsidRPr="00913DC9">
        <w:rPr>
          <w:rFonts w:eastAsia="Calibri"/>
          <w:iCs/>
        </w:rPr>
        <w:t xml:space="preserve">, para </w:t>
      </w:r>
      <w:r w:rsidRPr="00913DC9">
        <w:rPr>
          <w:rFonts w:eastAsia="Calibri"/>
        </w:rPr>
        <w:t>el cierre y manejo del pozo, que resulte no productivo o de aquel que no se solicite la concesión de agua subterránea, es necesario seguir y allegar los documentos técnicos, memorias, registros fotográficos y demás elementos que den fe de las siguientes actividades:</w:t>
      </w:r>
    </w:p>
    <w:p w14:paraId="6DB55F8A" w14:textId="77777777" w:rsidR="00E547B6" w:rsidRDefault="00E547B6" w:rsidP="00E547B6">
      <w:pPr>
        <w:pStyle w:val="Prrafodelista"/>
        <w:ind w:left="928"/>
        <w:jc w:val="both"/>
        <w:rPr>
          <w:rFonts w:eastAsia="Calibri"/>
        </w:rPr>
      </w:pPr>
    </w:p>
    <w:p w14:paraId="621F1F33" w14:textId="77777777" w:rsidR="00E547B6" w:rsidRPr="00F57C76" w:rsidRDefault="00E547B6" w:rsidP="00E547B6">
      <w:pPr>
        <w:pStyle w:val="Prrafodelista"/>
        <w:numPr>
          <w:ilvl w:val="0"/>
          <w:numId w:val="4"/>
        </w:numPr>
        <w:jc w:val="both"/>
        <w:rPr>
          <w:rFonts w:eastAsia="Calibri"/>
        </w:rPr>
      </w:pPr>
      <w:r w:rsidRPr="002E652C">
        <w:rPr>
          <w:rFonts w:eastAsia="Calibri"/>
        </w:rPr>
        <w:t>Registro del</w:t>
      </w:r>
      <w:r w:rsidRPr="002E652C">
        <w:rPr>
          <w:rFonts w:eastAsia="Calibri"/>
          <w:i/>
        </w:rPr>
        <w:t xml:space="preserve"> </w:t>
      </w:r>
      <w:r w:rsidRPr="002E652C">
        <w:rPr>
          <w:rFonts w:eastAsia="Calibri"/>
        </w:rPr>
        <w:t>pozo profundo</w:t>
      </w:r>
      <w:r w:rsidRPr="002E652C">
        <w:rPr>
          <w:rFonts w:eastAsia="Calibri"/>
          <w:i/>
        </w:rPr>
        <w:t xml:space="preserve"> </w:t>
      </w:r>
      <w:r w:rsidRPr="002E652C">
        <w:rPr>
          <w:rFonts w:eastAsia="Calibri"/>
        </w:rPr>
        <w:t>a clausurar</w:t>
      </w:r>
      <w:r>
        <w:t>, el usuario</w:t>
      </w:r>
      <w:r w:rsidRPr="002E652C">
        <w:t xml:space="preserve">, </w:t>
      </w:r>
      <w:r w:rsidRPr="002E652C">
        <w:rPr>
          <w:rFonts w:eastAsia="Calibri"/>
        </w:rPr>
        <w:t>ocho días antes de ejecutar actividades deberá presentar un informe que contenga:</w:t>
      </w:r>
    </w:p>
    <w:p w14:paraId="5EFCE149" w14:textId="77777777" w:rsidR="00E547B6" w:rsidRPr="002E652C" w:rsidRDefault="00E547B6" w:rsidP="00E547B6">
      <w:pPr>
        <w:ind w:left="360"/>
        <w:jc w:val="both"/>
        <w:rPr>
          <w:rFonts w:eastAsia="Calibri"/>
        </w:rPr>
      </w:pPr>
    </w:p>
    <w:p w14:paraId="265B8DBB" w14:textId="77777777" w:rsidR="00E547B6" w:rsidRPr="002E652C" w:rsidRDefault="00E547B6" w:rsidP="00E547B6">
      <w:pPr>
        <w:ind w:left="360"/>
        <w:jc w:val="both"/>
        <w:rPr>
          <w:rFonts w:eastAsia="Calibri"/>
        </w:rPr>
      </w:pPr>
      <w:r w:rsidRPr="002E652C">
        <w:rPr>
          <w:rFonts w:eastAsia="Calibri"/>
        </w:rPr>
        <w:t xml:space="preserve">      Localización </w:t>
      </w:r>
    </w:p>
    <w:p w14:paraId="2158FB1A" w14:textId="77777777" w:rsidR="00E547B6" w:rsidRPr="002E652C" w:rsidRDefault="00E547B6" w:rsidP="00E547B6">
      <w:pPr>
        <w:tabs>
          <w:tab w:val="num" w:pos="6480"/>
        </w:tabs>
        <w:ind w:left="780"/>
        <w:jc w:val="both"/>
        <w:rPr>
          <w:rFonts w:eastAsia="Calibri"/>
        </w:rPr>
      </w:pPr>
      <w:r w:rsidRPr="002E652C">
        <w:rPr>
          <w:rFonts w:eastAsia="Calibri"/>
        </w:rPr>
        <w:t>Profundidad</w:t>
      </w:r>
    </w:p>
    <w:p w14:paraId="6DA5E8D0" w14:textId="77777777" w:rsidR="00E547B6" w:rsidRPr="002E652C" w:rsidRDefault="00E547B6" w:rsidP="00E547B6">
      <w:pPr>
        <w:tabs>
          <w:tab w:val="num" w:pos="6480"/>
        </w:tabs>
        <w:ind w:left="780"/>
        <w:jc w:val="both"/>
        <w:rPr>
          <w:rFonts w:eastAsia="Calibri"/>
        </w:rPr>
      </w:pPr>
      <w:r w:rsidRPr="002E652C">
        <w:rPr>
          <w:rFonts w:eastAsia="Calibri"/>
        </w:rPr>
        <w:t>Diámetro</w:t>
      </w:r>
    </w:p>
    <w:p w14:paraId="10E161A3" w14:textId="77777777" w:rsidR="00E547B6" w:rsidRPr="002E652C" w:rsidRDefault="00E547B6" w:rsidP="00E547B6">
      <w:pPr>
        <w:tabs>
          <w:tab w:val="num" w:pos="6480"/>
        </w:tabs>
        <w:ind w:left="780"/>
        <w:jc w:val="both"/>
        <w:rPr>
          <w:rFonts w:eastAsia="Calibri"/>
        </w:rPr>
      </w:pPr>
      <w:r w:rsidRPr="002E652C">
        <w:rPr>
          <w:rFonts w:eastAsia="Calibri"/>
        </w:rPr>
        <w:t xml:space="preserve">Litología </w:t>
      </w:r>
    </w:p>
    <w:p w14:paraId="316B573F" w14:textId="77777777" w:rsidR="00E547B6" w:rsidRPr="002E652C" w:rsidRDefault="00E547B6" w:rsidP="00E547B6">
      <w:pPr>
        <w:tabs>
          <w:tab w:val="num" w:pos="6480"/>
        </w:tabs>
        <w:ind w:left="780"/>
        <w:jc w:val="both"/>
        <w:rPr>
          <w:rFonts w:eastAsia="Calibri"/>
        </w:rPr>
      </w:pPr>
      <w:r w:rsidRPr="002E652C">
        <w:rPr>
          <w:rFonts w:eastAsia="Calibri"/>
        </w:rPr>
        <w:t>Causas que motivan el cierre</w:t>
      </w:r>
    </w:p>
    <w:p w14:paraId="7DFEEC17" w14:textId="77777777" w:rsidR="00E547B6" w:rsidRPr="002E652C" w:rsidRDefault="00E547B6" w:rsidP="00E547B6">
      <w:pPr>
        <w:tabs>
          <w:tab w:val="num" w:pos="6480"/>
        </w:tabs>
        <w:ind w:left="780"/>
        <w:jc w:val="both"/>
        <w:rPr>
          <w:rFonts w:eastAsia="Calibri"/>
        </w:rPr>
      </w:pPr>
      <w:r w:rsidRPr="002E652C">
        <w:rPr>
          <w:rFonts w:eastAsia="Calibri"/>
        </w:rPr>
        <w:t>Diseño del cierre</w:t>
      </w:r>
    </w:p>
    <w:p w14:paraId="37B43740" w14:textId="77777777" w:rsidR="00E547B6" w:rsidRPr="002E652C" w:rsidRDefault="00E547B6" w:rsidP="00E547B6">
      <w:pPr>
        <w:jc w:val="both"/>
        <w:rPr>
          <w:rFonts w:eastAsia="Calibri"/>
          <w:i/>
        </w:rPr>
      </w:pPr>
    </w:p>
    <w:p w14:paraId="17B866B2" w14:textId="77777777" w:rsidR="00E547B6" w:rsidRPr="00913DC9" w:rsidRDefault="00E547B6" w:rsidP="00E547B6">
      <w:pPr>
        <w:pStyle w:val="Prrafodelista"/>
        <w:numPr>
          <w:ilvl w:val="0"/>
          <w:numId w:val="4"/>
        </w:numPr>
        <w:jc w:val="both"/>
        <w:rPr>
          <w:rFonts w:eastAsia="Calibri"/>
          <w:color w:val="000000" w:themeColor="text1"/>
        </w:rPr>
      </w:pPr>
      <w:r w:rsidRPr="00913DC9">
        <w:rPr>
          <w:rFonts w:eastAsia="Calibri"/>
          <w:color w:val="000000" w:themeColor="text1"/>
        </w:rPr>
        <w:t>Acompañamiento</w:t>
      </w:r>
      <w:r w:rsidRPr="00913DC9">
        <w:rPr>
          <w:color w:val="000000" w:themeColor="text1"/>
        </w:rPr>
        <w:t xml:space="preserve">, para lo cual el usuario deberá </w:t>
      </w:r>
      <w:r w:rsidRPr="00913DC9">
        <w:rPr>
          <w:rFonts w:eastAsia="Calibri"/>
          <w:color w:val="000000" w:themeColor="text1"/>
        </w:rPr>
        <w:t>ocho días antes de la clausura del pozo profundo, solicitar el acompañamiento de funcionarios del grupo suelo y subsuelo de CORMACARENA, para evidenciar las actividades de clausura del pozo con la finalidad de confirmar el cese definitivo de actividades.</w:t>
      </w:r>
    </w:p>
    <w:p w14:paraId="18488957" w14:textId="77777777" w:rsidR="00E547B6" w:rsidRPr="002E652C" w:rsidRDefault="00E547B6" w:rsidP="00E547B6">
      <w:pPr>
        <w:pStyle w:val="Prrafodelista"/>
        <w:ind w:left="928"/>
        <w:jc w:val="both"/>
        <w:rPr>
          <w:rFonts w:eastAsia="Calibri"/>
          <w:color w:val="000000" w:themeColor="text1"/>
        </w:rPr>
      </w:pPr>
    </w:p>
    <w:p w14:paraId="31C99DCE" w14:textId="77777777" w:rsidR="00E547B6" w:rsidRPr="00913DC9" w:rsidRDefault="00E547B6" w:rsidP="00E547B6">
      <w:pPr>
        <w:pStyle w:val="Prrafodelista"/>
        <w:numPr>
          <w:ilvl w:val="0"/>
          <w:numId w:val="4"/>
        </w:numPr>
        <w:jc w:val="both"/>
        <w:rPr>
          <w:rFonts w:eastAsia="Calibri"/>
          <w:color w:val="000000" w:themeColor="text1"/>
        </w:rPr>
      </w:pPr>
      <w:r w:rsidRPr="00913DC9">
        <w:rPr>
          <w:rFonts w:eastAsia="Calibri"/>
          <w:color w:val="000000" w:themeColor="text1"/>
        </w:rPr>
        <w:t>Para las actividades recomendadas para el cierre del pozo profundo, el sello del pozo debe completar con gravilla limpia hasta 2,5 m antes de la superficie, después rellenar 1 m con arcilla, bentonita, lechada de cemento o concreto, y el resto de cemento. La colocación de estos materiales deberá realizarse del fondo de estos hacia arriba por un método que no produzca segregación de los materiales. Concluidos los trabajos de relleno, se debe colocar en la superficie una plantilla de concreto de 1 x 1 m y de 0,10 m de espesor.</w:t>
      </w:r>
    </w:p>
    <w:p w14:paraId="1EB7C174" w14:textId="77777777" w:rsidR="00E547B6" w:rsidRPr="002E652C" w:rsidRDefault="00E547B6" w:rsidP="00E547B6">
      <w:pPr>
        <w:jc w:val="both"/>
        <w:rPr>
          <w:rFonts w:eastAsia="Calibri"/>
          <w:color w:val="000000" w:themeColor="text1"/>
        </w:rPr>
      </w:pPr>
    </w:p>
    <w:p w14:paraId="0A853BE9" w14:textId="77777777" w:rsidR="00E547B6" w:rsidRPr="002E652C" w:rsidRDefault="00E547B6" w:rsidP="00E547B6">
      <w:pPr>
        <w:jc w:val="both"/>
        <w:rPr>
          <w:rFonts w:eastAsia="Calibri"/>
          <w:color w:val="000000" w:themeColor="text1"/>
        </w:rPr>
      </w:pPr>
      <w:r w:rsidRPr="002E652C">
        <w:rPr>
          <w:rFonts w:eastAsia="Calibri"/>
          <w:color w:val="000000" w:themeColor="text1"/>
        </w:rPr>
        <w:t xml:space="preserve">Parágrafo Primero: </w:t>
      </w:r>
      <w:r w:rsidRPr="002E652C">
        <w:rPr>
          <w:rFonts w:eastAsia="Calibri"/>
          <w:iCs/>
          <w:color w:val="000000" w:themeColor="text1"/>
        </w:rPr>
        <w:t>Es importante recalcar que,</w:t>
      </w:r>
      <w:r w:rsidRPr="002E652C">
        <w:rPr>
          <w:iCs/>
          <w:color w:val="000000" w:themeColor="text1"/>
        </w:rPr>
        <w:t xml:space="preserve"> </w:t>
      </w:r>
      <w:r w:rsidRPr="002E652C">
        <w:rPr>
          <w:rFonts w:eastAsia="Calibri"/>
          <w:lang w:eastAsia="en-US"/>
        </w:rPr>
        <w:t xml:space="preserve">el usuario </w:t>
      </w:r>
      <w:r w:rsidRPr="002E652C">
        <w:rPr>
          <w:rFonts w:eastAsia="Calibri"/>
          <w:color w:val="000000" w:themeColor="text1"/>
        </w:rPr>
        <w:t>proteja las formaciones acuíferas contra posible contaminación y evitar pérdidas de la presión artesiana, rellenando el pozo profundo (en caso que el pozo resulte saltante). En todo caso, debe prevalecer el concepto de que estas maniobras, en lo posible deben restituir las condiciones geológicas que existían antes de que el pozo fuera perforado.</w:t>
      </w:r>
    </w:p>
    <w:p w14:paraId="34581909" w14:textId="77777777" w:rsidR="00E547B6" w:rsidRPr="002E652C" w:rsidRDefault="00E547B6" w:rsidP="00E547B6">
      <w:pPr>
        <w:jc w:val="both"/>
        <w:rPr>
          <w:rFonts w:eastAsia="Calibri"/>
        </w:rPr>
      </w:pPr>
    </w:p>
    <w:p w14:paraId="32C53B5F" w14:textId="77777777" w:rsidR="00E547B6" w:rsidRPr="002E652C" w:rsidRDefault="00E547B6" w:rsidP="00E547B6">
      <w:pPr>
        <w:jc w:val="both"/>
        <w:rPr>
          <w:rFonts w:eastAsia="Calibri"/>
        </w:rPr>
      </w:pPr>
      <w:r w:rsidRPr="002E652C">
        <w:rPr>
          <w:rFonts w:eastAsia="Calibri"/>
        </w:rPr>
        <w:t>Parágrafo Segundo: Este procedimiento será realizado de manera técnica y por un operador con experiencia en la materia, teniendo en cuenta el diseño del mismo y la columna litológica de la perforación para depositar el material adecuado.</w:t>
      </w:r>
    </w:p>
    <w:p w14:paraId="538381D4" w14:textId="77777777" w:rsidR="00E547B6" w:rsidRPr="002E652C" w:rsidRDefault="00E547B6" w:rsidP="00E547B6">
      <w:pPr>
        <w:jc w:val="both"/>
        <w:rPr>
          <w:rFonts w:eastAsia="Calibri"/>
        </w:rPr>
      </w:pPr>
    </w:p>
    <w:p w14:paraId="77188571" w14:textId="77777777" w:rsidR="00E547B6" w:rsidRPr="002E652C" w:rsidRDefault="00E547B6" w:rsidP="00E547B6">
      <w:pPr>
        <w:jc w:val="both"/>
        <w:rPr>
          <w:rFonts w:eastAsia="Calibri"/>
        </w:rPr>
      </w:pPr>
      <w:r w:rsidRPr="002E652C">
        <w:rPr>
          <w:rFonts w:eastAsia="Calibri"/>
        </w:rPr>
        <w:t>Parágrafo Tercero: El sellado deberá tener una placa superficial de concreto de 1 x 1 m y de 0,10 m de espesor, y debe estar señalizado indicando el código SAP y la fecha en la cual fue sellado, en caso de no tener código SAP, se colocará la profundidad, el diámetro perforado y la fecha de sellado.</w:t>
      </w:r>
    </w:p>
    <w:p w14:paraId="02C441AE" w14:textId="77777777" w:rsidR="00E547B6" w:rsidRPr="002E652C" w:rsidRDefault="00E547B6" w:rsidP="00E547B6">
      <w:pPr>
        <w:tabs>
          <w:tab w:val="left" w:pos="450"/>
        </w:tabs>
        <w:jc w:val="both"/>
        <w:rPr>
          <w:rFonts w:eastAsia="Calibri"/>
          <w:lang w:eastAsia="es-CO"/>
        </w:rPr>
      </w:pPr>
    </w:p>
    <w:p w14:paraId="3E186CFA" w14:textId="77777777" w:rsidR="00E547B6" w:rsidRPr="00356E2F" w:rsidRDefault="00E547B6" w:rsidP="00E547B6">
      <w:pPr>
        <w:jc w:val="both"/>
        <w:rPr>
          <w:rFonts w:eastAsia="Calibri"/>
        </w:rPr>
      </w:pPr>
      <w:r w:rsidRPr="00356E2F">
        <w:t>Artículo 1</w:t>
      </w:r>
      <w:r>
        <w:t>5</w:t>
      </w:r>
      <w:r w:rsidRPr="00356E2F">
        <w:t xml:space="preserve">º: </w:t>
      </w:r>
      <w:r>
        <w:rPr>
          <w:rFonts w:eastAsia="Calibri"/>
        </w:rPr>
        <w:t>La</w:t>
      </w:r>
      <w:r w:rsidRPr="00356E2F">
        <w:rPr>
          <w:rFonts w:eastAsia="Calibri"/>
        </w:rPr>
        <w:t xml:space="preserve"> usuari</w:t>
      </w:r>
      <w:r>
        <w:rPr>
          <w:rFonts w:eastAsia="Calibri"/>
        </w:rPr>
        <w:t>a</w:t>
      </w:r>
      <w:r w:rsidRPr="00356E2F">
        <w:rPr>
          <w:rFonts w:eastAsia="Calibri"/>
          <w:bCs/>
        </w:rPr>
        <w:t xml:space="preserve">, cuando NO se encuentre conectado al servicio público de alcantarillado municipal y no tenga la posibilidad de conectarse, deberá junto a la solicitud del permiso de concesión de aguas subterráneas adelantar el trámite del permiso de vertimiento de conformidad a lo establecido </w:t>
      </w:r>
      <w:r w:rsidRPr="00356E2F">
        <w:rPr>
          <w:rFonts w:eastAsia="Calibri"/>
        </w:rPr>
        <w:t>en el Decreto 1076 de 2015, 1077 de 2015 y en el decreto 050 del 16 de enero de 2018.</w:t>
      </w:r>
    </w:p>
    <w:p w14:paraId="4A199893" w14:textId="77777777" w:rsidR="00E547B6" w:rsidRPr="00356E2F" w:rsidRDefault="00E547B6" w:rsidP="00E547B6">
      <w:pPr>
        <w:suppressAutoHyphens/>
        <w:jc w:val="both"/>
        <w:rPr>
          <w:rFonts w:asciiTheme="minorBidi" w:eastAsia="Calibri" w:hAnsiTheme="minorBidi" w:cstheme="minorBidi"/>
        </w:rPr>
      </w:pPr>
    </w:p>
    <w:p w14:paraId="52FF2381" w14:textId="77777777" w:rsidR="00E547B6" w:rsidRPr="002E652C" w:rsidRDefault="00E547B6" w:rsidP="00E547B6">
      <w:pPr>
        <w:pStyle w:val="Textoindependiente"/>
        <w:jc w:val="both"/>
        <w:rPr>
          <w:rFonts w:ascii="Arial" w:hAnsi="Arial" w:cs="Arial"/>
          <w:sz w:val="24"/>
          <w:szCs w:val="24"/>
        </w:rPr>
      </w:pPr>
      <w:r>
        <w:rPr>
          <w:rFonts w:ascii="Arial" w:hAnsi="Arial" w:cs="Arial"/>
          <w:sz w:val="24"/>
          <w:szCs w:val="24"/>
        </w:rPr>
        <w:t xml:space="preserve">Artículo 16°: </w:t>
      </w:r>
      <w:r w:rsidRPr="002E652C">
        <w:rPr>
          <w:rFonts w:ascii="Arial" w:hAnsi="Arial" w:cs="Arial"/>
          <w:sz w:val="24"/>
          <w:szCs w:val="24"/>
        </w:rPr>
        <w:t>La presente Resolución una vez ejecutoriada constituye en sujeto de derecho y obligaciones a</w:t>
      </w:r>
      <w:r>
        <w:rPr>
          <w:rFonts w:ascii="Arial" w:hAnsi="Arial" w:cs="Arial"/>
          <w:sz w:val="24"/>
          <w:szCs w:val="24"/>
        </w:rPr>
        <w:t xml:space="preserve"> la</w:t>
      </w:r>
      <w:r w:rsidRPr="002E652C">
        <w:rPr>
          <w:rFonts w:ascii="Arial" w:hAnsi="Arial" w:cs="Arial"/>
          <w:sz w:val="24"/>
          <w:szCs w:val="24"/>
        </w:rPr>
        <w:t xml:space="preserve"> beneficiari</w:t>
      </w:r>
      <w:r>
        <w:rPr>
          <w:rFonts w:ascii="Arial" w:hAnsi="Arial" w:cs="Arial"/>
          <w:sz w:val="24"/>
          <w:szCs w:val="24"/>
        </w:rPr>
        <w:t>a</w:t>
      </w:r>
      <w:r w:rsidRPr="002E652C">
        <w:rPr>
          <w:rFonts w:ascii="Arial" w:hAnsi="Arial" w:cs="Arial"/>
          <w:sz w:val="24"/>
          <w:szCs w:val="24"/>
        </w:rPr>
        <w:t xml:space="preserve"> del presente permiso ambiental.</w:t>
      </w:r>
    </w:p>
    <w:p w14:paraId="2101FF7B" w14:textId="77777777" w:rsidR="00E547B6" w:rsidRPr="002E652C" w:rsidRDefault="00E547B6" w:rsidP="00E547B6">
      <w:pPr>
        <w:jc w:val="both"/>
        <w:rPr>
          <w:rFonts w:eastAsia="Calibri"/>
          <w:lang w:val="es-CO" w:eastAsia="en-US"/>
        </w:rPr>
      </w:pPr>
      <w:r w:rsidRPr="002E652C">
        <w:t>Artículo 1</w:t>
      </w:r>
      <w:r>
        <w:t>7</w:t>
      </w:r>
      <w:r w:rsidRPr="002E652C">
        <w:t xml:space="preserve">º: </w:t>
      </w:r>
      <w:r w:rsidRPr="002E652C">
        <w:rPr>
          <w:rFonts w:eastAsia="Calibri"/>
          <w:lang w:val="es-CO" w:eastAsia="en-US"/>
        </w:rPr>
        <w:t>De conformidad con lo dispuesto en la normatividad ambiental vigente, CORMACARENA llevará a cabo visitas de control y seguimiento periódicamente, cuyo costo será asumido por el beneficiario del permiso ambiental, de acuerdo con las tarifas establecidas.</w:t>
      </w:r>
    </w:p>
    <w:p w14:paraId="64B2CF93" w14:textId="77777777" w:rsidR="00E547B6" w:rsidRPr="002E652C" w:rsidRDefault="00E547B6" w:rsidP="00E547B6">
      <w:pPr>
        <w:jc w:val="both"/>
        <w:rPr>
          <w:rFonts w:eastAsia="Calibri"/>
          <w:lang w:val="es-CO" w:eastAsia="en-US"/>
        </w:rPr>
      </w:pPr>
    </w:p>
    <w:p w14:paraId="3AD21597" w14:textId="77777777" w:rsidR="00E547B6" w:rsidRPr="002E652C" w:rsidRDefault="00E547B6" w:rsidP="00E547B6">
      <w:pPr>
        <w:pStyle w:val="Textoindependiente"/>
        <w:jc w:val="both"/>
        <w:rPr>
          <w:rFonts w:ascii="Arial" w:hAnsi="Arial" w:cs="Arial"/>
          <w:sz w:val="24"/>
          <w:szCs w:val="24"/>
        </w:rPr>
      </w:pPr>
      <w:r w:rsidRPr="002E652C">
        <w:rPr>
          <w:rFonts w:ascii="Arial" w:hAnsi="Arial" w:cs="Arial"/>
          <w:sz w:val="24"/>
          <w:szCs w:val="24"/>
        </w:rPr>
        <w:t>Artículo 1</w:t>
      </w:r>
      <w:r>
        <w:rPr>
          <w:rFonts w:ascii="Arial" w:hAnsi="Arial" w:cs="Arial"/>
          <w:sz w:val="24"/>
          <w:szCs w:val="24"/>
        </w:rPr>
        <w:t>8</w:t>
      </w:r>
      <w:r w:rsidRPr="002E652C">
        <w:rPr>
          <w:rFonts w:ascii="Arial" w:hAnsi="Arial" w:cs="Arial"/>
          <w:sz w:val="24"/>
          <w:szCs w:val="24"/>
        </w:rPr>
        <w:t xml:space="preserve">º: </w:t>
      </w:r>
      <w:r>
        <w:rPr>
          <w:rFonts w:ascii="Arial" w:eastAsia="Calibri" w:hAnsi="Arial" w:cs="Arial"/>
          <w:sz w:val="24"/>
          <w:szCs w:val="24"/>
          <w:lang w:eastAsia="en-US"/>
        </w:rPr>
        <w:t>La</w:t>
      </w:r>
      <w:r w:rsidRPr="002E652C">
        <w:rPr>
          <w:rFonts w:ascii="Arial" w:eastAsia="Calibri" w:hAnsi="Arial" w:cs="Arial"/>
          <w:sz w:val="24"/>
          <w:szCs w:val="24"/>
          <w:lang w:eastAsia="en-US"/>
        </w:rPr>
        <w:t xml:space="preserve"> usuari</w:t>
      </w:r>
      <w:r>
        <w:rPr>
          <w:rFonts w:ascii="Arial" w:eastAsia="Calibri" w:hAnsi="Arial" w:cs="Arial"/>
          <w:sz w:val="24"/>
          <w:szCs w:val="24"/>
          <w:lang w:eastAsia="en-US"/>
        </w:rPr>
        <w:t>a</w:t>
      </w:r>
      <w:r w:rsidRPr="002E652C">
        <w:rPr>
          <w:rFonts w:ascii="Arial" w:hAnsi="Arial" w:cs="Arial"/>
          <w:sz w:val="24"/>
          <w:szCs w:val="24"/>
        </w:rPr>
        <w:t>, deberá publicar en un periódico de alta circulación Nacional o Regional, el encabezado y la parte resolutiva del presente acto administrativo, dentro de los diez (10) días hábiles siguientes a la notificación del mismo, acreditando la ejecución mediante envío de una copia del ejemplar respectivo dentro de los tres (3) días siguientes a la fecha de su publicación, con destino al expediente de referencia.</w:t>
      </w:r>
    </w:p>
    <w:p w14:paraId="28931DDF" w14:textId="77777777" w:rsidR="00E547B6" w:rsidRPr="002E652C" w:rsidRDefault="00E547B6" w:rsidP="00E547B6">
      <w:pPr>
        <w:jc w:val="both"/>
      </w:pPr>
      <w:r w:rsidRPr="002E652C">
        <w:t>Artículo 1</w:t>
      </w:r>
      <w:r>
        <w:t>9</w:t>
      </w:r>
      <w:r w:rsidRPr="002E652C">
        <w:t>º: El incumplimiento de los términos, condiciones y obligaciones previstos en el presente acto administrativo, dará lugar a la imposición de las medidas preventivas y sancionatorias, de acuerdo al procedimiento establecido en la Ley 1333 de 2009 o la norma que la adicione, modifique o sustituya.</w:t>
      </w:r>
    </w:p>
    <w:p w14:paraId="2EEDA996" w14:textId="77777777" w:rsidR="00E547B6" w:rsidRPr="002E652C" w:rsidRDefault="00E547B6" w:rsidP="00E547B6">
      <w:pPr>
        <w:jc w:val="both"/>
      </w:pPr>
    </w:p>
    <w:p w14:paraId="6E8FB475" w14:textId="77777777" w:rsidR="00E547B6" w:rsidRPr="002E652C" w:rsidRDefault="00E547B6" w:rsidP="00E547B6">
      <w:pPr>
        <w:pStyle w:val="Sinespaciado"/>
        <w:spacing w:line="0" w:lineRule="atLeast"/>
        <w:jc w:val="both"/>
        <w:rPr>
          <w:rFonts w:ascii="Arial" w:hAnsi="Arial" w:cs="Arial"/>
          <w:bCs/>
          <w:sz w:val="24"/>
          <w:szCs w:val="24"/>
          <w:shd w:val="clear" w:color="auto" w:fill="FFFFFF"/>
        </w:rPr>
      </w:pPr>
      <w:r w:rsidRPr="002E652C">
        <w:rPr>
          <w:rFonts w:ascii="Arial" w:hAnsi="Arial" w:cs="Arial"/>
          <w:sz w:val="24"/>
          <w:szCs w:val="24"/>
        </w:rPr>
        <w:t xml:space="preserve">Artículo </w:t>
      </w:r>
      <w:r>
        <w:rPr>
          <w:rFonts w:ascii="Arial" w:hAnsi="Arial" w:cs="Arial"/>
          <w:sz w:val="24"/>
          <w:szCs w:val="24"/>
        </w:rPr>
        <w:t>20</w:t>
      </w:r>
      <w:r w:rsidRPr="002E652C">
        <w:rPr>
          <w:rFonts w:ascii="Arial" w:hAnsi="Arial" w:cs="Arial"/>
          <w:sz w:val="24"/>
          <w:szCs w:val="24"/>
        </w:rPr>
        <w:t xml:space="preserve">º: NOTIFÍQUESE </w:t>
      </w:r>
      <w:r w:rsidRPr="00607982">
        <w:rPr>
          <w:rFonts w:ascii="Arial" w:hAnsi="Arial" w:cs="Arial"/>
          <w:sz w:val="24"/>
          <w:szCs w:val="24"/>
        </w:rPr>
        <w:t xml:space="preserve">el contenido de la presente Resolución </w:t>
      </w:r>
      <w:r w:rsidRPr="00607982">
        <w:rPr>
          <w:rFonts w:ascii="Arial" w:hAnsi="Arial" w:cs="Arial"/>
          <w:iCs/>
          <w:color w:val="222222"/>
          <w:sz w:val="24"/>
          <w:szCs w:val="24"/>
          <w:shd w:val="clear" w:color="auto" w:fill="FFFFFF"/>
        </w:rPr>
        <w:t>a la usuaria,</w:t>
      </w:r>
      <w:r w:rsidRPr="00607982">
        <w:rPr>
          <w:rFonts w:ascii="Arial" w:hAnsi="Arial" w:cs="Arial"/>
          <w:iCs/>
          <w:color w:val="000000" w:themeColor="text1"/>
          <w:sz w:val="24"/>
          <w:szCs w:val="24"/>
          <w:shd w:val="clear" w:color="auto" w:fill="FFFFFF"/>
        </w:rPr>
        <w:t xml:space="preserve"> en la </w:t>
      </w:r>
      <w:bookmarkStart w:id="2" w:name="_Hlk147137820"/>
      <w:r w:rsidRPr="00607982">
        <w:rPr>
          <w:rFonts w:ascii="Arial" w:hAnsi="Arial" w:cs="Arial"/>
          <w:iCs/>
          <w:color w:val="000000" w:themeColor="text1"/>
          <w:sz w:val="24"/>
          <w:szCs w:val="24"/>
          <w:shd w:val="clear" w:color="auto" w:fill="FFFFFF"/>
        </w:rPr>
        <w:t>carrera 1 No. 14 - 24 Anillo Vial</w:t>
      </w:r>
      <w:bookmarkEnd w:id="2"/>
      <w:r w:rsidRPr="00607982">
        <w:rPr>
          <w:rFonts w:ascii="Arial" w:hAnsi="Arial" w:cs="Arial"/>
          <w:iCs/>
          <w:color w:val="000000" w:themeColor="text1"/>
          <w:sz w:val="24"/>
          <w:szCs w:val="24"/>
          <w:shd w:val="clear" w:color="auto" w:fill="FFFFFF"/>
        </w:rPr>
        <w:t>,</w:t>
      </w:r>
      <w:r>
        <w:rPr>
          <w:rFonts w:ascii="Arial" w:hAnsi="Arial" w:cs="Arial"/>
          <w:iCs/>
          <w:color w:val="000000" w:themeColor="text1"/>
          <w:sz w:val="24"/>
          <w:szCs w:val="24"/>
          <w:shd w:val="clear" w:color="auto" w:fill="FFFFFF"/>
        </w:rPr>
        <w:t xml:space="preserve"> en el municipio de Villavicencio</w:t>
      </w:r>
      <w:r w:rsidRPr="002E652C">
        <w:rPr>
          <w:rFonts w:ascii="Arial" w:hAnsi="Arial" w:cs="Arial"/>
          <w:iCs/>
          <w:sz w:val="24"/>
          <w:szCs w:val="24"/>
          <w:shd w:val="clear" w:color="auto" w:fill="FFFFFF"/>
        </w:rPr>
        <w:t xml:space="preserve">; </w:t>
      </w:r>
      <w:r w:rsidRPr="002E652C">
        <w:rPr>
          <w:rFonts w:ascii="Arial" w:hAnsi="Arial" w:cs="Arial"/>
          <w:iCs/>
          <w:color w:val="000000" w:themeColor="text1"/>
          <w:sz w:val="24"/>
          <w:szCs w:val="24"/>
          <w:shd w:val="clear" w:color="auto" w:fill="FFFFFF"/>
        </w:rPr>
        <w:t>de acuerdo con las reglas previstas en los artículos 67 y 69 de la Ley 1437 de 2011.</w:t>
      </w:r>
    </w:p>
    <w:p w14:paraId="1A0AEBF6" w14:textId="77777777" w:rsidR="00E547B6" w:rsidRPr="002E652C" w:rsidRDefault="00E547B6" w:rsidP="00E547B6">
      <w:pPr>
        <w:pStyle w:val="Sinespaciado"/>
        <w:spacing w:line="0" w:lineRule="atLeast"/>
        <w:jc w:val="both"/>
        <w:rPr>
          <w:rFonts w:ascii="Arial" w:hAnsi="Arial" w:cs="Arial"/>
          <w:bCs/>
          <w:sz w:val="24"/>
          <w:szCs w:val="24"/>
          <w:shd w:val="clear" w:color="auto" w:fill="FFFFFF"/>
        </w:rPr>
      </w:pPr>
    </w:p>
    <w:p w14:paraId="300AEECC" w14:textId="77777777" w:rsidR="00E547B6" w:rsidRPr="002E652C" w:rsidRDefault="00E547B6" w:rsidP="00E547B6">
      <w:pPr>
        <w:jc w:val="both"/>
      </w:pPr>
      <w:r w:rsidRPr="002E652C">
        <w:t xml:space="preserve">Artículo </w:t>
      </w:r>
      <w:r>
        <w:t>21</w:t>
      </w:r>
      <w:r w:rsidRPr="002E652C">
        <w:t>º:</w:t>
      </w:r>
      <w:r w:rsidRPr="002E652C">
        <w:rPr>
          <w:b/>
        </w:rPr>
        <w:t xml:space="preserve"> </w:t>
      </w:r>
      <w:r w:rsidRPr="002E652C">
        <w:t>Contra la presente providencia 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2E77C4F4" w14:textId="77777777" w:rsidR="00E547B6" w:rsidRPr="002E652C" w:rsidRDefault="00E547B6" w:rsidP="00E547B6">
      <w:pPr>
        <w:jc w:val="both"/>
      </w:pPr>
    </w:p>
    <w:p w14:paraId="43CB8B00" w14:textId="77777777" w:rsidR="00E547B6" w:rsidRPr="002E652C" w:rsidRDefault="00E547B6" w:rsidP="00E547B6">
      <w:pPr>
        <w:jc w:val="center"/>
      </w:pPr>
      <w:r w:rsidRPr="002E652C">
        <w:lastRenderedPageBreak/>
        <w:t>NOTIFÍQUESE, PUBLÍQUESE Y CÚMPLASE</w:t>
      </w:r>
    </w:p>
    <w:p w14:paraId="72A047FA" w14:textId="77777777" w:rsidR="00E547B6" w:rsidRPr="002E652C" w:rsidRDefault="00E547B6" w:rsidP="00E547B6">
      <w:pPr>
        <w:jc w:val="both"/>
      </w:pPr>
    </w:p>
    <w:p w14:paraId="09F63EE1" w14:textId="77777777" w:rsidR="00E547B6" w:rsidRPr="002E652C" w:rsidRDefault="00E547B6" w:rsidP="00E547B6">
      <w:pPr>
        <w:jc w:val="both"/>
      </w:pPr>
    </w:p>
    <w:p w14:paraId="46D6F75C" w14:textId="77777777" w:rsidR="00E547B6" w:rsidRPr="002E652C" w:rsidRDefault="00E547B6" w:rsidP="00E547B6">
      <w:pPr>
        <w:jc w:val="both"/>
      </w:pPr>
    </w:p>
    <w:p w14:paraId="3FDC520C" w14:textId="77777777" w:rsidR="00E547B6" w:rsidRPr="002E652C" w:rsidRDefault="00E547B6" w:rsidP="00E547B6">
      <w:pPr>
        <w:jc w:val="both"/>
      </w:pPr>
    </w:p>
    <w:p w14:paraId="02447719" w14:textId="77777777" w:rsidR="00E547B6" w:rsidRPr="002E652C" w:rsidRDefault="00E547B6" w:rsidP="00E547B6">
      <w:pPr>
        <w:jc w:val="center"/>
      </w:pPr>
      <w:r w:rsidRPr="002E652C">
        <w:t>ANDRÉS FELIPE GARCÍA CÉSPEDES</w:t>
      </w:r>
    </w:p>
    <w:p w14:paraId="17999A4E" w14:textId="77777777" w:rsidR="00E547B6" w:rsidRPr="002E652C" w:rsidRDefault="00E547B6" w:rsidP="00E547B6">
      <w:pPr>
        <w:jc w:val="center"/>
        <w:rPr>
          <w:bCs/>
          <w:lang w:val="es-MX"/>
        </w:rPr>
      </w:pPr>
      <w:r w:rsidRPr="002E652C">
        <w:rPr>
          <w:bCs/>
          <w:lang w:val="es-MX"/>
        </w:rPr>
        <w:t xml:space="preserve">Director General </w:t>
      </w:r>
      <w:proofErr w:type="spellStart"/>
      <w:r w:rsidRPr="002E652C">
        <w:rPr>
          <w:bCs/>
          <w:lang w:val="es-MX"/>
        </w:rPr>
        <w:t>Cormacarena</w:t>
      </w:r>
      <w:proofErr w:type="spellEnd"/>
    </w:p>
    <w:p w14:paraId="7AC159DB" w14:textId="77777777" w:rsidR="00E547B6" w:rsidRPr="006D2948" w:rsidRDefault="00E547B6" w:rsidP="00E547B6">
      <w:pPr>
        <w:jc w:val="center"/>
        <w:rPr>
          <w:bCs/>
          <w:sz w:val="22"/>
          <w:szCs w:val="22"/>
          <w:lang w:val="es-MX"/>
        </w:rPr>
      </w:pPr>
    </w:p>
    <w:tbl>
      <w:tblPr>
        <w:tblW w:w="9315" w:type="dxa"/>
        <w:tblLayout w:type="fixed"/>
        <w:tblLook w:val="0400" w:firstRow="0" w:lastRow="0" w:firstColumn="0" w:lastColumn="0" w:noHBand="0" w:noVBand="1"/>
      </w:tblPr>
      <w:tblGrid>
        <w:gridCol w:w="1287"/>
        <w:gridCol w:w="2057"/>
        <w:gridCol w:w="3285"/>
        <w:gridCol w:w="2686"/>
      </w:tblGrid>
      <w:tr w:rsidR="00E547B6" w:rsidRPr="007E2D05" w14:paraId="0C6A1394" w14:textId="77777777" w:rsidTr="00364CC4">
        <w:trPr>
          <w:trHeight w:val="145"/>
        </w:trPr>
        <w:tc>
          <w:tcPr>
            <w:tcW w:w="3344" w:type="dxa"/>
            <w:gridSpan w:val="2"/>
            <w:tcBorders>
              <w:top w:val="single" w:sz="4" w:space="0" w:color="000000"/>
              <w:left w:val="single" w:sz="4" w:space="0" w:color="000000"/>
              <w:bottom w:val="single" w:sz="4" w:space="0" w:color="000000"/>
              <w:right w:val="single" w:sz="4" w:space="0" w:color="000000"/>
            </w:tcBorders>
            <w:vAlign w:val="center"/>
            <w:hideMark/>
          </w:tcPr>
          <w:p w14:paraId="66A12E40" w14:textId="77777777" w:rsidR="00E547B6" w:rsidRPr="007E2D05" w:rsidRDefault="00E547B6" w:rsidP="00364CC4">
            <w:pPr>
              <w:jc w:val="center"/>
              <w:rPr>
                <w:sz w:val="16"/>
                <w:szCs w:val="16"/>
                <w:lang w:val="es-CO"/>
              </w:rPr>
            </w:pPr>
            <w:r w:rsidRPr="007E2D05">
              <w:rPr>
                <w:sz w:val="16"/>
                <w:szCs w:val="16"/>
                <w:lang w:val="es-CO"/>
              </w:rPr>
              <w:t>Nombres y Apellidos completos</w:t>
            </w:r>
          </w:p>
        </w:tc>
        <w:tc>
          <w:tcPr>
            <w:tcW w:w="3285" w:type="dxa"/>
            <w:tcBorders>
              <w:top w:val="single" w:sz="4" w:space="0" w:color="000000"/>
              <w:left w:val="single" w:sz="4" w:space="0" w:color="000000"/>
              <w:bottom w:val="single" w:sz="4" w:space="0" w:color="000000"/>
              <w:right w:val="single" w:sz="4" w:space="0" w:color="000000"/>
            </w:tcBorders>
            <w:vAlign w:val="center"/>
            <w:hideMark/>
          </w:tcPr>
          <w:p w14:paraId="50784BA7" w14:textId="77777777" w:rsidR="00E547B6" w:rsidRPr="007E2D05" w:rsidRDefault="00E547B6" w:rsidP="00364CC4">
            <w:pPr>
              <w:jc w:val="center"/>
              <w:rPr>
                <w:sz w:val="16"/>
                <w:szCs w:val="16"/>
                <w:lang w:val="es-CO"/>
              </w:rPr>
            </w:pPr>
            <w:r w:rsidRPr="007E2D05">
              <w:rPr>
                <w:sz w:val="16"/>
                <w:szCs w:val="16"/>
                <w:lang w:val="es-CO"/>
              </w:rPr>
              <w:t>Cargo</w:t>
            </w:r>
          </w:p>
        </w:tc>
        <w:tc>
          <w:tcPr>
            <w:tcW w:w="2686" w:type="dxa"/>
            <w:tcBorders>
              <w:top w:val="single" w:sz="4" w:space="0" w:color="000000"/>
              <w:left w:val="single" w:sz="4" w:space="0" w:color="000000"/>
              <w:bottom w:val="single" w:sz="4" w:space="0" w:color="000000"/>
              <w:right w:val="single" w:sz="4" w:space="0" w:color="000000"/>
            </w:tcBorders>
            <w:vAlign w:val="center"/>
            <w:hideMark/>
          </w:tcPr>
          <w:p w14:paraId="31FB2FEB" w14:textId="77777777" w:rsidR="00E547B6" w:rsidRPr="007E2D05" w:rsidRDefault="00E547B6" w:rsidP="00364CC4">
            <w:pPr>
              <w:jc w:val="center"/>
              <w:rPr>
                <w:sz w:val="16"/>
                <w:szCs w:val="16"/>
                <w:lang w:val="es-CO"/>
              </w:rPr>
            </w:pPr>
            <w:r w:rsidRPr="007E2D05">
              <w:rPr>
                <w:sz w:val="16"/>
                <w:szCs w:val="16"/>
                <w:lang w:val="es-CO"/>
              </w:rPr>
              <w:t>Firma</w:t>
            </w:r>
          </w:p>
        </w:tc>
      </w:tr>
      <w:tr w:rsidR="00E547B6" w:rsidRPr="007E2D05" w14:paraId="583D1DC4" w14:textId="77777777" w:rsidTr="00364CC4">
        <w:trPr>
          <w:trHeight w:val="428"/>
        </w:trPr>
        <w:tc>
          <w:tcPr>
            <w:tcW w:w="1287" w:type="dxa"/>
            <w:tcBorders>
              <w:top w:val="single" w:sz="4" w:space="0" w:color="000000"/>
              <w:left w:val="single" w:sz="4" w:space="0" w:color="000000"/>
              <w:bottom w:val="single" w:sz="4" w:space="0" w:color="000000"/>
              <w:right w:val="single" w:sz="4" w:space="0" w:color="000000"/>
            </w:tcBorders>
            <w:vAlign w:val="center"/>
            <w:hideMark/>
          </w:tcPr>
          <w:p w14:paraId="5C7DD9FF" w14:textId="77777777" w:rsidR="00E547B6" w:rsidRPr="007E2D05" w:rsidRDefault="00E547B6" w:rsidP="00364CC4">
            <w:pPr>
              <w:jc w:val="center"/>
              <w:rPr>
                <w:sz w:val="16"/>
                <w:szCs w:val="16"/>
                <w:lang w:val="es-CO"/>
              </w:rPr>
            </w:pPr>
            <w:r w:rsidRPr="007E2D05">
              <w:rPr>
                <w:sz w:val="16"/>
                <w:szCs w:val="16"/>
                <w:lang w:val="es-CO"/>
              </w:rPr>
              <w:t>Proyectó:</w:t>
            </w:r>
          </w:p>
        </w:tc>
        <w:tc>
          <w:tcPr>
            <w:tcW w:w="2057" w:type="dxa"/>
            <w:tcBorders>
              <w:top w:val="single" w:sz="4" w:space="0" w:color="000000"/>
              <w:left w:val="single" w:sz="4" w:space="0" w:color="000000"/>
              <w:bottom w:val="single" w:sz="4" w:space="0" w:color="000000"/>
              <w:right w:val="single" w:sz="4" w:space="0" w:color="000000"/>
            </w:tcBorders>
            <w:vAlign w:val="center"/>
          </w:tcPr>
          <w:p w14:paraId="6321058B" w14:textId="77777777" w:rsidR="00E547B6" w:rsidRPr="007E2D05" w:rsidRDefault="00E547B6" w:rsidP="00364CC4">
            <w:pPr>
              <w:jc w:val="center"/>
              <w:rPr>
                <w:sz w:val="16"/>
                <w:szCs w:val="16"/>
                <w:lang w:val="es-CO"/>
              </w:rPr>
            </w:pPr>
            <w:r>
              <w:rPr>
                <w:sz w:val="16"/>
                <w:szCs w:val="16"/>
                <w:lang w:val="es-CO"/>
              </w:rPr>
              <w:t>Mónica Fuertes Fernández</w:t>
            </w:r>
          </w:p>
        </w:tc>
        <w:tc>
          <w:tcPr>
            <w:tcW w:w="3285" w:type="dxa"/>
            <w:tcBorders>
              <w:top w:val="single" w:sz="4" w:space="0" w:color="000000"/>
              <w:left w:val="single" w:sz="4" w:space="0" w:color="000000"/>
              <w:bottom w:val="single" w:sz="4" w:space="0" w:color="000000"/>
              <w:right w:val="single" w:sz="4" w:space="0" w:color="000000"/>
            </w:tcBorders>
            <w:vAlign w:val="center"/>
          </w:tcPr>
          <w:p w14:paraId="04DE93A5" w14:textId="77777777" w:rsidR="00E547B6" w:rsidRPr="007E2D05" w:rsidRDefault="00E547B6" w:rsidP="00364CC4">
            <w:pPr>
              <w:jc w:val="center"/>
              <w:rPr>
                <w:sz w:val="16"/>
                <w:szCs w:val="16"/>
                <w:lang w:val="es-CO"/>
              </w:rPr>
            </w:pPr>
            <w:r>
              <w:rPr>
                <w:sz w:val="16"/>
                <w:szCs w:val="16"/>
                <w:lang w:val="es-CO"/>
              </w:rPr>
              <w:t>Abogada Contratista Suelo y Subsuelo</w:t>
            </w:r>
          </w:p>
        </w:tc>
        <w:tc>
          <w:tcPr>
            <w:tcW w:w="2686" w:type="dxa"/>
            <w:tcBorders>
              <w:top w:val="single" w:sz="4" w:space="0" w:color="000000"/>
              <w:left w:val="single" w:sz="4" w:space="0" w:color="000000"/>
              <w:bottom w:val="single" w:sz="4" w:space="0" w:color="000000"/>
              <w:right w:val="single" w:sz="4" w:space="0" w:color="000000"/>
            </w:tcBorders>
            <w:vAlign w:val="center"/>
            <w:hideMark/>
          </w:tcPr>
          <w:p w14:paraId="69D2D4DD" w14:textId="77777777" w:rsidR="00E547B6" w:rsidRPr="007E2D05" w:rsidRDefault="00E547B6" w:rsidP="00364CC4">
            <w:pPr>
              <w:jc w:val="center"/>
              <w:rPr>
                <w:sz w:val="16"/>
                <w:szCs w:val="16"/>
                <w:lang w:val="es-CO"/>
              </w:rPr>
            </w:pPr>
          </w:p>
        </w:tc>
      </w:tr>
      <w:tr w:rsidR="00E547B6" w:rsidRPr="007E2D05" w14:paraId="5014379F" w14:textId="77777777" w:rsidTr="00364CC4">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3BABCF3B" w14:textId="77777777" w:rsidR="00E547B6" w:rsidRPr="007E2D05" w:rsidRDefault="00E547B6" w:rsidP="00364CC4">
            <w:pPr>
              <w:jc w:val="center"/>
              <w:rPr>
                <w:sz w:val="16"/>
                <w:szCs w:val="16"/>
                <w:lang w:val="es-CO"/>
              </w:rPr>
            </w:pPr>
            <w:r w:rsidRPr="007E2D05">
              <w:rPr>
                <w:sz w:val="16"/>
                <w:szCs w:val="16"/>
                <w:lang w:val="es-CO"/>
              </w:rPr>
              <w:t>Elaboración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4939DAE8" w14:textId="77777777" w:rsidR="00E547B6" w:rsidRPr="007E2D05" w:rsidRDefault="00E547B6" w:rsidP="00364CC4">
            <w:pPr>
              <w:jc w:val="center"/>
              <w:rPr>
                <w:sz w:val="16"/>
                <w:szCs w:val="16"/>
                <w:lang w:val="es-CO"/>
              </w:rPr>
            </w:pPr>
            <w:r>
              <w:rPr>
                <w:sz w:val="16"/>
                <w:szCs w:val="16"/>
                <w:lang w:val="es-CO"/>
              </w:rPr>
              <w:t>Eduardo Monroy Suarez</w:t>
            </w:r>
          </w:p>
        </w:tc>
        <w:tc>
          <w:tcPr>
            <w:tcW w:w="3285" w:type="dxa"/>
            <w:tcBorders>
              <w:top w:val="single" w:sz="4" w:space="0" w:color="000000"/>
              <w:left w:val="single" w:sz="4" w:space="0" w:color="000000"/>
              <w:bottom w:val="single" w:sz="4" w:space="0" w:color="000000"/>
              <w:right w:val="single" w:sz="4" w:space="0" w:color="000000"/>
            </w:tcBorders>
            <w:vAlign w:val="center"/>
          </w:tcPr>
          <w:p w14:paraId="4B8FD344" w14:textId="77777777" w:rsidR="00E547B6" w:rsidRPr="007E2D05" w:rsidRDefault="00E547B6" w:rsidP="00364CC4">
            <w:pPr>
              <w:jc w:val="center"/>
              <w:rPr>
                <w:sz w:val="16"/>
                <w:szCs w:val="16"/>
              </w:rPr>
            </w:pPr>
            <w:proofErr w:type="spellStart"/>
            <w:r>
              <w:rPr>
                <w:sz w:val="16"/>
                <w:szCs w:val="16"/>
              </w:rPr>
              <w:t>Ing</w:t>
            </w:r>
            <w:proofErr w:type="spellEnd"/>
            <w:r>
              <w:rPr>
                <w:sz w:val="16"/>
                <w:szCs w:val="16"/>
              </w:rPr>
              <w:t>, Geólogo Contratista Grupo Suelo y Subsuelo</w:t>
            </w:r>
          </w:p>
        </w:tc>
        <w:tc>
          <w:tcPr>
            <w:tcW w:w="2686" w:type="dxa"/>
            <w:tcBorders>
              <w:top w:val="single" w:sz="4" w:space="0" w:color="000000"/>
              <w:left w:val="single" w:sz="4" w:space="0" w:color="000000"/>
              <w:bottom w:val="single" w:sz="4" w:space="0" w:color="000000"/>
              <w:right w:val="single" w:sz="4" w:space="0" w:color="000000"/>
            </w:tcBorders>
            <w:vAlign w:val="center"/>
          </w:tcPr>
          <w:p w14:paraId="67A8C180" w14:textId="77777777" w:rsidR="00E547B6" w:rsidRPr="007E2D05" w:rsidRDefault="00E547B6" w:rsidP="00364CC4">
            <w:pPr>
              <w:jc w:val="center"/>
              <w:rPr>
                <w:noProof/>
                <w:sz w:val="16"/>
                <w:szCs w:val="16"/>
                <w:lang w:val="es-CO"/>
              </w:rPr>
            </w:pPr>
          </w:p>
        </w:tc>
      </w:tr>
      <w:tr w:rsidR="00E547B6" w:rsidRPr="007E2D05" w14:paraId="45082FB8" w14:textId="77777777" w:rsidTr="00364CC4">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32A6ACB9" w14:textId="77777777" w:rsidR="00E547B6" w:rsidRPr="007E2D05" w:rsidRDefault="00E547B6" w:rsidP="00364CC4">
            <w:pPr>
              <w:jc w:val="center"/>
              <w:rPr>
                <w:sz w:val="16"/>
                <w:szCs w:val="16"/>
                <w:lang w:val="es-CO"/>
              </w:rPr>
            </w:pPr>
            <w:r w:rsidRPr="007E2D05">
              <w:rPr>
                <w:sz w:val="16"/>
                <w:szCs w:val="16"/>
                <w:lang w:val="es-CO"/>
              </w:rPr>
              <w:t xml:space="preserve"> Revisión </w:t>
            </w:r>
            <w:r>
              <w:rPr>
                <w:sz w:val="16"/>
                <w:szCs w:val="16"/>
                <w:lang w:val="es-CO"/>
              </w:rPr>
              <w:t>jurídic</w:t>
            </w:r>
            <w:r w:rsidRPr="007E2D05">
              <w:rPr>
                <w:sz w:val="16"/>
                <w:szCs w:val="16"/>
                <w:lang w:val="es-CO"/>
              </w:rPr>
              <w:t>a:</w:t>
            </w:r>
          </w:p>
        </w:tc>
        <w:tc>
          <w:tcPr>
            <w:tcW w:w="2057" w:type="dxa"/>
            <w:tcBorders>
              <w:top w:val="single" w:sz="4" w:space="0" w:color="000000"/>
              <w:left w:val="single" w:sz="4" w:space="0" w:color="000000"/>
              <w:bottom w:val="single" w:sz="4" w:space="0" w:color="000000"/>
              <w:right w:val="single" w:sz="4" w:space="0" w:color="000000"/>
            </w:tcBorders>
            <w:vAlign w:val="center"/>
          </w:tcPr>
          <w:p w14:paraId="3F3D0681" w14:textId="77777777" w:rsidR="00E547B6" w:rsidRPr="007E2D05" w:rsidRDefault="00E547B6" w:rsidP="00364CC4">
            <w:pPr>
              <w:jc w:val="center"/>
              <w:rPr>
                <w:sz w:val="16"/>
                <w:szCs w:val="16"/>
                <w:lang w:val="es-CO"/>
              </w:rPr>
            </w:pPr>
            <w:proofErr w:type="spellStart"/>
            <w:r>
              <w:rPr>
                <w:sz w:val="16"/>
                <w:szCs w:val="16"/>
                <w:lang w:val="es-CO"/>
              </w:rPr>
              <w:t>Zully</w:t>
            </w:r>
            <w:proofErr w:type="spellEnd"/>
            <w:r>
              <w:rPr>
                <w:sz w:val="16"/>
                <w:szCs w:val="16"/>
                <w:lang w:val="es-CO"/>
              </w:rPr>
              <w:t xml:space="preserve"> Juliana Gutiérrez Barbosa</w:t>
            </w:r>
          </w:p>
        </w:tc>
        <w:tc>
          <w:tcPr>
            <w:tcW w:w="3285" w:type="dxa"/>
            <w:tcBorders>
              <w:top w:val="single" w:sz="4" w:space="0" w:color="000000"/>
              <w:left w:val="single" w:sz="4" w:space="0" w:color="000000"/>
              <w:bottom w:val="single" w:sz="4" w:space="0" w:color="000000"/>
              <w:right w:val="single" w:sz="4" w:space="0" w:color="000000"/>
            </w:tcBorders>
            <w:vAlign w:val="center"/>
          </w:tcPr>
          <w:p w14:paraId="232F5FC7" w14:textId="77777777" w:rsidR="00E547B6" w:rsidRPr="007E2D05" w:rsidRDefault="00E547B6" w:rsidP="00364CC4">
            <w:pPr>
              <w:jc w:val="center"/>
              <w:rPr>
                <w:sz w:val="16"/>
                <w:szCs w:val="16"/>
              </w:rPr>
            </w:pPr>
            <w:r>
              <w:rPr>
                <w:sz w:val="16"/>
                <w:szCs w:val="16"/>
              </w:rPr>
              <w:t>Líder Grupo Suelo y Subsuelo</w:t>
            </w:r>
          </w:p>
        </w:tc>
        <w:tc>
          <w:tcPr>
            <w:tcW w:w="2686" w:type="dxa"/>
            <w:tcBorders>
              <w:top w:val="single" w:sz="4" w:space="0" w:color="000000"/>
              <w:left w:val="single" w:sz="4" w:space="0" w:color="000000"/>
              <w:bottom w:val="single" w:sz="4" w:space="0" w:color="000000"/>
              <w:right w:val="single" w:sz="4" w:space="0" w:color="000000"/>
            </w:tcBorders>
            <w:vAlign w:val="center"/>
          </w:tcPr>
          <w:p w14:paraId="6B7A11C2" w14:textId="77777777" w:rsidR="00E547B6" w:rsidRPr="007E2D05" w:rsidRDefault="00E547B6" w:rsidP="00364CC4">
            <w:pPr>
              <w:jc w:val="center"/>
              <w:rPr>
                <w:noProof/>
                <w:sz w:val="16"/>
                <w:szCs w:val="16"/>
                <w:lang w:val="es-CO"/>
              </w:rPr>
            </w:pPr>
          </w:p>
        </w:tc>
      </w:tr>
      <w:tr w:rsidR="00E547B6" w:rsidRPr="00237D31" w14:paraId="1B32B4C2" w14:textId="77777777" w:rsidTr="00364CC4">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661B8394" w14:textId="77777777" w:rsidR="00E547B6" w:rsidRPr="00AA7216" w:rsidRDefault="00E547B6" w:rsidP="00364CC4">
            <w:pPr>
              <w:jc w:val="center"/>
              <w:rPr>
                <w:sz w:val="16"/>
                <w:szCs w:val="16"/>
                <w:lang w:val="es-CO"/>
              </w:rPr>
            </w:pPr>
            <w:r w:rsidRPr="007E2D05">
              <w:rPr>
                <w:sz w:val="16"/>
                <w:szCs w:val="16"/>
                <w:lang w:val="es-CO"/>
              </w:rPr>
              <w:t>Vo. Bo. Revisión jurídica: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4893A785" w14:textId="77777777" w:rsidR="00E547B6" w:rsidRPr="00AA7216" w:rsidRDefault="00E547B6" w:rsidP="00364CC4">
            <w:pPr>
              <w:jc w:val="center"/>
              <w:rPr>
                <w:sz w:val="16"/>
                <w:szCs w:val="16"/>
                <w:lang w:val="es-CO"/>
              </w:rPr>
            </w:pPr>
            <w:r>
              <w:rPr>
                <w:sz w:val="16"/>
                <w:szCs w:val="16"/>
                <w:lang w:val="es-CO"/>
              </w:rPr>
              <w:t>Juan Carlos Medina González</w:t>
            </w:r>
          </w:p>
        </w:tc>
        <w:tc>
          <w:tcPr>
            <w:tcW w:w="3285" w:type="dxa"/>
            <w:tcBorders>
              <w:top w:val="single" w:sz="4" w:space="0" w:color="000000"/>
              <w:left w:val="single" w:sz="4" w:space="0" w:color="000000"/>
              <w:bottom w:val="single" w:sz="4" w:space="0" w:color="000000"/>
              <w:right w:val="single" w:sz="4" w:space="0" w:color="000000"/>
            </w:tcBorders>
            <w:vAlign w:val="center"/>
          </w:tcPr>
          <w:p w14:paraId="638E8297" w14:textId="77777777" w:rsidR="00E547B6" w:rsidRPr="00F442F1" w:rsidRDefault="00E547B6" w:rsidP="00364CC4">
            <w:pPr>
              <w:jc w:val="center"/>
              <w:rPr>
                <w:sz w:val="16"/>
                <w:szCs w:val="16"/>
              </w:rPr>
            </w:pPr>
            <w:r>
              <w:rPr>
                <w:sz w:val="16"/>
                <w:szCs w:val="16"/>
              </w:rPr>
              <w:t>Jefe Oficina Asesora Jurídica</w:t>
            </w:r>
          </w:p>
        </w:tc>
        <w:tc>
          <w:tcPr>
            <w:tcW w:w="2686" w:type="dxa"/>
            <w:tcBorders>
              <w:top w:val="single" w:sz="4" w:space="0" w:color="000000"/>
              <w:left w:val="single" w:sz="4" w:space="0" w:color="000000"/>
              <w:bottom w:val="single" w:sz="4" w:space="0" w:color="000000"/>
              <w:right w:val="single" w:sz="4" w:space="0" w:color="000000"/>
            </w:tcBorders>
            <w:vAlign w:val="center"/>
          </w:tcPr>
          <w:p w14:paraId="6D34BC8F" w14:textId="77777777" w:rsidR="00E547B6" w:rsidRDefault="00E547B6" w:rsidP="00364CC4">
            <w:pPr>
              <w:jc w:val="center"/>
              <w:rPr>
                <w:noProof/>
                <w:sz w:val="16"/>
                <w:szCs w:val="16"/>
                <w:lang w:val="es-CO"/>
              </w:rPr>
            </w:pPr>
          </w:p>
        </w:tc>
      </w:tr>
    </w:tbl>
    <w:p w14:paraId="034D453B" w14:textId="77777777" w:rsidR="00E547B6" w:rsidRPr="006D2948" w:rsidRDefault="00E547B6" w:rsidP="00E547B6">
      <w:pPr>
        <w:rPr>
          <w:sz w:val="22"/>
          <w:szCs w:val="22"/>
        </w:rPr>
      </w:pPr>
    </w:p>
    <w:p w14:paraId="4665983D" w14:textId="77777777" w:rsidR="00E547B6" w:rsidRDefault="00E547B6" w:rsidP="00E547B6"/>
    <w:p w14:paraId="428E31A8" w14:textId="77777777" w:rsidR="00E547B6" w:rsidRDefault="00E547B6" w:rsidP="00E547B6"/>
    <w:p w14:paraId="58A0B676" w14:textId="77777777" w:rsidR="001F5B23" w:rsidRDefault="001F5B23"/>
    <w:sectPr w:rsidR="001F5B23" w:rsidSect="001F3F0C">
      <w:headerReference w:type="default" r:id="rId7"/>
      <w:footerReference w:type="default" r:id="rId8"/>
      <w:pgSz w:w="12240" w:h="15840"/>
      <w:pgMar w:top="1985" w:right="1701" w:bottom="1418" w:left="1701" w:header="709" w:footer="6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0A5FF" w14:textId="77777777" w:rsidR="001F3F0C" w:rsidRDefault="001F3F0C">
      <w:r>
        <w:separator/>
      </w:r>
    </w:p>
  </w:endnote>
  <w:endnote w:type="continuationSeparator" w:id="0">
    <w:p w14:paraId="1F7722E9" w14:textId="77777777" w:rsidR="001F3F0C" w:rsidRDefault="001F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antGarde Bk BT">
    <w:altName w:val="Century Gothic"/>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805218"/>
      <w:docPartObj>
        <w:docPartGallery w:val="Page Numbers (Bottom of Page)"/>
        <w:docPartUnique/>
      </w:docPartObj>
    </w:sdtPr>
    <w:sdtContent>
      <w:sdt>
        <w:sdtPr>
          <w:id w:val="-1769616900"/>
          <w:docPartObj>
            <w:docPartGallery w:val="Page Numbers (Top of Page)"/>
            <w:docPartUnique/>
          </w:docPartObj>
        </w:sdtPr>
        <w:sdtContent>
          <w:p w14:paraId="2A6310B7" w14:textId="77777777" w:rsidR="00000000" w:rsidRDefault="005F5BB0" w:rsidP="00CC7C8D">
            <w:pPr>
              <w:pStyle w:val="Piedepgina"/>
              <w:jc w:val="right"/>
            </w:pPr>
            <w:r w:rsidRPr="00814ABA">
              <w:rPr>
                <w:sz w:val="18"/>
                <w:szCs w:val="18"/>
                <w:lang w:val="es-ES"/>
              </w:rPr>
              <w:t xml:space="preserve">Página </w:t>
            </w:r>
            <w:r w:rsidRPr="00814ABA">
              <w:rPr>
                <w:b/>
                <w:bCs/>
                <w:sz w:val="18"/>
                <w:szCs w:val="18"/>
              </w:rPr>
              <w:fldChar w:fldCharType="begin"/>
            </w:r>
            <w:r w:rsidRPr="00814ABA">
              <w:rPr>
                <w:b/>
                <w:bCs/>
                <w:sz w:val="18"/>
                <w:szCs w:val="18"/>
              </w:rPr>
              <w:instrText>PAGE</w:instrText>
            </w:r>
            <w:r w:rsidRPr="00814ABA">
              <w:rPr>
                <w:b/>
                <w:bCs/>
                <w:sz w:val="18"/>
                <w:szCs w:val="18"/>
              </w:rPr>
              <w:fldChar w:fldCharType="separate"/>
            </w:r>
            <w:r>
              <w:rPr>
                <w:b/>
                <w:bCs/>
                <w:noProof/>
                <w:sz w:val="18"/>
                <w:szCs w:val="18"/>
              </w:rPr>
              <w:t>1</w:t>
            </w:r>
            <w:r w:rsidRPr="00814ABA">
              <w:rPr>
                <w:b/>
                <w:bCs/>
                <w:sz w:val="18"/>
                <w:szCs w:val="18"/>
              </w:rPr>
              <w:fldChar w:fldCharType="end"/>
            </w:r>
            <w:r w:rsidRPr="00814ABA">
              <w:rPr>
                <w:sz w:val="18"/>
                <w:szCs w:val="18"/>
                <w:lang w:val="es-ES"/>
              </w:rPr>
              <w:t xml:space="preserve"> de</w:t>
            </w:r>
            <w:r w:rsidRPr="00814ABA">
              <w:rPr>
                <w:sz w:val="20"/>
                <w:szCs w:val="20"/>
                <w:lang w:val="es-ES"/>
              </w:rPr>
              <w:t xml:space="preserve"> </w:t>
            </w:r>
            <w:r w:rsidRPr="00814ABA">
              <w:rPr>
                <w:b/>
                <w:bCs/>
                <w:sz w:val="20"/>
                <w:szCs w:val="20"/>
              </w:rPr>
              <w:fldChar w:fldCharType="begin"/>
            </w:r>
            <w:r w:rsidRPr="00814ABA">
              <w:rPr>
                <w:b/>
                <w:bCs/>
                <w:sz w:val="20"/>
                <w:szCs w:val="20"/>
              </w:rPr>
              <w:instrText>NUMPAGES</w:instrText>
            </w:r>
            <w:r w:rsidRPr="00814ABA">
              <w:rPr>
                <w:b/>
                <w:bCs/>
                <w:sz w:val="20"/>
                <w:szCs w:val="20"/>
              </w:rPr>
              <w:fldChar w:fldCharType="separate"/>
            </w:r>
            <w:r>
              <w:rPr>
                <w:b/>
                <w:bCs/>
                <w:noProof/>
                <w:sz w:val="20"/>
                <w:szCs w:val="20"/>
              </w:rPr>
              <w:t>32</w:t>
            </w:r>
            <w:r w:rsidRPr="00814ABA">
              <w:rPr>
                <w:b/>
                <w:bCs/>
                <w:sz w:val="20"/>
                <w:szCs w:val="20"/>
              </w:rPr>
              <w:fldChar w:fldCharType="end"/>
            </w:r>
          </w:p>
        </w:sdtContent>
      </w:sdt>
    </w:sdtContent>
  </w:sdt>
  <w:p w14:paraId="35850191" w14:textId="77777777" w:rsidR="00000000" w:rsidRPr="0060176F" w:rsidRDefault="00000000" w:rsidP="00CC7C8D">
    <w:pPr>
      <w:pStyle w:val="Piedepgina"/>
      <w:rPr>
        <w:sz w:val="14"/>
        <w:szCs w:val="14"/>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426CB" w14:textId="77777777" w:rsidR="001F3F0C" w:rsidRDefault="001F3F0C">
      <w:r>
        <w:separator/>
      </w:r>
    </w:p>
  </w:footnote>
  <w:footnote w:type="continuationSeparator" w:id="0">
    <w:p w14:paraId="34D7BC21" w14:textId="77777777" w:rsidR="001F3F0C" w:rsidRDefault="001F3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3CE2D" w14:textId="77777777" w:rsidR="00000000" w:rsidRDefault="005F5BB0" w:rsidP="00CC7C8D">
    <w:pPr>
      <w:pStyle w:val="Encabezado"/>
      <w:rPr>
        <w:szCs w:val="20"/>
      </w:rPr>
    </w:pPr>
    <w:r>
      <w:rPr>
        <w:noProof/>
        <w:lang w:val="es-CO" w:eastAsia="es-CO"/>
      </w:rPr>
      <w:drawing>
        <wp:anchor distT="0" distB="0" distL="114300" distR="114300" simplePos="0" relativeHeight="251659264" behindDoc="1" locked="0" layoutInCell="1" allowOverlap="1" wp14:anchorId="0BCB098C" wp14:editId="0739F30A">
          <wp:simplePos x="0" y="0"/>
          <wp:positionH relativeFrom="page">
            <wp:align>right</wp:align>
          </wp:positionH>
          <wp:positionV relativeFrom="paragraph">
            <wp:posOffset>-421091</wp:posOffset>
          </wp:positionV>
          <wp:extent cx="7762652" cy="1034605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652" cy="10346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96D83" w14:textId="77777777" w:rsidR="00000000" w:rsidRDefault="00000000" w:rsidP="00CC7C8D">
    <w:pPr>
      <w:pStyle w:val="Encabezado"/>
      <w:tabs>
        <w:tab w:val="clear" w:pos="4419"/>
        <w:tab w:val="clear" w:pos="8838"/>
        <w:tab w:val="left" w:pos="3349"/>
      </w:tabs>
      <w:rPr>
        <w:szCs w:val="20"/>
      </w:rPr>
    </w:pPr>
  </w:p>
  <w:p w14:paraId="3E4B1A46" w14:textId="77777777" w:rsidR="00000000" w:rsidRDefault="00000000" w:rsidP="00CC7C8D">
    <w:pPr>
      <w:pStyle w:val="Encabezado"/>
      <w:tabs>
        <w:tab w:val="clear" w:pos="4419"/>
        <w:tab w:val="clear" w:pos="8838"/>
        <w:tab w:val="left" w:pos="3349"/>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299E"/>
    <w:multiLevelType w:val="hybridMultilevel"/>
    <w:tmpl w:val="2BF22A88"/>
    <w:lvl w:ilvl="0" w:tplc="240A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15:restartNumberingAfterBreak="0">
    <w:nsid w:val="380C67A8"/>
    <w:multiLevelType w:val="hybridMultilevel"/>
    <w:tmpl w:val="CECACA52"/>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4DE22459"/>
    <w:multiLevelType w:val="hybridMultilevel"/>
    <w:tmpl w:val="BC86D8A2"/>
    <w:lvl w:ilvl="0" w:tplc="A1583BA4">
      <w:start w:val="1"/>
      <w:numFmt w:val="bullet"/>
      <w:lvlText w:val="-"/>
      <w:lvlJc w:val="left"/>
      <w:pPr>
        <w:ind w:left="720" w:hanging="360"/>
      </w:pPr>
      <w:rPr>
        <w:rFonts w:ascii="Vladimir Script" w:hAnsi="Vladimir Scrip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3F148C"/>
    <w:multiLevelType w:val="multilevel"/>
    <w:tmpl w:val="34726C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57770FB"/>
    <w:multiLevelType w:val="hybridMultilevel"/>
    <w:tmpl w:val="E6B2BC00"/>
    <w:lvl w:ilvl="0" w:tplc="72B8819C">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A0446B4"/>
    <w:multiLevelType w:val="hybridMultilevel"/>
    <w:tmpl w:val="788C2EC6"/>
    <w:lvl w:ilvl="0" w:tplc="EBE2F20C">
      <w:start w:val="1"/>
      <w:numFmt w:val="lowerLetter"/>
      <w:lvlText w:val="%1."/>
      <w:lvlJc w:val="left"/>
      <w:pPr>
        <w:ind w:left="1146"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6" w15:restartNumberingAfterBreak="0">
    <w:nsid w:val="7EDD3D1C"/>
    <w:multiLevelType w:val="hybridMultilevel"/>
    <w:tmpl w:val="5602DB90"/>
    <w:lvl w:ilvl="0" w:tplc="A1583BA4">
      <w:start w:val="1"/>
      <w:numFmt w:val="bullet"/>
      <w:lvlText w:val="-"/>
      <w:lvlJc w:val="left"/>
      <w:pPr>
        <w:ind w:left="720" w:hanging="360"/>
      </w:pPr>
      <w:rPr>
        <w:rFonts w:ascii="Vladimir Script" w:hAnsi="Vladimir Scrip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67200924">
    <w:abstractNumId w:val="1"/>
  </w:num>
  <w:num w:numId="2" w16cid:durableId="596796378">
    <w:abstractNumId w:val="0"/>
  </w:num>
  <w:num w:numId="3" w16cid:durableId="1645043175">
    <w:abstractNumId w:val="6"/>
  </w:num>
  <w:num w:numId="4" w16cid:durableId="371156462">
    <w:abstractNumId w:val="2"/>
  </w:num>
  <w:num w:numId="5" w16cid:durableId="1290628749">
    <w:abstractNumId w:val="5"/>
  </w:num>
  <w:num w:numId="6" w16cid:durableId="1602178543">
    <w:abstractNumId w:val="3"/>
  </w:num>
  <w:num w:numId="7" w16cid:durableId="13849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B6"/>
    <w:rsid w:val="001F3F0C"/>
    <w:rsid w:val="001F5B23"/>
    <w:rsid w:val="005F5BB0"/>
    <w:rsid w:val="00CC5933"/>
    <w:rsid w:val="00E547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27A2"/>
  <w15:chartTrackingRefBased/>
  <w15:docId w15:val="{ECE73446-6963-42AF-A43A-23E754C8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7B6"/>
    <w:pPr>
      <w:spacing w:after="0" w:line="240" w:lineRule="auto"/>
    </w:pPr>
    <w:rPr>
      <w:rFonts w:ascii="Arial" w:eastAsia="Times New Roman" w:hAnsi="Arial" w:cs="Arial"/>
      <w:sz w:val="24"/>
      <w:szCs w:val="24"/>
      <w:lang w:val="es-ES_tradnl" w:eastAsia="es-ES"/>
    </w:rPr>
  </w:style>
  <w:style w:type="paragraph" w:styleId="Ttulo8">
    <w:name w:val="heading 8"/>
    <w:basedOn w:val="Normal"/>
    <w:next w:val="Normal"/>
    <w:link w:val="Ttulo8Car"/>
    <w:uiPriority w:val="9"/>
    <w:unhideWhenUsed/>
    <w:qFormat/>
    <w:rsid w:val="00E547B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uiPriority w:val="9"/>
    <w:rsid w:val="00E547B6"/>
    <w:rPr>
      <w:rFonts w:asciiTheme="majorHAnsi" w:eastAsiaTheme="majorEastAsia" w:hAnsiTheme="majorHAnsi" w:cstheme="majorBidi"/>
      <w:color w:val="272727" w:themeColor="text1" w:themeTint="D8"/>
      <w:sz w:val="21"/>
      <w:szCs w:val="21"/>
      <w:lang w:val="es-ES_tradnl" w:eastAsia="es-ES"/>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
    <w:basedOn w:val="Normal"/>
    <w:link w:val="EncabezadoCar"/>
    <w:unhideWhenUsed/>
    <w:qFormat/>
    <w:rsid w:val="00E547B6"/>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rsid w:val="00E547B6"/>
    <w:rPr>
      <w:rFonts w:ascii="Arial" w:eastAsia="Times New Roman" w:hAnsi="Arial" w:cs="Arial"/>
      <w:sz w:val="24"/>
      <w:szCs w:val="24"/>
      <w:lang w:val="es-ES_tradnl" w:eastAsia="es-ES"/>
    </w:rPr>
  </w:style>
  <w:style w:type="paragraph" w:styleId="Piedepgina">
    <w:name w:val="footer"/>
    <w:aliases w:val="Bas de page,Referencia de Documento,pie de página"/>
    <w:basedOn w:val="Normal"/>
    <w:link w:val="PiedepginaCar"/>
    <w:uiPriority w:val="99"/>
    <w:unhideWhenUsed/>
    <w:rsid w:val="00E547B6"/>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E547B6"/>
    <w:rPr>
      <w:rFonts w:ascii="Arial" w:eastAsia="Times New Roman" w:hAnsi="Arial" w:cs="Arial"/>
      <w:sz w:val="24"/>
      <w:szCs w:val="24"/>
      <w:lang w:val="es-ES_tradnl" w:eastAsia="es-ES"/>
    </w:rPr>
  </w:style>
  <w:style w:type="paragraph" w:styleId="Prrafodelista">
    <w:name w:val="List Paragraph"/>
    <w:aliases w:val="BOLA,Párrafo de lista21,BOLADEF,Guión,Párrafo de lista31,ViÃ±eta 2,Bolita,Párrafo de lista3,List Paragraph,Párrafo de lista2,bolita,Titulo 8,BOLITA,Viñeta 6,Colorful List - Accent 11,Lista vistosa - Énfasis 11,MIBEX B,bola,titulo 5,HOJ"/>
    <w:basedOn w:val="Normal"/>
    <w:link w:val="PrrafodelistaCar"/>
    <w:uiPriority w:val="1"/>
    <w:qFormat/>
    <w:rsid w:val="00E547B6"/>
    <w:pPr>
      <w:ind w:left="708"/>
    </w:pPr>
  </w:style>
  <w:style w:type="character" w:customStyle="1" w:styleId="PrrafodelistaCar">
    <w:name w:val="Párrafo de lista Car"/>
    <w:aliases w:val="BOLA Car,Párrafo de lista21 Car,BOLADEF Car,Guión Car,Párrafo de lista31 Car,ViÃ±eta 2 Car,Bolita Car,Párrafo de lista3 Car,List Paragraph Car,Párrafo de lista2 Car,bolita Car,Titulo 8 Car,BOLITA Car,Viñeta 6 Car,MIBEX B Car,HOJ Car"/>
    <w:link w:val="Prrafodelista"/>
    <w:uiPriority w:val="1"/>
    <w:qFormat/>
    <w:rsid w:val="00E547B6"/>
    <w:rPr>
      <w:rFonts w:ascii="Arial" w:eastAsia="Times New Roman" w:hAnsi="Arial" w:cs="Arial"/>
      <w:sz w:val="24"/>
      <w:szCs w:val="24"/>
      <w:lang w:val="es-ES_tradnl" w:eastAsia="es-ES"/>
    </w:rPr>
  </w:style>
  <w:style w:type="paragraph" w:styleId="Textoindependiente">
    <w:name w:val="Body Text"/>
    <w:aliases w:val="body text Char Char,body text Char,body text"/>
    <w:basedOn w:val="Normal"/>
    <w:link w:val="TextoindependienteCar"/>
    <w:uiPriority w:val="99"/>
    <w:unhideWhenUsed/>
    <w:qFormat/>
    <w:rsid w:val="00E547B6"/>
    <w:pPr>
      <w:spacing w:after="120"/>
    </w:pPr>
    <w:rPr>
      <w:rFonts w:ascii="Times New Roman" w:hAnsi="Times New Roman" w:cs="Times New Roman"/>
      <w:sz w:val="20"/>
      <w:szCs w:val="20"/>
      <w:lang w:val="es-CO"/>
    </w:rPr>
  </w:style>
  <w:style w:type="character" w:customStyle="1" w:styleId="TextoindependienteCar">
    <w:name w:val="Texto independiente Car"/>
    <w:aliases w:val="body text Char Char Car,body text Char Car,body text Car"/>
    <w:basedOn w:val="Fuentedeprrafopredeter"/>
    <w:link w:val="Textoindependiente"/>
    <w:uiPriority w:val="99"/>
    <w:rsid w:val="00E547B6"/>
    <w:rPr>
      <w:rFonts w:ascii="Times New Roman" w:eastAsia="Times New Roman" w:hAnsi="Times New Roman" w:cs="Times New Roman"/>
      <w:sz w:val="20"/>
      <w:szCs w:val="20"/>
      <w:lang w:eastAsia="es-ES"/>
    </w:rPr>
  </w:style>
  <w:style w:type="paragraph" w:styleId="Sinespaciado">
    <w:name w:val="No Spacing"/>
    <w:aliases w:val="FUENTE,Chulito,Segunda viñeta,NN,Sin espaciado1,VERIFI,CHULITO,Cuerpo del texto,cuerpo del texto,Texto del cuerpo,Cuerpo del TEXTO,Cuerpo del Documento,Texto del Documento"/>
    <w:link w:val="SinespaciadoCar"/>
    <w:qFormat/>
    <w:rsid w:val="00E547B6"/>
    <w:pPr>
      <w:spacing w:after="0" w:line="240" w:lineRule="auto"/>
    </w:pPr>
    <w:rPr>
      <w:rFonts w:ascii="Calibri" w:eastAsia="Calibri" w:hAnsi="Calibri" w:cs="Times New Roman"/>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rsid w:val="00E547B6"/>
    <w:rPr>
      <w:rFonts w:ascii="Calibri" w:eastAsia="Calibri" w:hAnsi="Calibri" w:cs="Times New Roman"/>
    </w:rPr>
  </w:style>
  <w:style w:type="table" w:styleId="Listamedia1-nfasis3">
    <w:name w:val="Medium List 1 Accent 3"/>
    <w:basedOn w:val="Tablanormal"/>
    <w:uiPriority w:val="65"/>
    <w:rsid w:val="00E547B6"/>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Tablaconcuadrcula">
    <w:name w:val="Table Grid"/>
    <w:aliases w:val="Personal,SGI,sin cuadricula,Tabla GEOCOL,Petrominerales"/>
    <w:basedOn w:val="Tablanormal"/>
    <w:uiPriority w:val="59"/>
    <w:qFormat/>
    <w:rsid w:val="00E5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aliases w:val="Título Car Car,Título1,Título Car Car Car"/>
    <w:basedOn w:val="Normal"/>
    <w:link w:val="TtuloCar"/>
    <w:qFormat/>
    <w:rsid w:val="00E547B6"/>
    <w:pPr>
      <w:jc w:val="center"/>
    </w:pPr>
    <w:rPr>
      <w:rFonts w:ascii="AvantGarde Bk BT" w:hAnsi="AvantGarde Bk BT" w:cs="Times New Roman"/>
      <w:b/>
      <w:szCs w:val="20"/>
      <w:lang w:val="es-CO"/>
    </w:rPr>
  </w:style>
  <w:style w:type="character" w:customStyle="1" w:styleId="TtuloCar">
    <w:name w:val="Título Car"/>
    <w:aliases w:val="Título Car Car Car1,Título1 Car,Título Car Car Car Car"/>
    <w:basedOn w:val="Fuentedeprrafopredeter"/>
    <w:link w:val="Ttulo"/>
    <w:rsid w:val="00E547B6"/>
    <w:rPr>
      <w:rFonts w:ascii="AvantGarde Bk BT" w:eastAsia="Times New Roman" w:hAnsi="AvantGarde Bk BT" w:cs="Times New Roman"/>
      <w:b/>
      <w:sz w:val="24"/>
      <w:szCs w:val="20"/>
      <w:lang w:eastAsia="es-ES"/>
    </w:rPr>
  </w:style>
  <w:style w:type="character" w:styleId="Refdecomentario">
    <w:name w:val="annotation reference"/>
    <w:basedOn w:val="Fuentedeprrafopredeter"/>
    <w:uiPriority w:val="99"/>
    <w:semiHidden/>
    <w:unhideWhenUsed/>
    <w:rsid w:val="00E547B6"/>
    <w:rPr>
      <w:sz w:val="16"/>
      <w:szCs w:val="16"/>
    </w:rPr>
  </w:style>
  <w:style w:type="paragraph" w:styleId="Textocomentario">
    <w:name w:val="annotation text"/>
    <w:basedOn w:val="Normal"/>
    <w:link w:val="TextocomentarioCar"/>
    <w:uiPriority w:val="99"/>
    <w:semiHidden/>
    <w:unhideWhenUsed/>
    <w:rsid w:val="00E547B6"/>
    <w:rPr>
      <w:sz w:val="20"/>
      <w:szCs w:val="20"/>
    </w:rPr>
  </w:style>
  <w:style w:type="character" w:customStyle="1" w:styleId="TextocomentarioCar">
    <w:name w:val="Texto comentario Car"/>
    <w:basedOn w:val="Fuentedeprrafopredeter"/>
    <w:link w:val="Textocomentario"/>
    <w:uiPriority w:val="99"/>
    <w:semiHidden/>
    <w:rsid w:val="00E547B6"/>
    <w:rPr>
      <w:rFonts w:ascii="Arial" w:eastAsia="Times New Roman" w:hAnsi="Arial" w:cs="Arial"/>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E547B6"/>
    <w:rPr>
      <w:b/>
      <w:bCs/>
    </w:rPr>
  </w:style>
  <w:style w:type="character" w:customStyle="1" w:styleId="AsuntodelcomentarioCar">
    <w:name w:val="Asunto del comentario Car"/>
    <w:basedOn w:val="TextocomentarioCar"/>
    <w:link w:val="Asuntodelcomentario"/>
    <w:uiPriority w:val="99"/>
    <w:semiHidden/>
    <w:rsid w:val="00E547B6"/>
    <w:rPr>
      <w:rFonts w:ascii="Arial" w:eastAsia="Times New Roman" w:hAnsi="Arial" w:cs="Arial"/>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5495</Words>
  <Characters>30225</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pablo sandino</cp:lastModifiedBy>
  <cp:revision>2</cp:revision>
  <dcterms:created xsi:type="dcterms:W3CDTF">2023-11-20T18:43:00Z</dcterms:created>
  <dcterms:modified xsi:type="dcterms:W3CDTF">2024-01-16T14:48:00Z</dcterms:modified>
</cp:coreProperties>
</file>