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E152" w14:textId="77777777" w:rsidR="001C4108" w:rsidRDefault="00F40185">
      <w:pPr>
        <w:rPr>
          <w:sz w:val="22"/>
          <w:szCs w:val="22"/>
        </w:rPr>
      </w:pPr>
      <w:r>
        <w:rPr>
          <w:sz w:val="22"/>
          <w:szCs w:val="22"/>
        </w:rPr>
        <w:t>PM.GA.</w:t>
      </w:r>
    </w:p>
    <w:p w14:paraId="065DE153" w14:textId="77777777" w:rsidR="001C4108" w:rsidRDefault="001C4108">
      <w:pPr>
        <w:ind w:left="708" w:hanging="708"/>
        <w:rPr>
          <w:sz w:val="22"/>
          <w:szCs w:val="22"/>
        </w:rPr>
      </w:pPr>
    </w:p>
    <w:p w14:paraId="065DE154" w14:textId="77777777" w:rsidR="001C4108" w:rsidRDefault="00F40185">
      <w:pPr>
        <w:rPr>
          <w:sz w:val="22"/>
          <w:szCs w:val="22"/>
        </w:rPr>
      </w:pPr>
      <w:r>
        <w:rPr>
          <w:sz w:val="22"/>
          <w:szCs w:val="22"/>
        </w:rPr>
        <w:t>Villavicencio,</w:t>
      </w:r>
    </w:p>
    <w:p w14:paraId="065DE155" w14:textId="77777777" w:rsidR="001C4108" w:rsidRDefault="001C410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</w:p>
    <w:p w14:paraId="065DE156" w14:textId="77777777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Señores</w:t>
      </w:r>
    </w:p>
    <w:p w14:paraId="065DE157" w14:textId="52F1D7EE" w:rsidR="001C4108" w:rsidRPr="002B59F2" w:rsidRDefault="002B59F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Tahoma"/>
          <w:color w:val="000000"/>
          <w:sz w:val="22"/>
          <w:szCs w:val="22"/>
        </w:rPr>
      </w:pPr>
      <w:r w:rsidRPr="002B59F2">
        <w:rPr>
          <w:rFonts w:eastAsia="Tahoma"/>
          <w:color w:val="000000"/>
          <w:sz w:val="22"/>
          <w:szCs w:val="22"/>
        </w:rPr>
        <w:t>{{Nombre}}</w:t>
      </w:r>
    </w:p>
    <w:p w14:paraId="065DE158" w14:textId="22CF29A1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Dirección: </w:t>
      </w:r>
      <w:r w:rsidR="00D7278F">
        <w:rPr>
          <w:rFonts w:eastAsia="Tahoma"/>
          <w:color w:val="000000"/>
          <w:sz w:val="22"/>
          <w:szCs w:val="22"/>
        </w:rPr>
        <w:t xml:space="preserve">  </w:t>
      </w:r>
    </w:p>
    <w:p w14:paraId="065DE159" w14:textId="0DFB7AA5" w:rsidR="001C4108" w:rsidRDefault="00F40185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right="-234"/>
        <w:jc w:val="both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 xml:space="preserve">Correo: </w:t>
      </w:r>
      <w:r w:rsidR="00364784">
        <w:rPr>
          <w:rFonts w:eastAsia="Arial"/>
          <w:color w:val="000000"/>
          <w:sz w:val="22"/>
          <w:szCs w:val="22"/>
        </w:rPr>
        <w:t>{{Correo}}</w:t>
      </w:r>
    </w:p>
    <w:p w14:paraId="065DE15A" w14:textId="77777777" w:rsidR="001C4108" w:rsidRDefault="00F40185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>XXXXXXXX</w:t>
      </w:r>
    </w:p>
    <w:p w14:paraId="065DE15B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5C" w14:textId="3FC2A0E1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Asunto: Requerimiento Expediente PM-GA. </w:t>
      </w:r>
      <w:r w:rsidR="00364784">
        <w:rPr>
          <w:color w:val="000000"/>
          <w:sz w:val="22"/>
          <w:szCs w:val="22"/>
        </w:rPr>
        <w:t>{{</w:t>
      </w:r>
      <w:proofErr w:type="spellStart"/>
      <w:r w:rsidR="00E56A2C" w:rsidRPr="00E56A2C">
        <w:rPr>
          <w:color w:val="000000"/>
          <w:sz w:val="22"/>
          <w:szCs w:val="22"/>
        </w:rPr>
        <w:t>NumExp</w:t>
      </w:r>
      <w:proofErr w:type="spellEnd"/>
      <w:r w:rsidR="00364784">
        <w:rPr>
          <w:color w:val="000000"/>
          <w:sz w:val="22"/>
          <w:szCs w:val="22"/>
        </w:rPr>
        <w:t>}}</w:t>
      </w:r>
    </w:p>
    <w:p w14:paraId="065DE15D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5E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 saludo</w:t>
      </w:r>
    </w:p>
    <w:p w14:paraId="065DE15F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60" w14:textId="7CCF79D4" w:rsidR="001C4108" w:rsidRDefault="00F40185">
      <w:pPr>
        <w:jc w:val="both"/>
        <w:rPr>
          <w:i/>
        </w:rPr>
      </w:pPr>
      <w:r>
        <w:rPr>
          <w:sz w:val="22"/>
          <w:szCs w:val="22"/>
        </w:rPr>
        <w:t xml:space="preserve">Mediante la resolución No. </w:t>
      </w:r>
      <w:r>
        <w:t>PS.GJ.1.2.</w:t>
      </w:r>
      <w:r w:rsidR="00C37416">
        <w:t>24</w:t>
      </w:r>
      <w:r>
        <w:t xml:space="preserve">. del </w:t>
      </w:r>
      <w:r w:rsidR="000E0F36">
        <w:t>{{</w:t>
      </w:r>
      <w:proofErr w:type="spellStart"/>
      <w:r w:rsidR="000E0F36" w:rsidRPr="000E0F36">
        <w:t>Fecha_Resolu</w:t>
      </w:r>
      <w:proofErr w:type="spellEnd"/>
      <w:r w:rsidR="000E0F36">
        <w:t>}}</w:t>
      </w:r>
      <w:r>
        <w:t xml:space="preserve">, esta corporación otorgó el permiso </w:t>
      </w:r>
      <w:r w:rsidR="00760363" w:rsidRPr="00760363">
        <w:t>{{</w:t>
      </w:r>
      <w:proofErr w:type="spellStart"/>
      <w:r w:rsidR="00760363" w:rsidRPr="00760363">
        <w:t>typeRequest</w:t>
      </w:r>
      <w:proofErr w:type="spellEnd"/>
      <w:r w:rsidR="00760363" w:rsidRPr="00760363">
        <w:t>}}</w:t>
      </w:r>
      <w:r>
        <w:rPr>
          <w:i/>
        </w:rPr>
        <w:t xml:space="preserve">. </w:t>
      </w:r>
    </w:p>
    <w:p w14:paraId="065DE161" w14:textId="77777777" w:rsidR="001C4108" w:rsidRDefault="001C4108">
      <w:pPr>
        <w:jc w:val="both"/>
        <w:rPr>
          <w:sz w:val="22"/>
          <w:szCs w:val="22"/>
        </w:rPr>
      </w:pPr>
    </w:p>
    <w:p w14:paraId="065DE162" w14:textId="3E81C276" w:rsidR="001C4108" w:rsidRDefault="00F40185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En virtud de lo anteriormente expuesto, al realizar la revisión del expediente de la referencia, se evidenció que en el artículo de la mencionada resolución se</w:t>
      </w:r>
      <w:r>
        <w:rPr>
          <w:color w:val="000000"/>
          <w:sz w:val="22"/>
          <w:szCs w:val="22"/>
        </w:rPr>
        <w:t xml:space="preserve"> impuso la siguiente obligación: </w:t>
      </w:r>
    </w:p>
    <w:p w14:paraId="065DE163" w14:textId="77777777" w:rsidR="001C4108" w:rsidRDefault="001C4108">
      <w:pPr>
        <w:jc w:val="both"/>
        <w:rPr>
          <w:sz w:val="22"/>
          <w:szCs w:val="22"/>
        </w:rPr>
      </w:pPr>
    </w:p>
    <w:p w14:paraId="065DE164" w14:textId="130DF9DE" w:rsidR="001C4108" w:rsidRDefault="00F40185">
      <w:pPr>
        <w:ind w:left="567" w:right="567"/>
        <w:jc w:val="both"/>
        <w:rPr>
          <w:color w:val="000000"/>
          <w:sz w:val="18"/>
          <w:szCs w:val="18"/>
        </w:rPr>
      </w:pPr>
      <w:r>
        <w:rPr>
          <w:color w:val="000000"/>
          <w:sz w:val="22"/>
          <w:szCs w:val="22"/>
        </w:rPr>
        <w:t>“</w:t>
      </w:r>
      <w:r>
        <w:rPr>
          <w:i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”. </w:t>
      </w:r>
    </w:p>
    <w:p w14:paraId="065DE165" w14:textId="77777777" w:rsidR="001C4108" w:rsidRDefault="001C4108">
      <w:pPr>
        <w:ind w:left="567" w:right="567"/>
        <w:jc w:val="both"/>
        <w:rPr>
          <w:color w:val="000000"/>
          <w:sz w:val="18"/>
          <w:szCs w:val="18"/>
        </w:rPr>
      </w:pPr>
    </w:p>
    <w:p w14:paraId="065DE166" w14:textId="5D6A7EE3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Teniendo en cuenta que a la fecha no se encuentra evidencia del acatamiento de la obligación impuesta, se otorga un término de días calendario contados a partir del recibido del presente oficio para dar cumplimiento a lo ordenado. </w:t>
      </w:r>
    </w:p>
    <w:p w14:paraId="065DE167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68" w14:textId="77777777" w:rsidR="001C4108" w:rsidRDefault="00F40185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igual forma, es importante resaltar que, el incumplimiento por parte del investigador de la normatividad ambiental vigente o de las obligaciones fijadas por la autoridad ambiental competente en el permiso de estudio con fines de investigación científica, dará lugar a la aplicación de lo previsto en el artículo 22 del Decreto No. 309 de 2000, sin perjuicio de la imposición de las medidas preventivas y sanciones correspondientes, previstas en la ley 1333 de 2009. </w:t>
      </w:r>
    </w:p>
    <w:p w14:paraId="065DE169" w14:textId="77777777" w:rsidR="001C4108" w:rsidRDefault="001C4108">
      <w:pPr>
        <w:jc w:val="both"/>
        <w:rPr>
          <w:sz w:val="22"/>
          <w:szCs w:val="22"/>
        </w:rPr>
      </w:pPr>
    </w:p>
    <w:p w14:paraId="065DE16A" w14:textId="77777777" w:rsidR="001C4108" w:rsidRDefault="00F4018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Cordialmente,</w:t>
      </w:r>
    </w:p>
    <w:p w14:paraId="065DE16B" w14:textId="77777777" w:rsidR="001C4108" w:rsidRDefault="001C4108">
      <w:pPr>
        <w:ind w:left="567" w:right="567"/>
        <w:jc w:val="both"/>
        <w:rPr>
          <w:color w:val="000000"/>
          <w:sz w:val="18"/>
          <w:szCs w:val="18"/>
        </w:rPr>
      </w:pPr>
    </w:p>
    <w:p w14:paraId="065DE16C" w14:textId="77777777" w:rsidR="001C4108" w:rsidRDefault="001C4108">
      <w:pPr>
        <w:ind w:right="567"/>
        <w:jc w:val="both"/>
        <w:rPr>
          <w:color w:val="000000"/>
          <w:sz w:val="18"/>
          <w:szCs w:val="18"/>
        </w:rPr>
      </w:pPr>
    </w:p>
    <w:p w14:paraId="065DE16D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6E" w14:textId="77777777" w:rsidR="001C4108" w:rsidRDefault="001C4108">
      <w:pPr>
        <w:jc w:val="both"/>
        <w:rPr>
          <w:color w:val="000000"/>
          <w:sz w:val="22"/>
          <w:szCs w:val="22"/>
        </w:rPr>
      </w:pPr>
    </w:p>
    <w:p w14:paraId="065DE16F" w14:textId="77777777" w:rsidR="001C4108" w:rsidRDefault="001C4108">
      <w:pPr>
        <w:jc w:val="both"/>
        <w:rPr>
          <w:sz w:val="22"/>
          <w:szCs w:val="22"/>
        </w:rPr>
      </w:pPr>
    </w:p>
    <w:p w14:paraId="065DE170" w14:textId="77777777" w:rsidR="001C4108" w:rsidRDefault="001C4108">
      <w:pPr>
        <w:jc w:val="both"/>
        <w:rPr>
          <w:sz w:val="22"/>
          <w:szCs w:val="22"/>
        </w:rPr>
      </w:pPr>
    </w:p>
    <w:p w14:paraId="065DE171" w14:textId="77777777" w:rsidR="001C4108" w:rsidRDefault="00F4018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Cordialmente,</w:t>
      </w:r>
    </w:p>
    <w:p w14:paraId="065DE173" w14:textId="77777777" w:rsidR="001C4108" w:rsidRPr="00F65AC4" w:rsidRDefault="001C4108">
      <w:pPr>
        <w:jc w:val="both"/>
        <w:rPr>
          <w:sz w:val="22"/>
          <w:szCs w:val="22"/>
        </w:rPr>
      </w:pPr>
    </w:p>
    <w:p w14:paraId="065DE174" w14:textId="3108C838" w:rsidR="001C4108" w:rsidRDefault="00F65AC4">
      <w:pPr>
        <w:jc w:val="both"/>
        <w:rPr>
          <w:sz w:val="22"/>
          <w:szCs w:val="22"/>
        </w:rPr>
      </w:pPr>
      <w:r w:rsidRPr="00F65AC4">
        <w:rPr>
          <w:sz w:val="22"/>
          <w:szCs w:val="22"/>
        </w:rPr>
        <w:t>{{firma-</w:t>
      </w:r>
      <w:proofErr w:type="spellStart"/>
      <w:r w:rsidRPr="00F65AC4">
        <w:rPr>
          <w:sz w:val="22"/>
          <w:szCs w:val="22"/>
        </w:rPr>
        <w:t>tecnico</w:t>
      </w:r>
      <w:proofErr w:type="spellEnd"/>
      <w:r w:rsidRPr="00F65AC4">
        <w:rPr>
          <w:sz w:val="22"/>
          <w:szCs w:val="22"/>
        </w:rPr>
        <w:t>-</w:t>
      </w:r>
      <w:proofErr w:type="spellStart"/>
      <w:r w:rsidRPr="00F65AC4">
        <w:rPr>
          <w:sz w:val="22"/>
          <w:szCs w:val="22"/>
        </w:rPr>
        <w:t>juridico</w:t>
      </w:r>
      <w:proofErr w:type="spellEnd"/>
      <w:r w:rsidRPr="00F65AC4">
        <w:rPr>
          <w:sz w:val="22"/>
          <w:szCs w:val="22"/>
        </w:rPr>
        <w:t>}}</w:t>
      </w:r>
      <w:r w:rsidR="00F40185">
        <w:rPr>
          <w:sz w:val="22"/>
          <w:szCs w:val="22"/>
        </w:rPr>
        <w:tab/>
      </w:r>
    </w:p>
    <w:p w14:paraId="065DE175" w14:textId="77777777" w:rsidR="001C4108" w:rsidRDefault="00F40185">
      <w:pPr>
        <w:jc w:val="both"/>
        <w:rPr>
          <w:sz w:val="22"/>
          <w:szCs w:val="22"/>
        </w:rPr>
      </w:pPr>
      <w:r>
        <w:rPr>
          <w:sz w:val="22"/>
          <w:szCs w:val="22"/>
        </w:rPr>
        <w:t>Líder Grupo Bióticos</w:t>
      </w:r>
    </w:p>
    <w:tbl>
      <w:tblPr>
        <w:tblStyle w:val="a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835"/>
        <w:gridCol w:w="2694"/>
      </w:tblGrid>
      <w:tr w:rsidR="001C4108" w14:paraId="065DE179" w14:textId="77777777">
        <w:trPr>
          <w:trHeight w:val="21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176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177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CARGO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E178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FIRMA</w:t>
            </w:r>
          </w:p>
        </w:tc>
      </w:tr>
      <w:tr w:rsidR="001C4108" w14:paraId="065DE17D" w14:textId="77777777">
        <w:trPr>
          <w:trHeight w:val="28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7A" w14:textId="77777777" w:rsidR="001C4108" w:rsidRDefault="00F40185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Revisó y Aprobó: Marcela Mondragón Velásquez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7B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Líder Grupo BIOTICOS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7C" w14:textId="77777777" w:rsidR="001C4108" w:rsidRDefault="001C4108">
            <w:pPr>
              <w:rPr>
                <w:sz w:val="12"/>
                <w:szCs w:val="12"/>
              </w:rPr>
            </w:pPr>
          </w:p>
        </w:tc>
      </w:tr>
      <w:tr w:rsidR="001C4108" w14:paraId="065DE181" w14:textId="77777777">
        <w:trPr>
          <w:trHeight w:val="2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7E" w14:textId="77777777" w:rsidR="001C4108" w:rsidRDefault="00F4018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Proyectó: XXXXXXXXX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7F" w14:textId="77777777" w:rsidR="001C4108" w:rsidRDefault="00F40185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Abogada (CPS) Grupo BIOTICOS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180" w14:textId="77777777" w:rsidR="001C4108" w:rsidRDefault="001C4108">
            <w:pPr>
              <w:jc w:val="center"/>
              <w:rPr>
                <w:sz w:val="12"/>
                <w:szCs w:val="12"/>
              </w:rPr>
            </w:pPr>
          </w:p>
        </w:tc>
      </w:tr>
    </w:tbl>
    <w:p w14:paraId="065DE182" w14:textId="77777777" w:rsidR="001C4108" w:rsidRDefault="001C4108">
      <w:pPr>
        <w:jc w:val="both"/>
        <w:rPr>
          <w:sz w:val="12"/>
          <w:szCs w:val="12"/>
        </w:rPr>
      </w:pPr>
    </w:p>
    <w:sectPr w:rsidR="001C4108">
      <w:headerReference w:type="default" r:id="rId7"/>
      <w:pgSz w:w="12240" w:h="15840"/>
      <w:pgMar w:top="1560" w:right="1701" w:bottom="1702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E185" w14:textId="77777777" w:rsidR="00F40185" w:rsidRDefault="00F40185">
      <w:r>
        <w:separator/>
      </w:r>
    </w:p>
  </w:endnote>
  <w:endnote w:type="continuationSeparator" w:id="0">
    <w:p w14:paraId="065DE186" w14:textId="77777777" w:rsidR="00F40185" w:rsidRDefault="00F4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E183" w14:textId="77777777" w:rsidR="00F40185" w:rsidRDefault="00F40185">
      <w:r>
        <w:separator/>
      </w:r>
    </w:p>
  </w:footnote>
  <w:footnote w:type="continuationSeparator" w:id="0">
    <w:p w14:paraId="065DE184" w14:textId="77777777" w:rsidR="00F40185" w:rsidRDefault="00F4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E187" w14:textId="77777777" w:rsidR="001C4108" w:rsidRDefault="00F401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Arial"/>
        <w:color w:val="000000"/>
      </w:rPr>
    </w:pPr>
    <w:r>
      <w:rPr>
        <w:noProof/>
        <w:lang w:val="es-CO" w:eastAsia="es-CO"/>
      </w:rPr>
      <w:drawing>
        <wp:anchor distT="0" distB="0" distL="0" distR="0" simplePos="0" relativeHeight="251658240" behindDoc="1" locked="0" layoutInCell="1" hidden="0" allowOverlap="1" wp14:anchorId="065DE188" wp14:editId="065DE189">
          <wp:simplePos x="0" y="0"/>
          <wp:positionH relativeFrom="column">
            <wp:posOffset>-1080653</wp:posOffset>
          </wp:positionH>
          <wp:positionV relativeFrom="paragraph">
            <wp:posOffset>-463772</wp:posOffset>
          </wp:positionV>
          <wp:extent cx="7794114" cy="10026502"/>
          <wp:effectExtent l="0" t="0" r="0" b="0"/>
          <wp:wrapNone/>
          <wp:docPr id="2" name="image1.jpg" descr="H:\LOGOS CORMACARENA\Membrete Institucional con Logo SG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:\LOGOS CORMACARENA\Membrete Institucional con Logo SG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4114" cy="100265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108"/>
    <w:rsid w:val="000E0F36"/>
    <w:rsid w:val="001C4108"/>
    <w:rsid w:val="002B59F2"/>
    <w:rsid w:val="00364784"/>
    <w:rsid w:val="00760363"/>
    <w:rsid w:val="00AA01A5"/>
    <w:rsid w:val="00C37416"/>
    <w:rsid w:val="00D7278F"/>
    <w:rsid w:val="00E56A2C"/>
    <w:rsid w:val="00F40185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E152"/>
  <w15:docId w15:val="{278802DA-B4CF-48F0-BD49-E584AC2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5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D9705D"/>
    <w:pPr>
      <w:keepNext/>
      <w:autoSpaceDE w:val="0"/>
      <w:autoSpaceDN w:val="0"/>
      <w:jc w:val="center"/>
      <w:outlineLvl w:val="0"/>
    </w:pPr>
    <w:rPr>
      <w:rFonts w:ascii="Times New Roman" w:hAnsi="Times New Roman" w:cs="Times New Roman"/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Bolita,Guión,BOLA,Párrafo de lista21,Titulo 8,List Paragraph,HOJA,Párrafo de lista5,Párrafo de lista31,BOLADEF,Colorful List - Accent 11,Colorful List Accent 1,TITULO 1,bolita,BOLITA,Viñeta 6,Viñeta 2,Párrafo de lista3,Párrafo de lista2"/>
    <w:basedOn w:val="Normal"/>
    <w:link w:val="PrrafodelistaCar"/>
    <w:uiPriority w:val="34"/>
    <w:qFormat/>
    <w:rsid w:val="00D9705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Textoindependiente32">
    <w:name w:val="Texto independiente 32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styleId="Hipervnculo">
    <w:name w:val="Hyperlink"/>
    <w:rsid w:val="00D9705D"/>
    <w:rPr>
      <w:color w:val="0000FF"/>
      <w:u w:val="single"/>
    </w:rPr>
  </w:style>
  <w:style w:type="paragraph" w:customStyle="1" w:styleId="Textoindependiente31">
    <w:name w:val="Texto independiente 31"/>
    <w:basedOn w:val="Normal"/>
    <w:rsid w:val="00D9705D"/>
    <w:pPr>
      <w:jc w:val="both"/>
    </w:pPr>
    <w:rPr>
      <w:rFonts w:ascii="Tahoma" w:hAnsi="Tahoma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D9705D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Encabezado">
    <w:name w:val="header"/>
    <w:aliases w:val="encabezado,Encabezado1,Encabezado Car Car,Tablas,Encabezado Car Car Car Car Car,Encabezado Car Car Car,Encabezado2,Haut de page,h,Header Bold,TENDER,Encabezado11,encabezado1,Encabezado12,encabezado2"/>
    <w:basedOn w:val="Normal"/>
    <w:link w:val="EncabezadoCar"/>
    <w:unhideWhenUsed/>
    <w:qFormat/>
    <w:rsid w:val="00AF67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Encabezado2 Car,Haut de page Car,h Car,Header Bold Car,TENDER Car,Encabezado11 Car,encabezado1 Car"/>
    <w:basedOn w:val="Fuentedeprrafopredeter"/>
    <w:link w:val="Encabezado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F67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7D7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561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0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0FC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84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olita Car,Guión Car,BOLA Car,Párrafo de lista21 Car,Titulo 8 Car,List Paragraph Car,HOJA Car,Párrafo de lista5 Car,Párrafo de lista31 Car,BOLADEF Car,Colorful List - Accent 11 Car,Colorful List Accent 1 Car,TITULO 1 Car,bolita Car"/>
    <w:link w:val="Prrafodelista"/>
    <w:uiPriority w:val="34"/>
    <w:qFormat/>
    <w:rsid w:val="007C25EE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A0159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127F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SplQJP8sMoqR/WtNvLC3evM1w==">CgMxLjA4AHIhMWVIc21TbHJ1WllXcEt3b1RMeGVLZjVfUnl3ZmhBSmFZ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Juan pablo sandino</cp:lastModifiedBy>
  <cp:revision>10</cp:revision>
  <dcterms:created xsi:type="dcterms:W3CDTF">2023-11-19T22:47:00Z</dcterms:created>
  <dcterms:modified xsi:type="dcterms:W3CDTF">2024-01-24T16:05:00Z</dcterms:modified>
</cp:coreProperties>
</file>