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2529" w14:textId="0C3326E5" w:rsidR="004B615E" w:rsidRDefault="00D23F3A">
      <w:pPr>
        <w:keepNext/>
        <w:ind w:right="-234"/>
        <w:jc w:val="center"/>
      </w:pPr>
      <w:bookmarkStart w:id="0" w:name="_heading=h.gjdgxs" w:colFirst="0" w:colLast="0"/>
      <w:bookmarkEnd w:id="0"/>
      <w:r>
        <w:t>RESOLUCIÓN No. PS-GJ.</w:t>
      </w:r>
      <w:r w:rsidR="006E56C8" w:rsidRPr="006E56C8">
        <w:t xml:space="preserve"> </w:t>
      </w:r>
      <w:r w:rsidR="006E56C8" w:rsidRPr="006E56C8">
        <w:t>{{NumResol}}</w:t>
      </w:r>
    </w:p>
    <w:p w14:paraId="6EBF6B3D" w14:textId="77777777" w:rsidR="004B615E" w:rsidRDefault="00D23F3A">
      <w:pPr>
        <w:ind w:right="-234"/>
        <w:jc w:val="center"/>
      </w:pPr>
      <w:r>
        <w:t xml:space="preserve">EXPEDIENTE No. PM-GA  </w:t>
      </w:r>
      <w:sdt>
        <w:sdtPr>
          <w:tag w:val="goog_rdk_0"/>
          <w:id w:val="2097975294"/>
        </w:sdtPr>
        <w:sdtContent/>
      </w:sdt>
      <w:r w:rsidR="00C03039">
        <w:rPr>
          <w:sz w:val="22"/>
          <w:szCs w:val="22"/>
        </w:rPr>
        <w:t>{{NumExp}}</w:t>
      </w:r>
    </w:p>
    <w:p w14:paraId="4081EFBB" w14:textId="77777777" w:rsidR="004B615E" w:rsidRDefault="004B615E">
      <w:pPr>
        <w:ind w:right="-234"/>
        <w:jc w:val="center"/>
      </w:pPr>
    </w:p>
    <w:p w14:paraId="53D6BA6A" w14:textId="77777777" w:rsidR="004B615E" w:rsidRDefault="00D23F3A">
      <w:pPr>
        <w:tabs>
          <w:tab w:val="left" w:pos="5988"/>
        </w:tabs>
        <w:ind w:right="-234"/>
        <w:jc w:val="center"/>
        <w:rPr>
          <w:i/>
        </w:rPr>
      </w:pPr>
      <w:r>
        <w:rPr>
          <w:i/>
        </w:rPr>
        <w:t xml:space="preserve">“POR MEDIO DE LA CUAL SE ACOGE EL CONCEPTO TÉCNICO N° PM-GA </w:t>
      </w:r>
      <w:sdt>
        <w:sdtPr>
          <w:tag w:val="goog_rdk_1"/>
          <w:id w:val="154424471"/>
        </w:sdtPr>
        <w:sdtContent/>
      </w:sdt>
      <w:r>
        <w:rPr>
          <w:sz w:val="22"/>
          <w:szCs w:val="22"/>
        </w:rPr>
        <w:t>XXXXXXXXXXXXXXXXXXXXXXXXXXX</w:t>
      </w:r>
      <w:r>
        <w:t>,</w:t>
      </w:r>
      <w:r>
        <w:rPr>
          <w:i/>
        </w:rPr>
        <w:t xml:space="preserve"> SE OTORGA CERTIFICACIÓN AMBIENTAL DE DESINTEGRACIÓN VEHICULAR, Y SE DICTAN OTRAS DISPOSICIONES”</w:t>
      </w:r>
    </w:p>
    <w:p w14:paraId="6FBA5A68" w14:textId="77777777" w:rsidR="004B615E" w:rsidRDefault="004B615E">
      <w:pPr>
        <w:ind w:right="-234"/>
        <w:jc w:val="center"/>
      </w:pPr>
    </w:p>
    <w:p w14:paraId="5B2B492E" w14:textId="77777777" w:rsidR="004B615E" w:rsidRDefault="00D23F3A">
      <w:pPr>
        <w:jc w:val="both"/>
      </w:pPr>
      <w:r>
        <w:t>El Director General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26A35E3A" w14:textId="77777777" w:rsidR="004B615E" w:rsidRDefault="004B615E">
      <w:pPr>
        <w:tabs>
          <w:tab w:val="center" w:pos="4703"/>
          <w:tab w:val="right" w:pos="9406"/>
        </w:tabs>
        <w:ind w:right="-234"/>
        <w:jc w:val="both"/>
      </w:pPr>
    </w:p>
    <w:p w14:paraId="64629BDA" w14:textId="77777777" w:rsidR="004B615E" w:rsidRDefault="00D23F3A">
      <w:pPr>
        <w:tabs>
          <w:tab w:val="center" w:pos="4703"/>
          <w:tab w:val="right" w:pos="9406"/>
        </w:tabs>
        <w:ind w:right="-234"/>
      </w:pPr>
      <w:r>
        <w:t xml:space="preserve">                                                      CONSIDERANDOS</w:t>
      </w:r>
    </w:p>
    <w:p w14:paraId="3601F0A8" w14:textId="77777777" w:rsidR="004B615E" w:rsidRDefault="004B615E">
      <w:pPr>
        <w:tabs>
          <w:tab w:val="center" w:pos="4703"/>
          <w:tab w:val="right" w:pos="9406"/>
        </w:tabs>
        <w:ind w:right="-234"/>
      </w:pPr>
    </w:p>
    <w:p w14:paraId="037A3D8B" w14:textId="77777777" w:rsidR="004B615E" w:rsidRDefault="00D23F3A">
      <w:pPr>
        <w:numPr>
          <w:ilvl w:val="0"/>
          <w:numId w:val="2"/>
        </w:numPr>
        <w:pBdr>
          <w:top w:val="nil"/>
          <w:left w:val="nil"/>
          <w:bottom w:val="nil"/>
          <w:right w:val="nil"/>
          <w:between w:val="nil"/>
        </w:pBdr>
        <w:tabs>
          <w:tab w:val="center" w:pos="4703"/>
          <w:tab w:val="right" w:pos="9406"/>
        </w:tabs>
        <w:ind w:right="-234"/>
        <w:rPr>
          <w:color w:val="000000"/>
        </w:rPr>
      </w:pPr>
      <w:r>
        <w:rPr>
          <w:color w:val="000000"/>
        </w:rPr>
        <w:t xml:space="preserve">Antecedentes </w:t>
      </w:r>
    </w:p>
    <w:p w14:paraId="0397AF2D" w14:textId="77777777" w:rsidR="004B615E" w:rsidRDefault="00D23F3A">
      <w:pPr>
        <w:tabs>
          <w:tab w:val="center" w:pos="4703"/>
          <w:tab w:val="right" w:pos="9406"/>
        </w:tabs>
        <w:ind w:right="-234"/>
        <w:jc w:val="both"/>
        <w:rPr>
          <w:color w:val="FF0000"/>
        </w:rPr>
      </w:pPr>
      <w:r>
        <w:rPr>
          <w:color w:val="FF0000"/>
        </w:rPr>
        <w:t>INFORMACIÓN REFERENTE A LA TRAZABILIDAD QUE EXISTA DEL PERMSO DENTRO DEL EXPEDIENTE.</w:t>
      </w:r>
    </w:p>
    <w:p w14:paraId="6D28153B" w14:textId="77777777" w:rsidR="004B615E" w:rsidRDefault="004B615E">
      <w:pPr>
        <w:ind w:right="-234"/>
        <w:jc w:val="both"/>
      </w:pPr>
    </w:p>
    <w:p w14:paraId="35C36801" w14:textId="77777777" w:rsidR="004B615E" w:rsidRDefault="00D23F3A">
      <w:pPr>
        <w:ind w:right="-234"/>
      </w:pPr>
      <w:r>
        <w:t>Abro comillas “[…]</w:t>
      </w:r>
    </w:p>
    <w:p w14:paraId="2479B3AD" w14:textId="77777777" w:rsidR="004B615E" w:rsidRDefault="004B615E">
      <w:pPr>
        <w:ind w:right="-234"/>
      </w:pPr>
    </w:p>
    <w:p w14:paraId="6BEEA7FF" w14:textId="77777777" w:rsidR="004B615E" w:rsidRDefault="00D23F3A">
      <w:pPr>
        <w:ind w:right="-234"/>
        <w:jc w:val="center"/>
        <w:rPr>
          <w:i/>
        </w:rPr>
      </w:pPr>
      <w:bookmarkStart w:id="1" w:name="_heading=h.30j0zll" w:colFirst="0" w:colLast="0"/>
      <w:bookmarkEnd w:id="1"/>
      <w:r>
        <w:rPr>
          <w:i/>
        </w:rPr>
        <w:t xml:space="preserve">“Concepto técnico No. PM-GA </w:t>
      </w:r>
      <w:sdt>
        <w:sdtPr>
          <w:tag w:val="goog_rdk_2"/>
          <w:id w:val="668369491"/>
        </w:sdtPr>
        <w:sdtContent/>
      </w:sdt>
      <w:r>
        <w:rPr>
          <w:sz w:val="22"/>
          <w:szCs w:val="22"/>
        </w:rPr>
        <w:t>XXXXXXXXXXXXXXXXXXXXXXXXXXX</w:t>
      </w:r>
    </w:p>
    <w:p w14:paraId="3DAFCBA9" w14:textId="77777777" w:rsidR="004B615E" w:rsidRDefault="004B615E">
      <w:pPr>
        <w:ind w:right="-234"/>
        <w:jc w:val="center"/>
        <w:rPr>
          <w:i/>
        </w:rPr>
      </w:pPr>
    </w:p>
    <w:p w14:paraId="1C24ED23" w14:textId="77777777" w:rsidR="004B615E" w:rsidRDefault="00D23F3A">
      <w:pPr>
        <w:ind w:right="-234"/>
        <w:jc w:val="both"/>
        <w:rPr>
          <w:i/>
          <w:color w:val="FF0000"/>
        </w:rPr>
      </w:pPr>
      <w:r>
        <w:rPr>
          <w:i/>
          <w:color w:val="FF0000"/>
        </w:rPr>
        <w:t xml:space="preserve">INFORMACIÓN REFERENTE AL NUMERAL DEL CONCEPTO TÉCNICO DENOMINADO DE LA MISMA FORMA. </w:t>
      </w:r>
    </w:p>
    <w:p w14:paraId="4FAA09EB" w14:textId="77777777" w:rsidR="004B615E" w:rsidRDefault="00D23F3A">
      <w:pPr>
        <w:ind w:right="-234"/>
        <w:rPr>
          <w:i/>
        </w:rPr>
      </w:pPr>
      <w:r>
        <w:rPr>
          <w:i/>
        </w:rPr>
        <w:t xml:space="preserve">[…]” </w:t>
      </w:r>
      <w:r>
        <w:t>Cierro comillas.</w:t>
      </w:r>
    </w:p>
    <w:p w14:paraId="494B4AAC" w14:textId="77777777" w:rsidR="004B615E" w:rsidRDefault="004B615E">
      <w:pPr>
        <w:ind w:right="-234"/>
        <w:rPr>
          <w:i/>
        </w:rPr>
      </w:pPr>
    </w:p>
    <w:p w14:paraId="687C7B34" w14:textId="77777777" w:rsidR="004B615E" w:rsidRDefault="00D23F3A">
      <w:pPr>
        <w:jc w:val="center"/>
      </w:pPr>
      <w:r>
        <w:t>FUNDAMENTOS DE DERECHO</w:t>
      </w:r>
    </w:p>
    <w:p w14:paraId="0A8F681D" w14:textId="77777777" w:rsidR="004B615E" w:rsidRDefault="004B615E">
      <w:pPr>
        <w:rPr>
          <w:u w:val="single"/>
        </w:rPr>
      </w:pPr>
    </w:p>
    <w:p w14:paraId="3A99DB6E" w14:textId="77777777" w:rsidR="004B615E" w:rsidRDefault="00D23F3A">
      <w:pPr>
        <w:numPr>
          <w:ilvl w:val="0"/>
          <w:numId w:val="1"/>
        </w:numPr>
        <w:pBdr>
          <w:top w:val="nil"/>
          <w:left w:val="nil"/>
          <w:bottom w:val="nil"/>
          <w:right w:val="nil"/>
          <w:between w:val="nil"/>
        </w:pBdr>
        <w:rPr>
          <w:color w:val="000000"/>
        </w:rPr>
      </w:pPr>
      <w:r>
        <w:rPr>
          <w:color w:val="000000"/>
        </w:rPr>
        <w:t>Fundamentos constitucionales</w:t>
      </w:r>
    </w:p>
    <w:p w14:paraId="3B83DBF6" w14:textId="77777777" w:rsidR="004B615E" w:rsidRDefault="00D23F3A">
      <w:pPr>
        <w:jc w:val="both"/>
      </w:pPr>
      <w:bookmarkStart w:id="2" w:name="_heading=h.1fob9te" w:colFirst="0" w:colLast="0"/>
      <w:bookmarkEnd w:id="2"/>
      <w:r>
        <w:t xml:space="preserve">Que el artículo 8 de la Constitución Política de 1991 establece la obligación del Estado y de las personas de proteger las riquezas culturales y naturales de la Nación, estableciendo una carga al Estado desplegar toda una acción que procura por la protección del patrimonio ecológico y cultural de la Nación, extendiendo esta carga a las personas.  </w:t>
      </w:r>
    </w:p>
    <w:p w14:paraId="4C9A2D68" w14:textId="77777777" w:rsidR="004B615E" w:rsidRDefault="004B615E">
      <w:pPr>
        <w:jc w:val="both"/>
      </w:pPr>
    </w:p>
    <w:p w14:paraId="51CCBBBB" w14:textId="77777777" w:rsidR="004B615E" w:rsidRDefault="00D23F3A">
      <w:pPr>
        <w:jc w:val="both"/>
      </w:pPr>
      <w:bookmarkStart w:id="3" w:name="_heading=h.3znysh7" w:colFirst="0" w:colLast="0"/>
      <w:bookmarkEnd w:id="3"/>
      <w: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Pr>
          <w:i/>
        </w:rPr>
        <w:t>sine qua non</w:t>
      </w:r>
      <w:r>
        <w:t xml:space="preserve"> de la vida misma.</w:t>
      </w:r>
    </w:p>
    <w:p w14:paraId="364AE3AE" w14:textId="77777777" w:rsidR="004B615E" w:rsidRDefault="004B615E">
      <w:pPr>
        <w:jc w:val="both"/>
      </w:pPr>
    </w:p>
    <w:p w14:paraId="720D4F84" w14:textId="77777777" w:rsidR="004B615E" w:rsidRDefault="00D23F3A">
      <w:pPr>
        <w:jc w:val="both"/>
      </w:pPr>
      <w:r>
        <w:t xml:space="preserve">Que el artículo 80 ibidem, señala que el Estado planificará el manejo y aprovechamiento de los recursos naturales, para garantizar el desarrollo sostenible, su conservación, restauración o sustitución. Además, deberá prevenir y controlar </w:t>
      </w:r>
      <w:r>
        <w:lastRenderedPageBreak/>
        <w:t xml:space="preserve">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3B07BD5" w14:textId="77777777" w:rsidR="004B615E" w:rsidRDefault="004B615E">
      <w:pPr>
        <w:jc w:val="both"/>
      </w:pPr>
    </w:p>
    <w:p w14:paraId="248B5E0B" w14:textId="77777777" w:rsidR="004B615E" w:rsidRDefault="00D23F3A">
      <w:pPr>
        <w:numPr>
          <w:ilvl w:val="0"/>
          <w:numId w:val="1"/>
        </w:numPr>
        <w:pBdr>
          <w:top w:val="nil"/>
          <w:left w:val="nil"/>
          <w:bottom w:val="nil"/>
          <w:right w:val="nil"/>
          <w:between w:val="nil"/>
        </w:pBdr>
        <w:jc w:val="both"/>
        <w:rPr>
          <w:color w:val="000000"/>
        </w:rPr>
      </w:pPr>
      <w:r>
        <w:rPr>
          <w:color w:val="000000"/>
        </w:rPr>
        <w:t>Fundamentos legales y reglamentarios.</w:t>
      </w:r>
    </w:p>
    <w:p w14:paraId="11A3804D" w14:textId="77777777" w:rsidR="004B615E" w:rsidRDefault="00D23F3A">
      <w:pPr>
        <w:jc w:val="both"/>
      </w:pPr>
      <w: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487DB535" w14:textId="77777777" w:rsidR="004B615E" w:rsidRDefault="004B615E">
      <w:pPr>
        <w:shd w:val="clear" w:color="auto" w:fill="FFFFFF"/>
        <w:jc w:val="both"/>
        <w:rPr>
          <w:i/>
        </w:rPr>
      </w:pPr>
    </w:p>
    <w:p w14:paraId="199D84AD" w14:textId="77777777" w:rsidR="004B615E" w:rsidRDefault="00D23F3A">
      <w:pPr>
        <w:jc w:val="both"/>
      </w:pPr>
      <w: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normativa ambiental vigente y al principio de desarrollo sostenible. </w:t>
      </w:r>
    </w:p>
    <w:p w14:paraId="4AF7B332" w14:textId="77777777" w:rsidR="004B615E" w:rsidRDefault="004B615E">
      <w:pPr>
        <w:jc w:val="both"/>
      </w:pPr>
    </w:p>
    <w:p w14:paraId="1BA2508B" w14:textId="77777777" w:rsidR="004B615E" w:rsidRDefault="00D23F3A">
      <w:pPr>
        <w:jc w:val="both"/>
      </w:pPr>
      <w:r>
        <w:t>Que el artículo 31 de la Ley 99 de 1993</w:t>
      </w:r>
      <w:r>
        <w:rPr>
          <w:b/>
        </w:rPr>
        <w:t xml:space="preserve"> </w:t>
      </w:r>
      <w:r>
        <w:t xml:space="preserve">establece las funciones de las Corporaciones Autónomas Regionales, que para el caso que aborda este acto administrativo resulta indispensable resaltar la función establecida en el numeral 12 ibidem,  </w:t>
      </w:r>
    </w:p>
    <w:p w14:paraId="3CF8B3FF" w14:textId="77777777" w:rsidR="004B615E" w:rsidRDefault="004B615E">
      <w:pPr>
        <w:jc w:val="both"/>
      </w:pPr>
    </w:p>
    <w:p w14:paraId="2C1E0CC3" w14:textId="77777777" w:rsidR="004B615E" w:rsidRDefault="00D23F3A">
      <w:pPr>
        <w:ind w:left="567"/>
        <w:jc w:val="both"/>
        <w:rPr>
          <w:i/>
        </w:rPr>
      </w:pPr>
      <w:r>
        <w:rPr>
          <w:i/>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17DC677D" w14:textId="77777777" w:rsidR="004B615E" w:rsidRDefault="004B615E">
      <w:pPr>
        <w:jc w:val="both"/>
      </w:pPr>
    </w:p>
    <w:p w14:paraId="7D7AE74B" w14:textId="77777777" w:rsidR="004B615E" w:rsidRDefault="00D23F3A">
      <w:pPr>
        <w:tabs>
          <w:tab w:val="left" w:pos="360"/>
        </w:tabs>
        <w:jc w:val="both"/>
        <w:rPr>
          <w:highlight w:val="yellow"/>
        </w:rPr>
      </w:pPr>
      <w:bookmarkStart w:id="4" w:name="_heading=h.2et92p0" w:colFirst="0" w:colLast="0"/>
      <w:bookmarkEnd w:id="4"/>
      <w:r>
        <w:rPr>
          <w:highlight w:val="yellow"/>
        </w:rPr>
        <w:t>Que, por medio de la Resolución N° 2.6.06.0735 del 29 de septiembre de 2006, la Corporación, en el ejercicio de las funciones que le asisten como autoridad ambiental en el Departamento del Meta, procedió a adoptar el manual de normas y procedimientos para la gestión de aceites usados en el Departamento del Meta.</w:t>
      </w:r>
    </w:p>
    <w:p w14:paraId="6F0833FC" w14:textId="77777777" w:rsidR="004B615E" w:rsidRDefault="004B615E">
      <w:pPr>
        <w:tabs>
          <w:tab w:val="left" w:pos="360"/>
        </w:tabs>
        <w:jc w:val="both"/>
        <w:rPr>
          <w:highlight w:val="yellow"/>
        </w:rPr>
      </w:pPr>
    </w:p>
    <w:p w14:paraId="28BF419C" w14:textId="77777777" w:rsidR="004B615E" w:rsidRDefault="00D23F3A">
      <w:pPr>
        <w:tabs>
          <w:tab w:val="left" w:pos="360"/>
        </w:tabs>
        <w:jc w:val="both"/>
      </w:pPr>
      <w:bookmarkStart w:id="5" w:name="_heading=h.3dy6vkm" w:colFirst="0" w:colLast="0"/>
      <w:bookmarkEnd w:id="5"/>
      <w:r>
        <w:rPr>
          <w:highlight w:val="yellow"/>
        </w:rPr>
        <w:t xml:space="preserve">Conforme a los lineamientos legales antes expuestos y la potestad otorgada a Cormacarena, esta Autoridad Ambiental emanó la Resolución PS.GJ.1.2.61.13.317 del 13 de marzo de 2013 </w:t>
      </w:r>
      <w:r>
        <w:rPr>
          <w:i/>
          <w:highlight w:val="yellow"/>
        </w:rPr>
        <w:t>“Por medio de la cual se generan los términos de referencia para la elaboración de planes de contingencia para el derrame de hidrocarburos, derivados y sustancias nocivas”</w:t>
      </w:r>
      <w:r>
        <w:rPr>
          <w:highlight w:val="yellow"/>
        </w:rPr>
        <w:t>.</w:t>
      </w:r>
    </w:p>
    <w:p w14:paraId="4C44C946" w14:textId="77777777" w:rsidR="004B615E" w:rsidRDefault="004B615E">
      <w:pPr>
        <w:tabs>
          <w:tab w:val="left" w:pos="360"/>
        </w:tabs>
        <w:jc w:val="both"/>
      </w:pPr>
    </w:p>
    <w:p w14:paraId="05EA66D6" w14:textId="77777777" w:rsidR="004B615E" w:rsidRDefault="00D23F3A">
      <w:pPr>
        <w:tabs>
          <w:tab w:val="left" w:pos="360"/>
        </w:tabs>
        <w:jc w:val="both"/>
      </w:pPr>
      <w:r>
        <w:t xml:space="preserve">Que dentro del presente trámite administrativo se presentaron la documentación soporte y se surtieron en su integridad las etapas establecidas en la normatividad ambiental para la evaluación de viabilidad de otorgar certificación ambiental de desintegración vehicular, tal como lo contempla el concepto técnico No PM-GA </w:t>
      </w:r>
      <w:sdt>
        <w:sdtPr>
          <w:tag w:val="goog_rdk_3"/>
          <w:id w:val="-1299445714"/>
        </w:sdtPr>
        <w:sdtContent/>
      </w:sdt>
      <w:r>
        <w:rPr>
          <w:sz w:val="22"/>
          <w:szCs w:val="22"/>
        </w:rPr>
        <w:t>XXXXXXXXXXXXXXXXXXXXXXXXXXX</w:t>
      </w:r>
      <w:r>
        <w:t>.</w:t>
      </w:r>
    </w:p>
    <w:p w14:paraId="0C77E282" w14:textId="77777777" w:rsidR="004B615E" w:rsidRDefault="004B615E">
      <w:pPr>
        <w:tabs>
          <w:tab w:val="left" w:pos="360"/>
        </w:tabs>
        <w:jc w:val="both"/>
      </w:pPr>
    </w:p>
    <w:p w14:paraId="6E3942A1" w14:textId="77777777" w:rsidR="004B615E" w:rsidRDefault="00D23F3A">
      <w:pPr>
        <w:tabs>
          <w:tab w:val="left" w:pos="360"/>
        </w:tabs>
        <w:jc w:val="both"/>
      </w:pPr>
      <w:r>
        <w:t xml:space="preserve">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25BE1D8A" w14:textId="77777777" w:rsidR="004B615E" w:rsidRDefault="004B615E">
      <w:pPr>
        <w:jc w:val="center"/>
        <w:rPr>
          <w:i/>
        </w:rPr>
      </w:pPr>
    </w:p>
    <w:p w14:paraId="09800523" w14:textId="77777777" w:rsidR="004B615E" w:rsidRDefault="00D23F3A">
      <w:pPr>
        <w:jc w:val="center"/>
      </w:pPr>
      <w:r>
        <w:t xml:space="preserve">CONSIDERACIONES DE CORMACARENA </w:t>
      </w:r>
    </w:p>
    <w:p w14:paraId="0F51C691" w14:textId="77777777" w:rsidR="004B615E" w:rsidRDefault="004B615E">
      <w:pPr>
        <w:jc w:val="both"/>
      </w:pPr>
    </w:p>
    <w:p w14:paraId="4F3B5AA7" w14:textId="77777777" w:rsidR="004B615E" w:rsidRDefault="00D23F3A">
      <w:pPr>
        <w:tabs>
          <w:tab w:val="center" w:pos="4703"/>
          <w:tab w:val="right" w:pos="9406"/>
        </w:tabs>
        <w:jc w:val="both"/>
        <w:rPr>
          <w:color w:val="FF0000"/>
        </w:rPr>
      </w:pPr>
      <w:r>
        <w:rPr>
          <w:color w:val="FF0000"/>
        </w:rPr>
        <w:t>INFORMACIÓN REFERENTE A LA TRAZABILIDAD QUE EXISTA DEL PERMISO DENTRO DEL EXPEDIENTE.</w:t>
      </w:r>
    </w:p>
    <w:p w14:paraId="3311986D" w14:textId="77777777" w:rsidR="004B615E" w:rsidRDefault="004B615E">
      <w:pPr>
        <w:jc w:val="both"/>
      </w:pPr>
    </w:p>
    <w:p w14:paraId="45116CAF" w14:textId="77777777" w:rsidR="004B615E" w:rsidRDefault="00D23F3A">
      <w:pPr>
        <w:jc w:val="both"/>
      </w:pPr>
      <w:r>
        <w:t>En mérito de lo expuesto el Director General de la Corporación para el Desarrollo Sostenible del Área de Manejo Especial La Macarena (CORMACARENA);</w:t>
      </w:r>
    </w:p>
    <w:p w14:paraId="48833C4E" w14:textId="77777777" w:rsidR="004B615E" w:rsidRDefault="004B615E">
      <w:pPr>
        <w:tabs>
          <w:tab w:val="left" w:pos="5540"/>
        </w:tabs>
      </w:pPr>
    </w:p>
    <w:p w14:paraId="6DAD6828" w14:textId="77777777" w:rsidR="004B615E" w:rsidRDefault="00D23F3A">
      <w:pPr>
        <w:tabs>
          <w:tab w:val="left" w:pos="5540"/>
        </w:tabs>
        <w:jc w:val="center"/>
      </w:pPr>
      <w:r>
        <w:t>RESUELVE</w:t>
      </w:r>
    </w:p>
    <w:p w14:paraId="3081AEFC" w14:textId="77777777" w:rsidR="004B615E" w:rsidRDefault="004B615E"/>
    <w:p w14:paraId="7A22B51D" w14:textId="77777777" w:rsidR="004B615E" w:rsidRDefault="00D23F3A">
      <w:pPr>
        <w:jc w:val="both"/>
      </w:pPr>
      <w:r>
        <w:t xml:space="preserve">Artículo 1°. - Acoger el concepto técnico No. PM-GA </w:t>
      </w:r>
      <w:sdt>
        <w:sdtPr>
          <w:tag w:val="goog_rdk_4"/>
          <w:id w:val="453755449"/>
        </w:sdtPr>
        <w:sdtContent/>
      </w:sdt>
      <w:r>
        <w:rPr>
          <w:sz w:val="22"/>
          <w:szCs w:val="22"/>
        </w:rPr>
        <w:t xml:space="preserve">XXXXXXXXXXXXXXXXXXXXXXXXXXX </w:t>
      </w:r>
      <w:r>
        <w:t xml:space="preserve">emitido por el Grupo Aire y Urbano adscrito a la Subdirección de Gestión Ambiental, el cual hará parte integral del presente acto administrativo. </w:t>
      </w:r>
    </w:p>
    <w:p w14:paraId="208B02E3" w14:textId="77777777" w:rsidR="004B615E" w:rsidRDefault="004B615E">
      <w:pPr>
        <w:tabs>
          <w:tab w:val="left" w:pos="851"/>
        </w:tabs>
        <w:jc w:val="both"/>
      </w:pPr>
    </w:p>
    <w:p w14:paraId="0FFA80EE" w14:textId="77777777" w:rsidR="004B615E" w:rsidRDefault="00D23F3A">
      <w:pPr>
        <w:tabs>
          <w:tab w:val="left" w:pos="851"/>
        </w:tabs>
        <w:jc w:val="both"/>
      </w:pPr>
      <w:r>
        <w:t>Artículo 2°. – OTORGAR certificación ambiental de desintegración vehicular al establecimiento de comercio denominado “</w:t>
      </w:r>
      <w:sdt>
        <w:sdtPr>
          <w:tag w:val="goog_rdk_5"/>
          <w:id w:val="-1509672672"/>
        </w:sdtPr>
        <w:sdtContent/>
      </w:sdt>
      <w:r>
        <w:rPr>
          <w:sz w:val="22"/>
          <w:szCs w:val="22"/>
        </w:rPr>
        <w:t>XXXXXXXXX</w:t>
      </w:r>
      <w:r>
        <w:t xml:space="preserve">” </w:t>
      </w:r>
      <w:r>
        <w:rPr>
          <w:sz w:val="22"/>
          <w:szCs w:val="22"/>
        </w:rPr>
        <w:t xml:space="preserve">ubicado en </w:t>
      </w:r>
      <w:sdt>
        <w:sdtPr>
          <w:tag w:val="goog_rdk_6"/>
          <w:id w:val="1792164966"/>
        </w:sdtPr>
        <w:sdtContent/>
      </w:sdt>
      <w:r>
        <w:rPr>
          <w:sz w:val="22"/>
          <w:szCs w:val="22"/>
        </w:rPr>
        <w:t xml:space="preserve">XXXXXXXXXXXXXX,  Barrio/vereda </w:t>
      </w:r>
      <w:sdt>
        <w:sdtPr>
          <w:tag w:val="goog_rdk_7"/>
          <w:id w:val="-1473439610"/>
        </w:sdtPr>
        <w:sdtContent/>
      </w:sdt>
      <w:r>
        <w:rPr>
          <w:sz w:val="22"/>
          <w:szCs w:val="22"/>
        </w:rPr>
        <w:t xml:space="preserve">XXXXXXXXXXXXXX jurisdicción del municipio de </w:t>
      </w:r>
      <w:sdt>
        <w:sdtPr>
          <w:tag w:val="goog_rdk_8"/>
          <w:id w:val="-304316900"/>
        </w:sdtPr>
        <w:sdtContent/>
      </w:sdt>
      <w:r w:rsidR="00C03039">
        <w:rPr>
          <w:sz w:val="22"/>
          <w:szCs w:val="22"/>
        </w:rPr>
        <w:t>{{Municipio}}</w:t>
      </w:r>
      <w:r>
        <w:rPr>
          <w:sz w:val="22"/>
          <w:szCs w:val="22"/>
        </w:rPr>
        <w:t>, departamento del Meta</w:t>
      </w:r>
      <w:r>
        <w:t xml:space="preserve">, solicitado a favor de </w:t>
      </w:r>
      <w:sdt>
        <w:sdtPr>
          <w:tag w:val="goog_rdk_9"/>
          <w:id w:val="1231434492"/>
        </w:sdtPr>
        <w:sdtContent/>
      </w:sdt>
      <w:r>
        <w:rPr>
          <w:sz w:val="22"/>
          <w:szCs w:val="22"/>
        </w:rPr>
        <w:t xml:space="preserve">XXXXXXXXXXXXXXXXXXXXXXXXXXX, con </w:t>
      </w:r>
      <w:sdt>
        <w:sdtPr>
          <w:tag w:val="goog_rdk_10"/>
          <w:id w:val="-395434383"/>
        </w:sdtPr>
        <w:sdtContent/>
      </w:sdt>
      <w:r>
        <w:rPr>
          <w:sz w:val="22"/>
          <w:szCs w:val="22"/>
        </w:rPr>
        <w:t xml:space="preserve">XXX No. </w:t>
      </w:r>
      <w:sdt>
        <w:sdtPr>
          <w:tag w:val="goog_rdk_11"/>
          <w:id w:val="-2056767505"/>
        </w:sdtPr>
        <w:sdtContent/>
      </w:sdt>
      <w:r>
        <w:rPr>
          <w:sz w:val="22"/>
          <w:szCs w:val="22"/>
        </w:rPr>
        <w:t>XXXXXXXXXX</w:t>
      </w:r>
      <w:r>
        <w:t>, en adelante el titular. Lo anterior con fundamento en los considerandos del presente acto administrativo.</w:t>
      </w:r>
    </w:p>
    <w:p w14:paraId="1830E25C" w14:textId="77777777" w:rsidR="004B615E" w:rsidRDefault="004B615E">
      <w:pPr>
        <w:tabs>
          <w:tab w:val="left" w:pos="851"/>
        </w:tabs>
        <w:jc w:val="both"/>
      </w:pPr>
    </w:p>
    <w:p w14:paraId="2668AA3B" w14:textId="77777777" w:rsidR="004B615E" w:rsidRDefault="00D23F3A">
      <w:pPr>
        <w:jc w:val="both"/>
      </w:pPr>
      <w:r>
        <w:lastRenderedPageBreak/>
        <w:t xml:space="preserve">Artículo 3°. - El titular </w:t>
      </w:r>
      <w:sdt>
        <w:sdtPr>
          <w:tag w:val="goog_rdk_12"/>
          <w:id w:val="399574637"/>
        </w:sdtPr>
        <w:sdtContent/>
      </w:sdt>
      <w:r>
        <w:rPr>
          <w:sz w:val="22"/>
          <w:szCs w:val="22"/>
        </w:rPr>
        <w:t xml:space="preserve">XXXXXXXXXXXXXXXXXXXXXXXXXXX, con </w:t>
      </w:r>
      <w:sdt>
        <w:sdtPr>
          <w:tag w:val="goog_rdk_13"/>
          <w:id w:val="1741905081"/>
        </w:sdtPr>
        <w:sdtContent/>
      </w:sdt>
      <w:r>
        <w:rPr>
          <w:sz w:val="22"/>
          <w:szCs w:val="22"/>
        </w:rPr>
        <w:t xml:space="preserve">XXX No. </w:t>
      </w:r>
      <w:sdt>
        <w:sdtPr>
          <w:tag w:val="goog_rdk_14"/>
          <w:id w:val="703371766"/>
        </w:sdtPr>
        <w:sdtContent/>
      </w:sdt>
      <w:r>
        <w:rPr>
          <w:sz w:val="22"/>
          <w:szCs w:val="22"/>
        </w:rPr>
        <w:t>XXXXXXXXXX</w:t>
      </w:r>
      <w:r>
        <w:t>, a través del representante legal o quien haga sus veces, en cuanto a las obligaciones de la certificación ambiental de desintegración vehicular deberá dar estricto cumplimiento a las siguientes obligaciones, recomendaciones y prohibiciones:</w:t>
      </w:r>
    </w:p>
    <w:p w14:paraId="185765DD" w14:textId="77777777" w:rsidR="004B615E" w:rsidRDefault="004B615E">
      <w:pPr>
        <w:jc w:val="both"/>
      </w:pPr>
    </w:p>
    <w:p w14:paraId="6BEB8D40" w14:textId="77777777" w:rsidR="004B615E" w:rsidRDefault="00D23F3A">
      <w:pPr>
        <w:jc w:val="both"/>
      </w:pPr>
      <w:r>
        <w:t xml:space="preserve">(…) </w:t>
      </w:r>
    </w:p>
    <w:p w14:paraId="4696B268" w14:textId="77777777" w:rsidR="004B615E" w:rsidRDefault="004B615E">
      <w:pPr>
        <w:jc w:val="both"/>
      </w:pPr>
    </w:p>
    <w:p w14:paraId="1E4717D3" w14:textId="77777777" w:rsidR="004B615E" w:rsidRDefault="004B615E">
      <w:pPr>
        <w:jc w:val="both"/>
      </w:pPr>
    </w:p>
    <w:p w14:paraId="2869BD8A" w14:textId="77777777" w:rsidR="004B615E" w:rsidRDefault="00D23F3A">
      <w:pPr>
        <w:jc w:val="both"/>
      </w:pPr>
      <w:r>
        <w:t xml:space="preserve">Artículo 10°. - REQUERIR al titular, para que a través de su representante legal y/o quien haga sus veces, publique el encabezado y parte resolutiva de este acto administrativo en un periódico de amplia circulación nacional o regional, dentro de los diez (10) días hábiles siguientes a la notificación del mismo, acreditando la ejecución mediante envío de una copia del ejemplar respectivo dentro de los tres (3) días siguientes a la fecha de su publicación, con destino al expediente de referencia, lo anterior para dar cumplimiento al principio de publicidad de los actos administrativos. </w:t>
      </w:r>
    </w:p>
    <w:p w14:paraId="7B992056" w14:textId="77777777" w:rsidR="004B615E" w:rsidRDefault="004B615E">
      <w:pPr>
        <w:pBdr>
          <w:top w:val="nil"/>
          <w:left w:val="nil"/>
          <w:bottom w:val="nil"/>
          <w:right w:val="nil"/>
          <w:between w:val="nil"/>
        </w:pBdr>
        <w:jc w:val="both"/>
      </w:pPr>
    </w:p>
    <w:p w14:paraId="3C7A6ED7" w14:textId="77777777" w:rsidR="004B615E" w:rsidRDefault="00D23F3A">
      <w:pPr>
        <w:jc w:val="both"/>
      </w:pPr>
      <w:r>
        <w:t>Artículo 11°. - CORMACARENA efectuará visitas de control y seguimiento al permiso ambiental, de conformidad con lo dispuesto en el numeral 12 del artículo 31 de la Ley 99 de 1993, cuyos costos serán asumidos por el titular del permiso ambiental.</w:t>
      </w:r>
    </w:p>
    <w:p w14:paraId="3FFB01A7" w14:textId="77777777" w:rsidR="004B615E" w:rsidRDefault="004B615E">
      <w:pPr>
        <w:jc w:val="both"/>
      </w:pPr>
    </w:p>
    <w:p w14:paraId="1B7B2B74" w14:textId="77777777" w:rsidR="004B615E" w:rsidRDefault="00D23F3A">
      <w:pPr>
        <w:jc w:val="both"/>
      </w:pPr>
      <w:r>
        <w:t>Artículo 12°. - El titular deberá cumplir con lo dispuesto en la Resolución No. PS-GJ.1.2.6.1548, en donde se establece el nuevo régimen de tarifas para el cobro de los servicios de control y seguimiento anual, las cuales variarán de acuerdo con las características propias de cada proyecto.</w:t>
      </w:r>
    </w:p>
    <w:p w14:paraId="5F3EB510" w14:textId="77777777" w:rsidR="004B615E" w:rsidRDefault="004B615E">
      <w:pPr>
        <w:jc w:val="both"/>
      </w:pPr>
    </w:p>
    <w:p w14:paraId="03B5224C" w14:textId="77777777" w:rsidR="004B615E" w:rsidRDefault="00D23F3A">
      <w:pPr>
        <w:jc w:val="both"/>
      </w:pPr>
      <w:r>
        <w:t>Parágrafo. - Esta suma debe ser cancelada dentro de los diez (10) días siguientes a la notificación del acto administrativo que ordena la liquidación.</w:t>
      </w:r>
    </w:p>
    <w:p w14:paraId="56F17E45" w14:textId="77777777" w:rsidR="004B615E" w:rsidRDefault="00D23F3A">
      <w:pPr>
        <w:tabs>
          <w:tab w:val="left" w:pos="2028"/>
        </w:tabs>
        <w:jc w:val="both"/>
      </w:pPr>
      <w:r>
        <w:tab/>
      </w:r>
    </w:p>
    <w:p w14:paraId="098613E8" w14:textId="77777777" w:rsidR="004B615E" w:rsidRDefault="00D23F3A">
      <w:pPr>
        <w:jc w:val="both"/>
      </w:pPr>
      <w:r>
        <w:t>Artículo 13°. -  Será causal de caducidad del presente permiso el incumplimiento de cualquiera de las obligaciones expresamente señaladas en este acto administrativo, así como las previstas en el Decreto Único 1076 de 2015 y demás normas concordantes.</w:t>
      </w:r>
    </w:p>
    <w:p w14:paraId="77B661E7" w14:textId="77777777" w:rsidR="004B615E" w:rsidRDefault="004B615E">
      <w:pPr>
        <w:jc w:val="both"/>
      </w:pPr>
    </w:p>
    <w:p w14:paraId="2AD6C4B8" w14:textId="77777777" w:rsidR="004B615E" w:rsidRDefault="00D23F3A">
      <w:pPr>
        <w:jc w:val="both"/>
      </w:pPr>
      <w:r>
        <w:t xml:space="preserve">Parágrafo.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w:t>
      </w:r>
      <w:r>
        <w:lastRenderedPageBreak/>
        <w:t xml:space="preserve">perjuicio de la revocatoria del permiso si fuere necesario, según el artículo </w:t>
      </w:r>
      <w:r>
        <w:rPr>
          <w:highlight w:val="white"/>
        </w:rPr>
        <w:t>2.2.3.2.24.5</w:t>
      </w:r>
      <w:r>
        <w:t xml:space="preserve"> del Decreto 1076 de 2015.</w:t>
      </w:r>
    </w:p>
    <w:p w14:paraId="0C458C9B" w14:textId="77777777" w:rsidR="004B615E" w:rsidRDefault="004B615E">
      <w:pPr>
        <w:jc w:val="both"/>
      </w:pPr>
    </w:p>
    <w:p w14:paraId="632FCDE7" w14:textId="77777777" w:rsidR="004B615E" w:rsidRDefault="00D23F3A">
      <w:pPr>
        <w:jc w:val="both"/>
      </w:pPr>
      <w:r>
        <w:t xml:space="preserve">Artículo 14.- Para todos los efectos de comunicaciones, presentación de informes, cumplimiento de obligaciones, PQRSDF o cualquier documento o acción relacionada con el presente permiso menor, el titular deberá dirigirlas a CORMACARENA señalando en el documento el número del expediente Nº PM-GA </w:t>
      </w:r>
      <w:sdt>
        <w:sdtPr>
          <w:tag w:val="goog_rdk_15"/>
          <w:id w:val="-144670577"/>
        </w:sdtPr>
        <w:sdtContent/>
      </w:sdt>
      <w:r w:rsidR="00C03039">
        <w:rPr>
          <w:sz w:val="22"/>
          <w:szCs w:val="22"/>
        </w:rPr>
        <w:t>{{NumExp}}</w:t>
      </w:r>
      <w:r>
        <w:rPr>
          <w:sz w:val="22"/>
          <w:szCs w:val="22"/>
        </w:rPr>
        <w:t>.</w:t>
      </w:r>
    </w:p>
    <w:p w14:paraId="3BFB0E94" w14:textId="77777777" w:rsidR="004B615E" w:rsidRDefault="004B615E">
      <w:pPr>
        <w:jc w:val="both"/>
      </w:pPr>
    </w:p>
    <w:p w14:paraId="296B20AE" w14:textId="77777777" w:rsidR="004B615E" w:rsidRDefault="00D23F3A">
      <w:pPr>
        <w:jc w:val="both"/>
      </w:pPr>
      <w:r>
        <w:t xml:space="preserve">Artículo 15°. - Notificar el presente acto administrativo al titular </w:t>
      </w:r>
      <w:sdt>
        <w:sdtPr>
          <w:tag w:val="goog_rdk_16"/>
          <w:id w:val="-985238244"/>
        </w:sdtPr>
        <w:sdtContent/>
      </w:sdt>
      <w:r>
        <w:rPr>
          <w:sz w:val="22"/>
          <w:szCs w:val="22"/>
        </w:rPr>
        <w:t xml:space="preserve">XXXXXXXXXXXXXXXXXXXXXXXXXXX, con </w:t>
      </w:r>
      <w:sdt>
        <w:sdtPr>
          <w:tag w:val="goog_rdk_17"/>
          <w:id w:val="299352062"/>
        </w:sdtPr>
        <w:sdtContent/>
      </w:sdt>
      <w:r>
        <w:rPr>
          <w:sz w:val="22"/>
          <w:szCs w:val="22"/>
        </w:rPr>
        <w:t xml:space="preserve">XXX No. </w:t>
      </w:r>
      <w:sdt>
        <w:sdtPr>
          <w:tag w:val="goog_rdk_18"/>
          <w:id w:val="422538422"/>
        </w:sdtPr>
        <w:sdtContent/>
      </w:sdt>
      <w:r>
        <w:rPr>
          <w:sz w:val="22"/>
          <w:szCs w:val="22"/>
        </w:rPr>
        <w:t>XXXXXXXXXX</w:t>
      </w:r>
      <w:r>
        <w:t xml:space="preserve">, en la dirección </w:t>
      </w:r>
      <w:sdt>
        <w:sdtPr>
          <w:tag w:val="goog_rdk_19"/>
          <w:id w:val="-44913086"/>
        </w:sdtPr>
        <w:sdtContent/>
      </w:sdt>
      <w:r>
        <w:rPr>
          <w:sz w:val="22"/>
          <w:szCs w:val="22"/>
        </w:rPr>
        <w:t>XXXXXXXXXXXXXXXXXXXXXXXXXXX</w:t>
      </w:r>
      <w:r>
        <w:t xml:space="preserve">, en el </w:t>
      </w:r>
      <w:r>
        <w:rPr>
          <w:sz w:val="22"/>
          <w:szCs w:val="22"/>
        </w:rPr>
        <w:t xml:space="preserve">municipio de </w:t>
      </w:r>
      <w:sdt>
        <w:sdtPr>
          <w:tag w:val="goog_rdk_20"/>
          <w:id w:val="293111561"/>
        </w:sdtPr>
        <w:sdtContent/>
      </w:sdt>
      <w:r w:rsidR="00C03039">
        <w:rPr>
          <w:sz w:val="22"/>
          <w:szCs w:val="22"/>
        </w:rPr>
        <w:t>{{Municipio}}</w:t>
      </w:r>
      <w:r>
        <w:t xml:space="preserve">, teléfono </w:t>
      </w:r>
      <w:sdt>
        <w:sdtPr>
          <w:tag w:val="goog_rdk_21"/>
          <w:id w:val="2057274910"/>
        </w:sdtPr>
        <w:sdtContent/>
      </w:sdt>
      <w:r>
        <w:rPr>
          <w:sz w:val="22"/>
          <w:szCs w:val="22"/>
        </w:rPr>
        <w:t>XXXXXXXXXXXXXXXXX</w:t>
      </w:r>
      <w:r>
        <w:t xml:space="preserve">, correo electrónico </w:t>
      </w:r>
      <w:sdt>
        <w:sdtPr>
          <w:tag w:val="goog_rdk_22"/>
          <w:id w:val="-1799138096"/>
        </w:sdtPr>
        <w:sdtContent/>
      </w:sdt>
      <w:r w:rsidR="00C03039">
        <w:rPr>
          <w:sz w:val="22"/>
          <w:szCs w:val="22"/>
        </w:rPr>
        <w:t>{{Correo}}</w:t>
      </w:r>
      <w:r>
        <w:t xml:space="preserve">, </w:t>
      </w:r>
      <w:r>
        <w:rPr>
          <w:highlight w:val="white"/>
        </w:rPr>
        <w:t>conforme con las reglas previstas en los artículos 67 y 69 de la Ley 1437 de 2011.</w:t>
      </w:r>
      <w:r>
        <w:t xml:space="preserve"> </w:t>
      </w:r>
    </w:p>
    <w:p w14:paraId="0DD16FAE" w14:textId="77777777" w:rsidR="004B615E" w:rsidRDefault="004B615E">
      <w:pPr>
        <w:jc w:val="both"/>
      </w:pPr>
    </w:p>
    <w:p w14:paraId="36B63017" w14:textId="77777777" w:rsidR="004B615E" w:rsidRDefault="00D23F3A">
      <w:pPr>
        <w:jc w:val="both"/>
      </w:pPr>
      <w:r>
        <w:t>Parágrafo. Al momento de surtirse la etapa de notificación se deberá remitir copia del concepto técnico al titular.</w:t>
      </w:r>
    </w:p>
    <w:p w14:paraId="065FBFF2" w14:textId="77777777" w:rsidR="004B615E" w:rsidRDefault="004B615E">
      <w:pPr>
        <w:jc w:val="both"/>
      </w:pPr>
    </w:p>
    <w:p w14:paraId="2253555F" w14:textId="77777777" w:rsidR="004B615E" w:rsidRDefault="00D23F3A">
      <w:pPr>
        <w:jc w:val="both"/>
      </w:pPr>
      <w:r>
        <w:t>Artículo 16º. - El grupo TIC`S y Servicio al Ciudadano adscrito a la Subdirección de Planeación y Ordenamiento Ambiental, deberá publicar el presente acto administrativo en la página web de CORMACARENA.</w:t>
      </w:r>
    </w:p>
    <w:p w14:paraId="71FEE8A9" w14:textId="77777777" w:rsidR="004B615E" w:rsidRDefault="004B615E">
      <w:pPr>
        <w:jc w:val="both"/>
      </w:pPr>
    </w:p>
    <w:p w14:paraId="5B30A2B7" w14:textId="77777777" w:rsidR="004B615E" w:rsidRDefault="00D23F3A">
      <w:pPr>
        <w:jc w:val="both"/>
      </w:pPr>
      <w:r>
        <w:t>Artículo 17°. - Ejecutoriado el presente acto administrativo envíese copia a la Subdirección administrativa y financiera, y al grupo Rentas de la Oficina Asesora Jurídica de CORMACARENA, para lo de su competencia.</w:t>
      </w:r>
    </w:p>
    <w:p w14:paraId="73DF221D" w14:textId="77777777" w:rsidR="004B615E" w:rsidRDefault="004B615E">
      <w:pPr>
        <w:jc w:val="both"/>
      </w:pPr>
    </w:p>
    <w:p w14:paraId="522CB85B" w14:textId="77777777" w:rsidR="00C03039" w:rsidRDefault="00D23F3A" w:rsidP="00C03039">
      <w:pPr>
        <w:tabs>
          <w:tab w:val="left" w:pos="8647"/>
        </w:tabs>
        <w:overflowPunct w:val="0"/>
        <w:autoSpaceDE w:val="0"/>
        <w:autoSpaceDN w:val="0"/>
        <w:adjustRightInd w:val="0"/>
        <w:jc w:val="center"/>
        <w:rPr>
          <w:rFonts w:eastAsia="Times New Roman"/>
          <w:lang w:eastAsia="es-ES"/>
        </w:rPr>
      </w:pPr>
      <w:r>
        <w:t>Artículo 18°.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18A964C9" w14:textId="77777777" w:rsidR="00C03039" w:rsidRPr="00764A1B" w:rsidRDefault="00C03039" w:rsidP="00C03039">
      <w:pPr>
        <w:tabs>
          <w:tab w:val="left" w:pos="8647"/>
        </w:tabs>
        <w:overflowPunct w:val="0"/>
        <w:autoSpaceDE w:val="0"/>
        <w:autoSpaceDN w:val="0"/>
        <w:adjustRightInd w:val="0"/>
        <w:jc w:val="center"/>
        <w:rPr>
          <w:rFonts w:eastAsia="Times New Roman"/>
          <w:b/>
          <w:lang w:val="es-MX" w:eastAsia="es-ES"/>
        </w:rPr>
      </w:pPr>
      <w:r w:rsidRPr="00764A1B">
        <w:rPr>
          <w:rFonts w:eastAsia="Times New Roman"/>
          <w:lang w:val="es-ES_tradnl" w:eastAsia="es-ES"/>
        </w:rPr>
        <w:t>NOTIFÍQUESE,</w:t>
      </w:r>
      <w:r>
        <w:rPr>
          <w:rFonts w:eastAsia="Times New Roman"/>
          <w:lang w:val="es-ES_tradnl" w:eastAsia="es-ES"/>
        </w:rPr>
        <w:t xml:space="preserve"> COMUNÍQUESE</w:t>
      </w:r>
      <w:r w:rsidRPr="00764A1B">
        <w:rPr>
          <w:rFonts w:eastAsia="Times New Roman"/>
          <w:lang w:val="es-ES_tradnl" w:eastAsia="es-ES"/>
        </w:rPr>
        <w:t xml:space="preserve"> PUBLÍQUESE Y CÚMPLASE</w:t>
      </w:r>
    </w:p>
    <w:p w14:paraId="358C31CF" w14:textId="77777777" w:rsidR="00C03039" w:rsidRDefault="00C03039" w:rsidP="00C03039">
      <w:pPr>
        <w:overflowPunct w:val="0"/>
        <w:autoSpaceDE w:val="0"/>
        <w:autoSpaceDN w:val="0"/>
        <w:adjustRightInd w:val="0"/>
        <w:jc w:val="center"/>
        <w:rPr>
          <w:rFonts w:eastAsia="Times New Roman"/>
          <w:lang w:val="es-ES_tradnl" w:eastAsia="es-ES"/>
        </w:rPr>
      </w:pPr>
    </w:p>
    <w:p w14:paraId="5E5FB447" w14:textId="77777777" w:rsidR="00C03039" w:rsidRPr="006A4077" w:rsidRDefault="00C03039" w:rsidP="00C03039">
      <w:pPr>
        <w:rPr>
          <w:rFonts w:eastAsia="Times New Roman"/>
          <w:lang w:eastAsia="es-ES"/>
        </w:rPr>
      </w:pPr>
    </w:p>
    <w:p w14:paraId="1893FF15" w14:textId="77777777" w:rsidR="00C03039" w:rsidRPr="006A4077" w:rsidRDefault="00C03039" w:rsidP="00C03039">
      <w:pPr>
        <w:jc w:val="center"/>
        <w:rPr>
          <w:rFonts w:eastAsia="Times New Roman"/>
          <w:b/>
          <w:lang w:eastAsia="es-ES"/>
        </w:rPr>
      </w:pPr>
      <w:r w:rsidRPr="006A4077">
        <w:rPr>
          <w:rFonts w:eastAsia="Times New Roman"/>
          <w:lang w:eastAsia="es-ES"/>
        </w:rPr>
        <w:t>{{firma-director-cormacarena}}</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03039" w:rsidRPr="006A4077" w14:paraId="1B7BDE1A" w14:textId="77777777" w:rsidTr="007C5EBC">
        <w:trPr>
          <w:jc w:val="center"/>
        </w:trPr>
        <w:tc>
          <w:tcPr>
            <w:tcW w:w="4535" w:type="dxa"/>
            <w:tcBorders>
              <w:top w:val="single" w:sz="4" w:space="0" w:color="000000"/>
            </w:tcBorders>
            <w:vAlign w:val="center"/>
          </w:tcPr>
          <w:p w14:paraId="00AD82B4" w14:textId="77777777" w:rsidR="00C03039" w:rsidRPr="006A4077" w:rsidRDefault="00C03039" w:rsidP="007C5EBC">
            <w:pPr>
              <w:jc w:val="center"/>
              <w:rPr>
                <w:rFonts w:eastAsia="Times New Roman"/>
                <w:b/>
                <w:lang w:eastAsia="es-ES"/>
              </w:rPr>
            </w:pPr>
            <w:r w:rsidRPr="006A4077">
              <w:rPr>
                <w:rFonts w:eastAsia="Times New Roman"/>
                <w:b/>
                <w:lang w:eastAsia="es-ES"/>
              </w:rPr>
              <w:t>{{nombre-director-cormacarena}}</w:t>
            </w:r>
          </w:p>
        </w:tc>
      </w:tr>
      <w:tr w:rsidR="00C03039" w:rsidRPr="006A4077" w14:paraId="13025D7A" w14:textId="77777777" w:rsidTr="007C5EBC">
        <w:trPr>
          <w:jc w:val="center"/>
        </w:trPr>
        <w:tc>
          <w:tcPr>
            <w:tcW w:w="4535" w:type="dxa"/>
            <w:vAlign w:val="center"/>
          </w:tcPr>
          <w:p w14:paraId="7A045373" w14:textId="77777777" w:rsidR="00C03039" w:rsidRPr="006A4077" w:rsidRDefault="00C03039" w:rsidP="007C5EBC">
            <w:pPr>
              <w:jc w:val="center"/>
              <w:rPr>
                <w:rFonts w:eastAsia="Times New Roman"/>
                <w:b/>
                <w:lang w:eastAsia="es-ES"/>
              </w:rPr>
            </w:pPr>
            <w:r w:rsidRPr="006A4077">
              <w:rPr>
                <w:rFonts w:eastAsia="Times New Roman"/>
                <w:b/>
                <w:lang w:eastAsia="es-ES"/>
              </w:rPr>
              <w:t>{{rol-director-cormacarena}}</w:t>
            </w:r>
          </w:p>
        </w:tc>
      </w:tr>
      <w:tr w:rsidR="00C03039" w:rsidRPr="006A4077" w14:paraId="1CD69BEC" w14:textId="77777777" w:rsidTr="007C5EBC">
        <w:trPr>
          <w:jc w:val="center"/>
        </w:trPr>
        <w:tc>
          <w:tcPr>
            <w:tcW w:w="4535" w:type="dxa"/>
            <w:vAlign w:val="center"/>
          </w:tcPr>
          <w:p w14:paraId="5CC8C266" w14:textId="77777777" w:rsidR="00C03039" w:rsidRPr="006A4077" w:rsidRDefault="00C03039" w:rsidP="007C5EBC">
            <w:pPr>
              <w:jc w:val="center"/>
              <w:rPr>
                <w:rFonts w:eastAsia="Times New Roman"/>
                <w:b/>
                <w:lang w:eastAsia="es-ES"/>
              </w:rPr>
            </w:pPr>
            <w:r w:rsidRPr="006A4077">
              <w:rPr>
                <w:rFonts w:eastAsia="Times New Roman"/>
                <w:bCs/>
                <w:lang w:val="es-MX" w:eastAsia="es-ES"/>
              </w:rPr>
              <w:t>Director General de Cormacarena</w:t>
            </w:r>
          </w:p>
        </w:tc>
      </w:tr>
    </w:tbl>
    <w:p w14:paraId="7028708B" w14:textId="77777777" w:rsidR="00C03039" w:rsidRPr="006A4077" w:rsidRDefault="00C03039" w:rsidP="00C03039">
      <w:pPr>
        <w:jc w:val="both"/>
        <w:rPr>
          <w:rFonts w:eastAsia="Times New Roman"/>
          <w:color w:val="FF0000"/>
          <w:sz w:val="23"/>
          <w:szCs w:val="23"/>
          <w:lang w:eastAsia="es-ES"/>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C03039" w:rsidRPr="006A4077" w14:paraId="46B7FB60" w14:textId="77777777" w:rsidTr="007C5EBC">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726D18" w14:textId="77777777" w:rsidR="00C03039" w:rsidRPr="006A4077" w:rsidRDefault="00C03039" w:rsidP="007C5EBC">
            <w:pPr>
              <w:jc w:val="center"/>
              <w:rPr>
                <w:rFonts w:eastAsia="Times New Roman"/>
                <w:i/>
                <w:sz w:val="18"/>
                <w:szCs w:val="18"/>
                <w:lang w:eastAsia="es-ES"/>
              </w:rPr>
            </w:pPr>
            <w:r w:rsidRPr="006A4077">
              <w:rPr>
                <w:rFonts w:eastAsia="Times New Roman"/>
                <w:i/>
                <w:sz w:val="18"/>
                <w:szCs w:val="18"/>
                <w:lang w:eastAsia="es-ES"/>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0216F" w14:textId="77777777" w:rsidR="00C03039" w:rsidRPr="006A4077" w:rsidRDefault="00C03039" w:rsidP="007C5EBC">
            <w:pPr>
              <w:jc w:val="center"/>
              <w:rPr>
                <w:rFonts w:eastAsia="Times New Roman"/>
                <w:i/>
                <w:sz w:val="18"/>
                <w:szCs w:val="18"/>
                <w:lang w:eastAsia="es-ES"/>
              </w:rPr>
            </w:pPr>
            <w:r w:rsidRPr="006A4077">
              <w:rPr>
                <w:rFonts w:eastAsia="Times New Roman"/>
                <w:i/>
                <w:sz w:val="18"/>
                <w:szCs w:val="18"/>
                <w:lang w:eastAsia="es-ES"/>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F98DC" w14:textId="77777777" w:rsidR="00C03039" w:rsidRPr="006A4077" w:rsidRDefault="00C03039" w:rsidP="007C5EBC">
            <w:pPr>
              <w:jc w:val="center"/>
              <w:rPr>
                <w:rFonts w:eastAsia="Times New Roman"/>
                <w:i/>
                <w:sz w:val="18"/>
                <w:szCs w:val="18"/>
                <w:lang w:eastAsia="es-ES"/>
              </w:rPr>
            </w:pPr>
            <w:r w:rsidRPr="006A4077">
              <w:rPr>
                <w:rFonts w:eastAsia="Times New Roman"/>
                <w:i/>
                <w:sz w:val="18"/>
                <w:szCs w:val="18"/>
                <w:lang w:eastAsia="es-ES"/>
              </w:rPr>
              <w:t>Firma</w:t>
            </w:r>
          </w:p>
        </w:tc>
      </w:tr>
      <w:tr w:rsidR="00C03039" w:rsidRPr="006A4077" w14:paraId="42CA762B" w14:textId="77777777" w:rsidTr="007C5EBC">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36858" w14:textId="77777777" w:rsidR="00C03039" w:rsidRPr="006A4077" w:rsidRDefault="00C03039" w:rsidP="007C5EBC">
            <w:pPr>
              <w:jc w:val="center"/>
              <w:rPr>
                <w:rFonts w:eastAsia="Times New Roman"/>
                <w:i/>
                <w:sz w:val="18"/>
                <w:szCs w:val="18"/>
                <w:lang w:eastAsia="es-ES"/>
              </w:rPr>
            </w:pPr>
          </w:p>
          <w:p w14:paraId="1E36C2F9" w14:textId="77777777" w:rsidR="00C03039" w:rsidRPr="006A4077" w:rsidRDefault="00C03039" w:rsidP="007C5EBC">
            <w:pPr>
              <w:jc w:val="center"/>
              <w:rPr>
                <w:rFonts w:eastAsia="Times New Roman"/>
                <w:i/>
                <w:sz w:val="18"/>
                <w:szCs w:val="18"/>
                <w:lang w:eastAsia="es-ES"/>
              </w:rPr>
            </w:pPr>
            <w:r w:rsidRPr="006A4077">
              <w:rPr>
                <w:rFonts w:eastAsia="Times New Roman"/>
                <w:i/>
                <w:sz w:val="18"/>
                <w:szCs w:val="18"/>
                <w:lang w:eastAsia="es-ES"/>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35E29D7B" w14:textId="77777777" w:rsidR="00C03039" w:rsidRPr="006A4077" w:rsidRDefault="00C03039" w:rsidP="007C5EBC">
            <w:pPr>
              <w:rPr>
                <w:rFonts w:eastAsia="Times New Roman"/>
                <w:i/>
                <w:sz w:val="18"/>
                <w:szCs w:val="18"/>
                <w:lang w:eastAsia="es-ES"/>
              </w:rPr>
            </w:pPr>
          </w:p>
          <w:p w14:paraId="51C0350D" w14:textId="77777777" w:rsidR="00C03039" w:rsidRPr="006A4077" w:rsidRDefault="00C03039" w:rsidP="007C5EBC">
            <w:pPr>
              <w:jc w:val="center"/>
              <w:rPr>
                <w:rFonts w:eastAsia="Times New Roman"/>
                <w:i/>
                <w:sz w:val="18"/>
                <w:szCs w:val="18"/>
                <w:lang w:eastAsia="es-ES"/>
              </w:rPr>
            </w:pPr>
            <w:r w:rsidRPr="006A4077">
              <w:rPr>
                <w:rFonts w:eastAsia="Times New Roman"/>
                <w:sz w:val="18"/>
                <w:szCs w:val="18"/>
                <w:lang w:eastAsia="es-ES"/>
              </w:rPr>
              <w:t>{{nombre-pro-juridico}}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0047F" w14:textId="77777777" w:rsidR="00C03039" w:rsidRPr="006A4077" w:rsidRDefault="00C03039" w:rsidP="007C5EBC">
            <w:pPr>
              <w:jc w:val="both"/>
              <w:rPr>
                <w:rFonts w:eastAsia="Times New Roman"/>
                <w:i/>
                <w:sz w:val="18"/>
                <w:szCs w:val="18"/>
                <w:lang w:eastAsia="es-ES"/>
              </w:rPr>
            </w:pPr>
            <w:r w:rsidRPr="006A4077">
              <w:rPr>
                <w:rFonts w:eastAsia="Times New Roman"/>
                <w:sz w:val="18"/>
                <w:szCs w:val="18"/>
                <w:lang w:eastAsia="es-ES"/>
              </w:rPr>
              <w:t>{{rol-pro-juridico}}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94EA2" w14:textId="77777777" w:rsidR="00C03039" w:rsidRPr="006A4077" w:rsidRDefault="00C03039" w:rsidP="007C5EBC">
            <w:pPr>
              <w:jc w:val="center"/>
              <w:rPr>
                <w:rFonts w:eastAsia="Times New Roman"/>
                <w:i/>
                <w:sz w:val="18"/>
                <w:szCs w:val="18"/>
                <w:lang w:eastAsia="es-ES"/>
              </w:rPr>
            </w:pPr>
            <w:r w:rsidRPr="006A4077">
              <w:rPr>
                <w:rFonts w:eastAsia="Times New Roman"/>
                <w:sz w:val="18"/>
                <w:szCs w:val="18"/>
                <w:lang w:eastAsia="es-ES"/>
              </w:rPr>
              <w:t>{{firma-pro-juridico}}</w:t>
            </w:r>
          </w:p>
        </w:tc>
      </w:tr>
      <w:tr w:rsidR="00C03039" w:rsidRPr="006A4077" w14:paraId="6104D24D" w14:textId="77777777" w:rsidTr="007C5EBC">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6C2416E0" w14:textId="77777777" w:rsidR="00C03039" w:rsidRPr="006A4077" w:rsidRDefault="00C03039" w:rsidP="007C5EBC">
            <w:pPr>
              <w:rPr>
                <w:rFonts w:eastAsia="Times New Roman"/>
                <w:i/>
                <w:sz w:val="18"/>
                <w:szCs w:val="18"/>
                <w:lang w:eastAsia="es-ES"/>
              </w:rPr>
            </w:pPr>
            <w:r w:rsidRPr="006A4077">
              <w:rPr>
                <w:rFonts w:eastAsia="Times New Roman"/>
                <w:i/>
                <w:sz w:val="18"/>
                <w:szCs w:val="18"/>
                <w:lang w:eastAsia="es-ES"/>
              </w:rPr>
              <w:lastRenderedPageBreak/>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3F8E859D" w14:textId="77777777" w:rsidR="00C03039" w:rsidRPr="006A4077" w:rsidRDefault="00C03039" w:rsidP="007C5EBC">
            <w:pPr>
              <w:jc w:val="center"/>
              <w:rPr>
                <w:rFonts w:eastAsia="Times New Roman"/>
                <w:i/>
                <w:sz w:val="18"/>
                <w:szCs w:val="18"/>
                <w:lang w:eastAsia="es-ES"/>
              </w:rPr>
            </w:pPr>
            <w:r w:rsidRPr="006A4077">
              <w:rPr>
                <w:rFonts w:eastAsia="Times New Roman"/>
                <w:sz w:val="18"/>
                <w:szCs w:val="18"/>
                <w:lang w:eastAsia="es-ES"/>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8A3C9" w14:textId="77777777" w:rsidR="00C03039" w:rsidRPr="006A4077" w:rsidRDefault="00C03039" w:rsidP="007C5EBC">
            <w:pPr>
              <w:rPr>
                <w:rFonts w:eastAsia="Times New Roman"/>
                <w:i/>
                <w:sz w:val="18"/>
                <w:szCs w:val="18"/>
                <w:lang w:eastAsia="es-ES"/>
              </w:rPr>
            </w:pPr>
            <w:r w:rsidRPr="006A4077">
              <w:rPr>
                <w:rFonts w:eastAsia="Times New Roman"/>
                <w:sz w:val="18"/>
                <w:szCs w:val="18"/>
                <w:lang w:eastAsia="es-ES"/>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0485C" w14:textId="77777777" w:rsidR="00C03039" w:rsidRPr="006A4077" w:rsidRDefault="00C03039" w:rsidP="007C5EBC">
            <w:pPr>
              <w:jc w:val="center"/>
              <w:rPr>
                <w:rFonts w:eastAsia="Times New Roman"/>
                <w:i/>
                <w:sz w:val="18"/>
                <w:szCs w:val="18"/>
                <w:lang w:eastAsia="es-ES"/>
              </w:rPr>
            </w:pPr>
            <w:r w:rsidRPr="006A4077">
              <w:rPr>
                <w:rFonts w:eastAsia="Times New Roman"/>
                <w:sz w:val="18"/>
                <w:szCs w:val="18"/>
                <w:lang w:eastAsia="es-ES"/>
              </w:rPr>
              <w:t>{{firma-pro-coordinador}}</w:t>
            </w:r>
          </w:p>
        </w:tc>
      </w:tr>
      <w:tr w:rsidR="00C03039" w:rsidRPr="006A4077" w14:paraId="7427F2B3" w14:textId="77777777" w:rsidTr="007C5EBC">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4CEDC" w14:textId="77777777" w:rsidR="00C03039" w:rsidRPr="006A4077" w:rsidRDefault="00C03039" w:rsidP="007C5EBC">
            <w:pPr>
              <w:jc w:val="center"/>
              <w:rPr>
                <w:rFonts w:eastAsia="Times New Roman"/>
                <w:i/>
                <w:sz w:val="18"/>
                <w:szCs w:val="18"/>
                <w:lang w:eastAsia="es-ES"/>
              </w:rPr>
            </w:pPr>
            <w:r w:rsidRPr="006A4077">
              <w:rPr>
                <w:rFonts w:eastAsia="Times New Roman"/>
                <w:i/>
                <w:sz w:val="18"/>
                <w:szCs w:val="18"/>
                <w:lang w:eastAsia="es-ES"/>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00807D35" w14:textId="77777777" w:rsidR="00C03039" w:rsidRPr="006A4077" w:rsidRDefault="00C03039" w:rsidP="007C5EBC">
            <w:pPr>
              <w:rPr>
                <w:rFonts w:eastAsia="Times New Roman"/>
                <w:i/>
                <w:sz w:val="18"/>
                <w:szCs w:val="18"/>
                <w:lang w:eastAsia="es-ES"/>
              </w:rPr>
            </w:pPr>
            <w:r w:rsidRPr="006A4077">
              <w:rPr>
                <w:rFonts w:eastAsia="Times New Roman"/>
                <w:sz w:val="18"/>
                <w:szCs w:val="18"/>
                <w:lang w:eastAsia="es-ES"/>
              </w:rPr>
              <w:t>{{nombre-coordinador-juridico}}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FFEF8" w14:textId="77777777" w:rsidR="00C03039" w:rsidRPr="006A4077" w:rsidRDefault="00C03039" w:rsidP="007C5EBC">
            <w:pPr>
              <w:rPr>
                <w:rFonts w:eastAsia="Times New Roman"/>
                <w:i/>
                <w:sz w:val="18"/>
                <w:szCs w:val="18"/>
                <w:lang w:eastAsia="es-ES"/>
              </w:rPr>
            </w:pPr>
            <w:r w:rsidRPr="006A4077">
              <w:rPr>
                <w:rFonts w:eastAsia="Times New Roman"/>
                <w:sz w:val="18"/>
                <w:szCs w:val="18"/>
                <w:lang w:eastAsia="es-ES"/>
              </w:rPr>
              <w:t>{{rol-coordinador-juridico}}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54A16" w14:textId="77777777" w:rsidR="00C03039" w:rsidRPr="006A4077" w:rsidRDefault="00C03039" w:rsidP="007C5EBC">
            <w:pPr>
              <w:jc w:val="center"/>
              <w:rPr>
                <w:rFonts w:eastAsia="Times New Roman"/>
                <w:i/>
                <w:sz w:val="18"/>
                <w:szCs w:val="18"/>
                <w:lang w:eastAsia="es-ES"/>
              </w:rPr>
            </w:pPr>
            <w:r w:rsidRPr="006A4077">
              <w:rPr>
                <w:rFonts w:eastAsia="Times New Roman"/>
                <w:sz w:val="18"/>
                <w:szCs w:val="18"/>
                <w:lang w:eastAsia="es-ES"/>
              </w:rPr>
              <w:t>{{firma-coordinador-juridico}}</w:t>
            </w:r>
          </w:p>
        </w:tc>
      </w:tr>
      <w:tr w:rsidR="00C03039" w:rsidRPr="006A4077" w14:paraId="42E6307D" w14:textId="77777777" w:rsidTr="007C5EBC">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6AC85" w14:textId="77777777" w:rsidR="00C03039" w:rsidRPr="006A4077" w:rsidRDefault="00C03039" w:rsidP="007C5EBC">
            <w:pPr>
              <w:jc w:val="center"/>
              <w:rPr>
                <w:rFonts w:eastAsia="Times New Roman"/>
                <w:i/>
                <w:sz w:val="18"/>
                <w:szCs w:val="18"/>
                <w:lang w:eastAsia="es-ES"/>
              </w:rPr>
            </w:pPr>
            <w:r w:rsidRPr="006A4077">
              <w:rPr>
                <w:rFonts w:eastAsia="Times New Roman"/>
                <w:i/>
                <w:sz w:val="18"/>
                <w:szCs w:val="18"/>
                <w:lang w:eastAsia="es-ES"/>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1E654EF3" w14:textId="77777777" w:rsidR="00C03039" w:rsidRPr="006A4077" w:rsidRDefault="00C03039" w:rsidP="007C5EBC">
            <w:pPr>
              <w:jc w:val="center"/>
              <w:rPr>
                <w:rFonts w:eastAsia="Times New Roman"/>
                <w:i/>
                <w:sz w:val="18"/>
                <w:szCs w:val="18"/>
                <w:lang w:eastAsia="es-ES"/>
              </w:rPr>
            </w:pPr>
            <w:r w:rsidRPr="006A4077">
              <w:rPr>
                <w:rFonts w:eastAsia="Times New Roman"/>
                <w:sz w:val="18"/>
                <w:szCs w:val="18"/>
                <w:lang w:eastAsia="es-ES"/>
              </w:rPr>
              <w:t>{{nombre-tecnico-juridico}}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27195" w14:textId="77777777" w:rsidR="00C03039" w:rsidRPr="006A4077" w:rsidRDefault="00C03039" w:rsidP="007C5EBC">
            <w:pPr>
              <w:jc w:val="both"/>
              <w:rPr>
                <w:rFonts w:eastAsia="Times New Roman"/>
                <w:i/>
                <w:sz w:val="18"/>
                <w:szCs w:val="18"/>
                <w:lang w:eastAsia="es-ES"/>
              </w:rPr>
            </w:pPr>
            <w:r w:rsidRPr="006A4077">
              <w:rPr>
                <w:rFonts w:eastAsia="Times New Roman"/>
                <w:sz w:val="18"/>
                <w:szCs w:val="18"/>
                <w:lang w:eastAsia="es-ES"/>
              </w:rPr>
              <w:t>{{rol-tecnico-juridico}}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C288A" w14:textId="77777777" w:rsidR="00C03039" w:rsidRPr="006A4077" w:rsidRDefault="00C03039" w:rsidP="007C5EBC">
            <w:pPr>
              <w:rPr>
                <w:rFonts w:eastAsia="Times New Roman"/>
                <w:sz w:val="18"/>
                <w:szCs w:val="18"/>
                <w:lang w:eastAsia="es-ES"/>
              </w:rPr>
            </w:pPr>
            <w:r w:rsidRPr="006A4077">
              <w:rPr>
                <w:rFonts w:eastAsia="Times New Roman"/>
                <w:sz w:val="18"/>
                <w:szCs w:val="18"/>
                <w:lang w:eastAsia="es-ES"/>
              </w:rPr>
              <w:t>{{firma-tecnico-juridico}}</w:t>
            </w:r>
          </w:p>
          <w:p w14:paraId="734BED94" w14:textId="77777777" w:rsidR="00C03039" w:rsidRPr="006A4077" w:rsidRDefault="00C03039" w:rsidP="007C5EBC">
            <w:pPr>
              <w:jc w:val="center"/>
              <w:rPr>
                <w:rFonts w:eastAsia="Times New Roman"/>
                <w:i/>
                <w:sz w:val="18"/>
                <w:szCs w:val="18"/>
                <w:lang w:eastAsia="es-ES"/>
              </w:rPr>
            </w:pPr>
          </w:p>
        </w:tc>
      </w:tr>
    </w:tbl>
    <w:p w14:paraId="13DF10A4" w14:textId="77777777" w:rsidR="00C03039" w:rsidRPr="006A4077" w:rsidRDefault="00C03039" w:rsidP="00C03039">
      <w:pPr>
        <w:tabs>
          <w:tab w:val="left" w:pos="8647"/>
        </w:tabs>
        <w:ind w:right="-234"/>
        <w:jc w:val="both"/>
      </w:pPr>
    </w:p>
    <w:p w14:paraId="6F8E2643" w14:textId="77777777" w:rsidR="004B615E" w:rsidRDefault="00C03039" w:rsidP="00C03039">
      <w:pPr>
        <w:jc w:val="both"/>
        <w:rPr>
          <w:sz w:val="23"/>
          <w:szCs w:val="23"/>
        </w:rPr>
      </w:pPr>
      <w:r>
        <w:rPr>
          <w:sz w:val="23"/>
          <w:szCs w:val="23"/>
        </w:rPr>
        <w:t xml:space="preserve"> </w:t>
      </w:r>
    </w:p>
    <w:sectPr w:rsidR="004B615E">
      <w:headerReference w:type="default" r:id="rId8"/>
      <w:footerReference w:type="default" r:id="rId9"/>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93DA" w14:textId="77777777" w:rsidR="005060D7" w:rsidRDefault="005060D7">
      <w:r>
        <w:separator/>
      </w:r>
    </w:p>
  </w:endnote>
  <w:endnote w:type="continuationSeparator" w:id="0">
    <w:p w14:paraId="229E3075" w14:textId="77777777" w:rsidR="005060D7" w:rsidRDefault="0050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CDC3" w14:textId="77777777" w:rsidR="004B615E" w:rsidRDefault="00D23F3A">
    <w:pPr>
      <w:pBdr>
        <w:top w:val="nil"/>
        <w:left w:val="nil"/>
        <w:bottom w:val="nil"/>
        <w:right w:val="nil"/>
        <w:between w:val="nil"/>
      </w:pBdr>
      <w:tabs>
        <w:tab w:val="center" w:pos="4419"/>
        <w:tab w:val="right" w:pos="8838"/>
      </w:tabs>
      <w:jc w:val="right"/>
      <w:rPr>
        <w:color w:val="000000"/>
        <w:sz w:val="18"/>
        <w:szCs w:val="18"/>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C03039">
      <w:rPr>
        <w:noProof/>
        <w:color w:val="000000"/>
        <w:sz w:val="16"/>
        <w:szCs w:val="16"/>
      </w:rPr>
      <w:t>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C03039">
      <w:rPr>
        <w:noProof/>
        <w:color w:val="000000"/>
        <w:sz w:val="16"/>
        <w:szCs w:val="16"/>
      </w:rPr>
      <w:t>2</w:t>
    </w:r>
    <w:r>
      <w:rPr>
        <w:color w:val="000000"/>
        <w:sz w:val="16"/>
        <w:szCs w:val="16"/>
      </w:rPr>
      <w:fldChar w:fldCharType="end"/>
    </w:r>
  </w:p>
  <w:p w14:paraId="0DC1877C" w14:textId="77777777" w:rsidR="004B615E" w:rsidRDefault="004B6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7021" w14:textId="77777777" w:rsidR="005060D7" w:rsidRDefault="005060D7">
      <w:r>
        <w:separator/>
      </w:r>
    </w:p>
  </w:footnote>
  <w:footnote w:type="continuationSeparator" w:id="0">
    <w:p w14:paraId="7E5927A0" w14:textId="77777777" w:rsidR="005060D7" w:rsidRDefault="00506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6391" w14:textId="77777777" w:rsidR="004B615E" w:rsidRDefault="00D23F3A">
    <w:pPr>
      <w:pBdr>
        <w:top w:val="nil"/>
        <w:left w:val="nil"/>
        <w:bottom w:val="nil"/>
        <w:right w:val="nil"/>
        <w:between w:val="nil"/>
      </w:pBdr>
      <w:tabs>
        <w:tab w:val="center" w:pos="4419"/>
        <w:tab w:val="right" w:pos="8838"/>
        <w:tab w:val="center" w:pos="5091"/>
        <w:tab w:val="left" w:pos="9150"/>
      </w:tabs>
      <w:ind w:left="-113" w:right="-935"/>
      <w:rPr>
        <w:color w:val="000000"/>
      </w:rPr>
    </w:pPr>
    <w:r>
      <w:rPr>
        <w:color w:val="000000"/>
      </w:rPr>
      <w:tab/>
    </w:r>
    <w:r>
      <w:rPr>
        <w:color w:val="000000"/>
      </w:rPr>
      <w:tab/>
    </w:r>
    <w:r>
      <w:rPr>
        <w:color w:val="000000"/>
      </w:rPr>
      <w:tab/>
    </w:r>
    <w:r>
      <w:rPr>
        <w:color w:val="000000"/>
      </w:rPr>
      <w:tab/>
    </w:r>
    <w:r>
      <w:rPr>
        <w:noProof/>
      </w:rPr>
      <w:drawing>
        <wp:anchor distT="0" distB="0" distL="0" distR="0" simplePos="0" relativeHeight="251658240" behindDoc="1" locked="0" layoutInCell="1" hidden="0" allowOverlap="1" wp14:anchorId="5FCD5AA4" wp14:editId="641B3D16">
          <wp:simplePos x="0" y="0"/>
          <wp:positionH relativeFrom="column">
            <wp:posOffset>-1080133</wp:posOffset>
          </wp:positionH>
          <wp:positionV relativeFrom="paragraph">
            <wp:posOffset>-454658</wp:posOffset>
          </wp:positionV>
          <wp:extent cx="7794625" cy="10086975"/>
          <wp:effectExtent l="0" t="0" r="0" b="0"/>
          <wp:wrapNone/>
          <wp:docPr id="1"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1ADCA405" w14:textId="77777777" w:rsidR="004B615E" w:rsidRDefault="004B61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DB1"/>
    <w:multiLevelType w:val="multilevel"/>
    <w:tmpl w:val="68FE2E9C"/>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1C1052"/>
    <w:multiLevelType w:val="multilevel"/>
    <w:tmpl w:val="865C15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6488214">
    <w:abstractNumId w:val="0"/>
  </w:num>
  <w:num w:numId="2" w16cid:durableId="86313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15E"/>
    <w:rsid w:val="004B615E"/>
    <w:rsid w:val="005060D7"/>
    <w:rsid w:val="006E56C8"/>
    <w:rsid w:val="00C03039"/>
    <w:rsid w:val="00D23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0397"/>
  <w15:docId w15:val="{13D74C20-FF84-4BEB-93FA-2D728C36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Ttulo2">
    <w:name w:val="heading 2"/>
    <w:basedOn w:val="Normal"/>
    <w:next w:val="Normal"/>
    <w:uiPriority w:val="9"/>
    <w:semiHidden/>
    <w:unhideWhenUsed/>
    <w:qFormat/>
    <w:pPr>
      <w:keepNext/>
      <w:jc w:val="both"/>
      <w:outlineLvl w:val="1"/>
    </w:pPr>
    <w:rPr>
      <w:b/>
    </w:rPr>
  </w:style>
  <w:style w:type="paragraph" w:styleId="Ttulo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40"/>
      <w:outlineLvl w:val="3"/>
    </w:pPr>
    <w:rPr>
      <w:rFonts w:ascii="Calibri" w:eastAsia="Calibri" w:hAnsi="Calibri" w:cs="Calibri"/>
      <w:b/>
      <w:i/>
      <w:color w:val="5B9BD5"/>
      <w:sz w:val="20"/>
      <w:szCs w:val="20"/>
    </w:rPr>
  </w:style>
  <w:style w:type="paragraph" w:styleId="Ttulo5">
    <w:name w:val="heading 5"/>
    <w:basedOn w:val="Normal"/>
    <w:next w:val="Normal"/>
    <w:uiPriority w:val="9"/>
    <w:semiHidden/>
    <w:unhideWhenUsed/>
    <w:qFormat/>
    <w:pPr>
      <w:keepNext/>
      <w:keepLines/>
      <w:spacing w:before="40"/>
      <w:outlineLvl w:val="4"/>
    </w:pPr>
    <w:rPr>
      <w:rFonts w:ascii="Calibri" w:eastAsia="Calibri" w:hAnsi="Calibri" w:cs="Calibri"/>
      <w:color w:val="1F4D78"/>
      <w:sz w:val="20"/>
      <w:szCs w:val="20"/>
    </w:rPr>
  </w:style>
  <w:style w:type="paragraph" w:styleId="Ttulo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Pr>
      <w:rFonts w:ascii="Calibri" w:eastAsia="Calibri" w:hAnsi="Calibri" w:cs="Calibri"/>
      <w:color w:val="323E4F"/>
      <w:sz w:val="52"/>
      <w:szCs w:val="52"/>
    </w:rPr>
  </w:style>
  <w:style w:type="paragraph" w:styleId="Subttulo">
    <w:name w:val="Subtitle"/>
    <w:basedOn w:val="Normal"/>
    <w:next w:val="Normal"/>
    <w:uiPriority w:val="11"/>
    <w:qFormat/>
    <w:pPr>
      <w:jc w:val="center"/>
    </w:pPr>
    <w:rPr>
      <w:rFonts w:ascii="Comic Sans MS" w:eastAsia="Comic Sans MS" w:hAnsi="Comic Sans MS" w:cs="Comic Sans MS"/>
      <w:b/>
      <w:i/>
      <w:sz w:val="40"/>
      <w:szCs w:val="40"/>
    </w:rPr>
  </w:style>
  <w:style w:type="table" w:customStyle="1" w:styleId="a">
    <w:basedOn w:val="TableNormal"/>
    <w:pPr>
      <w:widowControl w:val="0"/>
      <w:spacing w:before="120"/>
      <w:jc w:val="both"/>
    </w:pPr>
    <w:rPr>
      <w:rFonts w:ascii="Times New Roman" w:eastAsia="Times New Roman" w:hAnsi="Times New Roman" w:cs="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ccIvII7dqdKwdjbE9xWtWaw+A==">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1813</Words>
  <Characters>9975</Characters>
  <Application>Microsoft Office Word</Application>
  <DocSecurity>0</DocSecurity>
  <Lines>83</Lines>
  <Paragraphs>23</Paragraphs>
  <ScaleCrop>false</ScaleCrop>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Andrés Ferrer Correa</dc:creator>
  <cp:lastModifiedBy>kevin ferrer</cp:lastModifiedBy>
  <cp:revision>4</cp:revision>
  <dcterms:created xsi:type="dcterms:W3CDTF">2024-02-16T05:55:00Z</dcterms:created>
  <dcterms:modified xsi:type="dcterms:W3CDTF">2024-04-27T02:49:00Z</dcterms:modified>
</cp:coreProperties>
</file>