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6C2A" w:rsidRDefault="008B6C2A" w:rsidP="00305F6F">
      <w:pPr>
        <w:jc w:val="both"/>
        <w:rPr>
          <w:rFonts w:ascii="Calibri" w:hAnsi="Calibri" w:cs="Calibri"/>
          <w:szCs w:val="22"/>
        </w:rPr>
      </w:pPr>
      <w:bookmarkStart w:id="0" w:name="OLE_LINK1"/>
    </w:p>
    <w:p w:rsidR="008B6C2A" w:rsidRDefault="008B6C2A" w:rsidP="00AB16E4">
      <w:pPr>
        <w:jc w:val="both"/>
        <w:rPr>
          <w:rFonts w:ascii="Calibri" w:hAnsi="Calibri" w:cs="Calibri"/>
          <w:szCs w:val="22"/>
        </w:rPr>
      </w:pPr>
    </w:p>
    <w:p w:rsidR="003E56DD" w:rsidRDefault="003E56DD" w:rsidP="00305F6F">
      <w:pPr>
        <w:keepNext/>
        <w:autoSpaceDE w:val="0"/>
        <w:jc w:val="center"/>
        <w:outlineLvl w:val="0"/>
        <w:rPr>
          <w:rFonts w:ascii="Calibri" w:hAnsi="Calibri" w:cs="Calibri"/>
          <w:b/>
          <w:bCs/>
          <w:sz w:val="24"/>
        </w:rPr>
        <w:sectPr w:rsidR="003E56DD" w:rsidSect="00273E14">
          <w:headerReference w:type="default" r:id="rId9"/>
          <w:footerReference w:type="even" r:id="rId10"/>
          <w:footerReference w:type="default" r:id="rId11"/>
          <w:type w:val="continuous"/>
          <w:pgSz w:w="12240" w:h="15840"/>
          <w:pgMar w:top="1440" w:right="1296" w:bottom="907" w:left="1296" w:header="446" w:footer="706" w:gutter="0"/>
          <w:pgNumType w:fmt="lowerRoman" w:start="4"/>
          <w:cols w:num="2" w:space="720"/>
        </w:sectPr>
      </w:pPr>
    </w:p>
    <w:p w:rsidR="006F0AA2" w:rsidRPr="00305F6F" w:rsidRDefault="006F0AA2" w:rsidP="006F0AA2">
      <w:pPr>
        <w:jc w:val="both"/>
        <w:rPr>
          <w:rFonts w:ascii="Calibri" w:hAnsi="Calibri" w:cs="Calibri"/>
          <w:szCs w:val="22"/>
        </w:rPr>
      </w:pPr>
      <w:bookmarkStart w:id="1" w:name="OLE_LINK6"/>
      <w:r>
        <w:rPr>
          <w:rFonts w:ascii="Calibri" w:hAnsi="Calibri" w:cs="Calibri"/>
          <w:szCs w:val="22"/>
        </w:rPr>
        <w:lastRenderedPageBreak/>
        <w:t>M</w:t>
      </w:r>
      <w:r w:rsidRPr="00305F6F">
        <w:rPr>
          <w:rFonts w:ascii="Calibri" w:hAnsi="Calibri" w:cs="Calibri"/>
          <w:szCs w:val="22"/>
        </w:rPr>
        <w:t xml:space="preserve">ajor </w:t>
      </w:r>
      <w:r>
        <w:rPr>
          <w:rFonts w:ascii="Calibri" w:hAnsi="Calibri" w:cs="Calibri"/>
          <w:szCs w:val="22"/>
        </w:rPr>
        <w:t>categories</w:t>
      </w:r>
      <w:r w:rsidRPr="00305F6F">
        <w:rPr>
          <w:rFonts w:ascii="Calibri" w:hAnsi="Calibri" w:cs="Calibri"/>
          <w:szCs w:val="22"/>
        </w:rPr>
        <w:t xml:space="preserve"> that make up the General Fund </w:t>
      </w:r>
      <w:r>
        <w:rPr>
          <w:rFonts w:ascii="Calibri" w:hAnsi="Calibri" w:cs="Calibri"/>
          <w:szCs w:val="22"/>
        </w:rPr>
        <w:t>expenditures</w:t>
      </w:r>
      <w:r w:rsidRPr="00305F6F">
        <w:rPr>
          <w:rFonts w:ascii="Calibri" w:hAnsi="Calibri" w:cs="Calibri"/>
          <w:szCs w:val="22"/>
        </w:rPr>
        <w:t xml:space="preserve"> include: </w:t>
      </w:r>
      <w:r>
        <w:rPr>
          <w:rFonts w:ascii="Calibri" w:hAnsi="Calibri" w:cs="Calibri"/>
          <w:szCs w:val="22"/>
        </w:rPr>
        <w:t>Salaries &amp; Wages (</w:t>
      </w:r>
      <w:r w:rsidR="00EB42E3">
        <w:rPr>
          <w:rFonts w:ascii="Calibri" w:hAnsi="Calibri" w:cs="Calibri"/>
          <w:szCs w:val="22"/>
        </w:rPr>
        <w:t>37.8</w:t>
      </w:r>
      <w:r>
        <w:rPr>
          <w:rFonts w:ascii="Calibri" w:hAnsi="Calibri" w:cs="Calibri"/>
          <w:szCs w:val="22"/>
        </w:rPr>
        <w:t>%), Fringe Benefits (14.</w:t>
      </w:r>
      <w:r w:rsidR="00EB42E3">
        <w:rPr>
          <w:rFonts w:ascii="Calibri" w:hAnsi="Calibri" w:cs="Calibri"/>
          <w:szCs w:val="22"/>
        </w:rPr>
        <w:t>6</w:t>
      </w:r>
      <w:r>
        <w:rPr>
          <w:rFonts w:ascii="Calibri" w:hAnsi="Calibri" w:cs="Calibri"/>
          <w:szCs w:val="22"/>
        </w:rPr>
        <w:t xml:space="preserve">%), Services &amp; Materials </w:t>
      </w:r>
      <w:r w:rsidRPr="009C1E33">
        <w:rPr>
          <w:rFonts w:ascii="Calibri" w:hAnsi="Calibri" w:cs="Calibri"/>
          <w:szCs w:val="22"/>
        </w:rPr>
        <w:t>(</w:t>
      </w:r>
      <w:r w:rsidR="00EB42E3">
        <w:rPr>
          <w:rFonts w:ascii="Calibri" w:hAnsi="Calibri" w:cs="Calibri"/>
          <w:szCs w:val="22"/>
        </w:rPr>
        <w:t>9.6</w:t>
      </w:r>
      <w:r w:rsidRPr="009C1E33">
        <w:rPr>
          <w:rFonts w:ascii="Calibri" w:hAnsi="Calibri" w:cs="Calibri"/>
          <w:szCs w:val="22"/>
        </w:rPr>
        <w:t xml:space="preserve">%), Other </w:t>
      </w:r>
      <w:proofErr w:type="gramStart"/>
      <w:r w:rsidRPr="009C1E33">
        <w:rPr>
          <w:rFonts w:ascii="Calibri" w:hAnsi="Calibri" w:cs="Calibri"/>
          <w:szCs w:val="22"/>
        </w:rPr>
        <w:t>Operating</w:t>
      </w:r>
      <w:proofErr w:type="gramEnd"/>
      <w:r w:rsidRPr="009C1E33">
        <w:rPr>
          <w:rFonts w:ascii="Calibri" w:hAnsi="Calibri" w:cs="Calibri"/>
          <w:szCs w:val="22"/>
        </w:rPr>
        <w:t xml:space="preserve"> (</w:t>
      </w:r>
      <w:r w:rsidR="00EB42E3">
        <w:rPr>
          <w:rFonts w:ascii="Calibri" w:hAnsi="Calibri" w:cs="Calibri"/>
          <w:szCs w:val="22"/>
        </w:rPr>
        <w:t>9.6</w:t>
      </w:r>
      <w:r w:rsidRPr="009C1E33">
        <w:rPr>
          <w:rFonts w:ascii="Calibri" w:hAnsi="Calibri" w:cs="Calibri"/>
          <w:szCs w:val="22"/>
        </w:rPr>
        <w:t xml:space="preserve">%), Capital Outlay </w:t>
      </w:r>
      <w:r w:rsidR="00753F09">
        <w:rPr>
          <w:rFonts w:ascii="Calibri" w:hAnsi="Calibri" w:cs="Calibri"/>
          <w:szCs w:val="22"/>
        </w:rPr>
        <w:t xml:space="preserve">   </w:t>
      </w:r>
      <w:r w:rsidRPr="009C1E33">
        <w:rPr>
          <w:rFonts w:ascii="Calibri" w:hAnsi="Calibri" w:cs="Calibri"/>
          <w:szCs w:val="22"/>
        </w:rPr>
        <w:t>(</w:t>
      </w:r>
      <w:r w:rsidR="00753F09">
        <w:rPr>
          <w:rFonts w:ascii="Calibri" w:hAnsi="Calibri" w:cs="Calibri"/>
          <w:szCs w:val="22"/>
        </w:rPr>
        <w:t>0</w:t>
      </w:r>
      <w:r w:rsidR="00EB42E3">
        <w:rPr>
          <w:rFonts w:ascii="Calibri" w:hAnsi="Calibri" w:cs="Calibri"/>
          <w:szCs w:val="22"/>
        </w:rPr>
        <w:t>.3</w:t>
      </w:r>
      <w:r w:rsidRPr="009C1E33">
        <w:rPr>
          <w:rFonts w:ascii="Calibri" w:hAnsi="Calibri" w:cs="Calibri"/>
          <w:szCs w:val="22"/>
        </w:rPr>
        <w:t>%), and Balances and Transfers (</w:t>
      </w:r>
      <w:r w:rsidR="00AA2409">
        <w:rPr>
          <w:rFonts w:ascii="Calibri" w:hAnsi="Calibri" w:cs="Calibri"/>
          <w:szCs w:val="22"/>
        </w:rPr>
        <w:t>28.1</w:t>
      </w:r>
      <w:r w:rsidRPr="009C1E33">
        <w:rPr>
          <w:rFonts w:ascii="Calibri" w:hAnsi="Calibri" w:cs="Calibri"/>
          <w:szCs w:val="22"/>
        </w:rPr>
        <w:t>%).</w:t>
      </w:r>
      <w:r w:rsidRPr="00305F6F">
        <w:rPr>
          <w:rFonts w:ascii="Calibri" w:hAnsi="Calibri" w:cs="Calibri"/>
          <w:szCs w:val="22"/>
        </w:rPr>
        <w:t xml:space="preserve"> </w:t>
      </w:r>
    </w:p>
    <w:p w:rsidR="006F0AA2" w:rsidRPr="0082776C" w:rsidRDefault="006F0AA2" w:rsidP="006F0AA2">
      <w:pPr>
        <w:jc w:val="both"/>
        <w:rPr>
          <w:rFonts w:ascii="Calibri" w:hAnsi="Calibri" w:cs="Calibri"/>
          <w:sz w:val="20"/>
        </w:rPr>
      </w:pPr>
    </w:p>
    <w:p w:rsidR="006F0AA2" w:rsidRDefault="006F0AA2" w:rsidP="006F0AA2">
      <w:pPr>
        <w:jc w:val="both"/>
        <w:rPr>
          <w:rFonts w:ascii="Calibri" w:hAnsi="Calibri" w:cs="Calibri"/>
          <w:szCs w:val="22"/>
        </w:rPr>
      </w:pPr>
      <w:r>
        <w:rPr>
          <w:rFonts w:ascii="Calibri" w:hAnsi="Calibri" w:cs="Calibri"/>
          <w:szCs w:val="22"/>
        </w:rPr>
        <w:t>T</w:t>
      </w:r>
      <w:r w:rsidRPr="00305F6F">
        <w:rPr>
          <w:rFonts w:ascii="Calibri" w:hAnsi="Calibri" w:cs="Calibri"/>
          <w:szCs w:val="22"/>
        </w:rPr>
        <w:t>he City’s future</w:t>
      </w:r>
      <w:r>
        <w:rPr>
          <w:rFonts w:ascii="Calibri" w:hAnsi="Calibri" w:cs="Calibri"/>
          <w:szCs w:val="22"/>
        </w:rPr>
        <w:t xml:space="preserve"> will be shaped by the strategic goals of our neighbors and City Commission through their planning process.  In the past decade, expenses have steadily trended upward due to the City’s increase in population demand </w:t>
      </w:r>
      <w:r>
        <w:rPr>
          <w:rFonts w:ascii="Calibri" w:hAnsi="Calibri" w:cs="Calibri"/>
          <w:szCs w:val="22"/>
        </w:rPr>
        <w:lastRenderedPageBreak/>
        <w:t>for services and costs of supplies and services.  To keep in line with shrinking the size of government the City has eliminated 238 full time positions, since FY 2008.  Due to current conditions, City Management has implemented a policy to reduce discretionary spending.</w:t>
      </w:r>
    </w:p>
    <w:p w:rsidR="006F0AA2" w:rsidRPr="0082776C" w:rsidRDefault="006F0AA2" w:rsidP="006F0AA2">
      <w:pPr>
        <w:jc w:val="both"/>
        <w:rPr>
          <w:rFonts w:ascii="Calibri" w:hAnsi="Calibri" w:cs="Calibri"/>
          <w:sz w:val="20"/>
        </w:rPr>
      </w:pPr>
      <w:r w:rsidRPr="0082776C">
        <w:rPr>
          <w:rFonts w:ascii="Calibri" w:hAnsi="Calibri" w:cs="Calibri"/>
          <w:sz w:val="20"/>
        </w:rPr>
        <w:t xml:space="preserve"> </w:t>
      </w:r>
    </w:p>
    <w:p w:rsidR="006F0AA2" w:rsidRPr="00305F6F" w:rsidRDefault="006F0AA2" w:rsidP="006F0AA2">
      <w:pPr>
        <w:jc w:val="both"/>
        <w:rPr>
          <w:rFonts w:ascii="Calibri" w:hAnsi="Calibri" w:cs="Calibri"/>
          <w:szCs w:val="22"/>
        </w:rPr>
      </w:pPr>
      <w:r w:rsidRPr="00305F6F">
        <w:rPr>
          <w:rFonts w:ascii="Calibri" w:hAnsi="Calibri" w:cs="Calibri"/>
          <w:szCs w:val="22"/>
        </w:rPr>
        <w:t xml:space="preserve">A description of each </w:t>
      </w:r>
      <w:r>
        <w:rPr>
          <w:rFonts w:ascii="Calibri" w:hAnsi="Calibri" w:cs="Calibri"/>
          <w:szCs w:val="22"/>
        </w:rPr>
        <w:t>expenditure</w:t>
      </w:r>
      <w:r w:rsidRPr="00305F6F">
        <w:rPr>
          <w:rFonts w:ascii="Calibri" w:hAnsi="Calibri" w:cs="Calibri"/>
          <w:szCs w:val="22"/>
        </w:rPr>
        <w:t xml:space="preserve"> </w:t>
      </w:r>
      <w:r>
        <w:rPr>
          <w:rFonts w:ascii="Calibri" w:hAnsi="Calibri" w:cs="Calibri"/>
          <w:szCs w:val="22"/>
        </w:rPr>
        <w:t>category</w:t>
      </w:r>
      <w:r w:rsidRPr="00305F6F">
        <w:rPr>
          <w:rFonts w:ascii="Calibri" w:hAnsi="Calibri" w:cs="Calibri"/>
          <w:szCs w:val="22"/>
        </w:rPr>
        <w:t xml:space="preserve"> as well as a discussion and outlook over the next five years follows. </w:t>
      </w:r>
    </w:p>
    <w:p w:rsidR="006F0AA2" w:rsidRDefault="006F0AA2" w:rsidP="006F0AA2">
      <w:pPr>
        <w:keepNext/>
        <w:autoSpaceDE w:val="0"/>
        <w:jc w:val="center"/>
        <w:outlineLvl w:val="0"/>
        <w:rPr>
          <w:rFonts w:ascii="Calibri" w:hAnsi="Calibri" w:cs="Calibri"/>
          <w:b/>
          <w:bCs/>
          <w:sz w:val="24"/>
        </w:rPr>
        <w:sectPr w:rsidR="006F0AA2" w:rsidSect="00273E14">
          <w:type w:val="continuous"/>
          <w:pgSz w:w="12240" w:h="15840"/>
          <w:pgMar w:top="1440" w:right="1296" w:bottom="907" w:left="1296" w:header="446" w:footer="706" w:gutter="0"/>
          <w:pgNumType w:fmt="lowerRoman" w:start="4"/>
          <w:cols w:num="2" w:space="720"/>
        </w:sectPr>
      </w:pPr>
    </w:p>
    <w:p w:rsidR="006F0AA2" w:rsidRPr="0082776C" w:rsidRDefault="006F0AA2" w:rsidP="006F0AA2">
      <w:pPr>
        <w:keepNext/>
        <w:autoSpaceDE w:val="0"/>
        <w:jc w:val="center"/>
        <w:outlineLvl w:val="0"/>
        <w:rPr>
          <w:rFonts w:ascii="Calibri" w:hAnsi="Calibri" w:cs="Calibri"/>
          <w:b/>
          <w:bCs/>
          <w:i/>
          <w:sz w:val="20"/>
        </w:rPr>
      </w:pPr>
    </w:p>
    <w:p w:rsidR="006F0AA2" w:rsidRPr="00C827A3" w:rsidRDefault="006F0AA2" w:rsidP="006F0AA2">
      <w:pPr>
        <w:keepNext/>
        <w:autoSpaceDE w:val="0"/>
        <w:jc w:val="center"/>
        <w:outlineLvl w:val="0"/>
        <w:rPr>
          <w:rFonts w:asciiTheme="minorHAnsi" w:hAnsiTheme="minorHAnsi" w:cstheme="minorHAnsi"/>
          <w:b/>
          <w:bCs/>
          <w:sz w:val="30"/>
          <w:szCs w:val="30"/>
        </w:rPr>
      </w:pPr>
      <w:r w:rsidRPr="00C827A3">
        <w:rPr>
          <w:rFonts w:asciiTheme="minorHAnsi" w:hAnsiTheme="minorHAnsi" w:cstheme="minorHAnsi"/>
          <w:b/>
          <w:bCs/>
          <w:sz w:val="30"/>
          <w:szCs w:val="30"/>
        </w:rPr>
        <w:t>Salaries &amp; Wages</w:t>
      </w:r>
    </w:p>
    <w:p w:rsidR="006F0AA2" w:rsidRPr="0082776C" w:rsidRDefault="006F0AA2" w:rsidP="006F0AA2">
      <w:pPr>
        <w:keepNext/>
        <w:autoSpaceDE w:val="0"/>
        <w:jc w:val="center"/>
        <w:outlineLvl w:val="0"/>
        <w:rPr>
          <w:rFonts w:ascii="Calibri" w:hAnsi="Calibri" w:cs="Calibri"/>
          <w:b/>
          <w:bCs/>
          <w:sz w:val="20"/>
        </w:rPr>
      </w:pPr>
    </w:p>
    <w:p w:rsidR="006F0AA2" w:rsidRPr="00305F6F" w:rsidRDefault="00753F09" w:rsidP="00737855">
      <w:pPr>
        <w:tabs>
          <w:tab w:val="left" w:pos="0"/>
          <w:tab w:val="decimal" w:pos="6030"/>
        </w:tabs>
        <w:ind w:right="-144"/>
        <w:jc w:val="both"/>
        <w:rPr>
          <w:rFonts w:ascii="Calibri" w:hAnsi="Calibri" w:cs="Calibri"/>
        </w:rPr>
      </w:pPr>
      <w:r>
        <w:rPr>
          <w:rFonts w:asciiTheme="minorHAnsi" w:hAnsiTheme="minorHAnsi" w:cstheme="minorHAnsi"/>
          <w:b/>
          <w:bCs/>
          <w:noProof/>
          <w:sz w:val="30"/>
          <w:szCs w:val="30"/>
        </w:rPr>
        <w:drawing>
          <wp:anchor distT="0" distB="0" distL="114300" distR="114300" simplePos="0" relativeHeight="251675648" behindDoc="1" locked="0" layoutInCell="1" allowOverlap="1" wp14:anchorId="1497C318" wp14:editId="1D2437BA">
            <wp:simplePos x="0" y="0"/>
            <wp:positionH relativeFrom="column">
              <wp:posOffset>-454025</wp:posOffset>
            </wp:positionH>
            <wp:positionV relativeFrom="paragraph">
              <wp:posOffset>382905</wp:posOffset>
            </wp:positionV>
            <wp:extent cx="4626610" cy="2852420"/>
            <wp:effectExtent l="0" t="0" r="254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26610" cy="2852420"/>
                    </a:xfrm>
                    <a:prstGeom prst="rect">
                      <a:avLst/>
                    </a:prstGeom>
                    <a:noFill/>
                  </pic:spPr>
                </pic:pic>
              </a:graphicData>
            </a:graphic>
            <wp14:sizeRelH relativeFrom="margin">
              <wp14:pctWidth>0</wp14:pctWidth>
            </wp14:sizeRelH>
            <wp14:sizeRelV relativeFrom="margin">
              <wp14:pctHeight>0</wp14:pctHeight>
            </wp14:sizeRelV>
          </wp:anchor>
        </w:drawing>
      </w:r>
      <w:r w:rsidR="006F0AA2" w:rsidRPr="00305F6F">
        <w:rPr>
          <w:rFonts w:ascii="Calibri" w:hAnsi="Calibri" w:cs="Calibri"/>
        </w:rPr>
        <w:t>Th</w:t>
      </w:r>
      <w:r w:rsidR="006F0AA2">
        <w:rPr>
          <w:rFonts w:ascii="Calibri" w:hAnsi="Calibri" w:cs="Calibri"/>
        </w:rPr>
        <w:t xml:space="preserve">is is the largest expenditure category and </w:t>
      </w:r>
      <w:r w:rsidR="006F0AA2" w:rsidRPr="009C1E33">
        <w:rPr>
          <w:rFonts w:ascii="Calibri" w:hAnsi="Calibri" w:cs="Calibri"/>
        </w:rPr>
        <w:t xml:space="preserve">represents </w:t>
      </w:r>
      <w:r w:rsidR="00EB42E3">
        <w:rPr>
          <w:rFonts w:ascii="Calibri" w:hAnsi="Calibri" w:cs="Calibri"/>
        </w:rPr>
        <w:t>45.9</w:t>
      </w:r>
      <w:r w:rsidR="006F0AA2" w:rsidRPr="009C1E33">
        <w:rPr>
          <w:rFonts w:ascii="Calibri" w:hAnsi="Calibri" w:cs="Calibri"/>
        </w:rPr>
        <w:t>% of</w:t>
      </w:r>
      <w:r w:rsidR="006F0AA2">
        <w:rPr>
          <w:rFonts w:ascii="Calibri" w:hAnsi="Calibri" w:cs="Calibri"/>
        </w:rPr>
        <w:t xml:space="preserve"> all General Fund expenditures, ex</w:t>
      </w:r>
      <w:r w:rsidR="00737855">
        <w:rPr>
          <w:rFonts w:ascii="Calibri" w:hAnsi="Calibri" w:cs="Calibri"/>
        </w:rPr>
        <w:t xml:space="preserve">cluding balances and reserves. </w:t>
      </w:r>
      <w:r w:rsidR="006F0AA2">
        <w:rPr>
          <w:rFonts w:ascii="Calibri" w:hAnsi="Calibri" w:cs="Calibri"/>
        </w:rPr>
        <w:t xml:space="preserve">The adopted expenditure for FY </w:t>
      </w:r>
      <w:r w:rsidR="00EB42E3">
        <w:rPr>
          <w:rFonts w:ascii="Calibri" w:hAnsi="Calibri" w:cs="Calibri"/>
        </w:rPr>
        <w:t>2014</w:t>
      </w:r>
      <w:r w:rsidR="006F0AA2">
        <w:rPr>
          <w:rFonts w:ascii="Calibri" w:hAnsi="Calibri" w:cs="Calibri"/>
        </w:rPr>
        <w:t xml:space="preserve"> is $</w:t>
      </w:r>
      <w:r w:rsidR="00EB42E3">
        <w:rPr>
          <w:rFonts w:ascii="Calibri" w:hAnsi="Calibri" w:cs="Calibri"/>
        </w:rPr>
        <w:t>130,407,509</w:t>
      </w:r>
      <w:r w:rsidR="006F0AA2">
        <w:rPr>
          <w:rFonts w:ascii="Calibri" w:hAnsi="Calibri" w:cs="Calibri"/>
        </w:rPr>
        <w:t xml:space="preserve">, which represents a </w:t>
      </w:r>
      <w:r w:rsidR="00EB42E3">
        <w:rPr>
          <w:rFonts w:ascii="Calibri" w:hAnsi="Calibri" w:cs="Calibri"/>
        </w:rPr>
        <w:t>.1</w:t>
      </w:r>
      <w:r w:rsidR="006F0AA2">
        <w:rPr>
          <w:rFonts w:ascii="Calibri" w:hAnsi="Calibri" w:cs="Calibri"/>
        </w:rPr>
        <w:t xml:space="preserve">% </w:t>
      </w:r>
      <w:r w:rsidR="00AA2409">
        <w:rPr>
          <w:rFonts w:ascii="Calibri" w:hAnsi="Calibri" w:cs="Calibri"/>
        </w:rPr>
        <w:t>increase</w:t>
      </w:r>
      <w:r w:rsidR="006F0AA2">
        <w:rPr>
          <w:rFonts w:ascii="Calibri" w:hAnsi="Calibri" w:cs="Calibri"/>
        </w:rPr>
        <w:t xml:space="preserve"> from the FY </w:t>
      </w:r>
      <w:r w:rsidR="00E41836">
        <w:rPr>
          <w:rFonts w:ascii="Calibri" w:hAnsi="Calibri" w:cs="Calibri"/>
        </w:rPr>
        <w:t>2013 amended budge</w:t>
      </w:r>
      <w:r w:rsidR="00737855">
        <w:rPr>
          <w:rFonts w:ascii="Calibri" w:hAnsi="Calibri" w:cs="Calibri"/>
        </w:rPr>
        <w:t>t</w:t>
      </w:r>
      <w:r w:rsidR="00E41836">
        <w:rPr>
          <w:rFonts w:ascii="Calibri" w:hAnsi="Calibri" w:cs="Calibri"/>
        </w:rPr>
        <w:t>.</w:t>
      </w:r>
      <w:r w:rsidR="00737855">
        <w:rPr>
          <w:rFonts w:ascii="Calibri" w:hAnsi="Calibri" w:cs="Calibri"/>
        </w:rPr>
        <w:t xml:space="preserve"> The m</w:t>
      </w:r>
      <w:r w:rsidR="00E41836">
        <w:rPr>
          <w:rFonts w:ascii="Calibri" w:hAnsi="Calibri" w:cs="Calibri"/>
        </w:rPr>
        <w:t>ajor expenses in this category include</w:t>
      </w:r>
      <w:r w:rsidR="00737855">
        <w:rPr>
          <w:rFonts w:ascii="Calibri" w:hAnsi="Calibri" w:cs="Calibri"/>
        </w:rPr>
        <w:t xml:space="preserve"> the following: </w:t>
      </w:r>
      <w:r w:rsidR="00E41836">
        <w:rPr>
          <w:rFonts w:ascii="Calibri" w:hAnsi="Calibri" w:cs="Calibri"/>
        </w:rPr>
        <w:t xml:space="preserve">salaries, </w:t>
      </w:r>
      <w:r w:rsidR="00737855">
        <w:rPr>
          <w:rFonts w:ascii="Calibri" w:hAnsi="Calibri" w:cs="Calibri"/>
        </w:rPr>
        <w:t xml:space="preserve">other </w:t>
      </w:r>
      <w:r w:rsidR="00E41836">
        <w:rPr>
          <w:rFonts w:ascii="Calibri" w:hAnsi="Calibri" w:cs="Calibri"/>
        </w:rPr>
        <w:t>wages, overtime, and longevity.</w:t>
      </w:r>
    </w:p>
    <w:p w:rsidR="00C827A3" w:rsidRDefault="00C827A3" w:rsidP="001B5FB7">
      <w:pPr>
        <w:keepNext/>
        <w:autoSpaceDE w:val="0"/>
        <w:outlineLvl w:val="0"/>
        <w:rPr>
          <w:rFonts w:asciiTheme="minorHAnsi" w:hAnsiTheme="minorHAnsi" w:cstheme="minorHAnsi"/>
          <w:b/>
          <w:bCs/>
          <w:sz w:val="30"/>
          <w:szCs w:val="30"/>
        </w:rPr>
      </w:pPr>
    </w:p>
    <w:p w:rsidR="00C827A3" w:rsidRDefault="00C827A3" w:rsidP="001B5FB7">
      <w:pPr>
        <w:keepNext/>
        <w:autoSpaceDE w:val="0"/>
        <w:outlineLvl w:val="0"/>
        <w:rPr>
          <w:rFonts w:asciiTheme="minorHAnsi" w:hAnsiTheme="minorHAnsi" w:cstheme="minorHAnsi"/>
          <w:b/>
          <w:bCs/>
          <w:sz w:val="30"/>
          <w:szCs w:val="30"/>
        </w:rPr>
      </w:pPr>
    </w:p>
    <w:p w:rsidR="00E41836" w:rsidRDefault="00E41836" w:rsidP="001B5FB7">
      <w:pPr>
        <w:keepNext/>
        <w:autoSpaceDE w:val="0"/>
        <w:outlineLvl w:val="0"/>
        <w:rPr>
          <w:rFonts w:asciiTheme="minorHAnsi" w:hAnsiTheme="minorHAnsi" w:cstheme="minorHAnsi"/>
          <w:b/>
          <w:bCs/>
          <w:sz w:val="30"/>
          <w:szCs w:val="30"/>
        </w:rPr>
      </w:pPr>
    </w:p>
    <w:p w:rsidR="00E41836" w:rsidRDefault="00E41836" w:rsidP="001B5FB7">
      <w:pPr>
        <w:keepNext/>
        <w:autoSpaceDE w:val="0"/>
        <w:outlineLvl w:val="0"/>
        <w:rPr>
          <w:rFonts w:asciiTheme="minorHAnsi" w:hAnsiTheme="minorHAnsi" w:cstheme="minorHAnsi"/>
          <w:b/>
          <w:bCs/>
          <w:sz w:val="30"/>
          <w:szCs w:val="30"/>
        </w:rPr>
      </w:pPr>
    </w:p>
    <w:p w:rsidR="00E41836" w:rsidRDefault="00E41836" w:rsidP="001B5FB7">
      <w:pPr>
        <w:keepNext/>
        <w:autoSpaceDE w:val="0"/>
        <w:outlineLvl w:val="0"/>
        <w:rPr>
          <w:rFonts w:asciiTheme="minorHAnsi" w:hAnsiTheme="minorHAnsi" w:cstheme="minorHAnsi"/>
          <w:b/>
          <w:bCs/>
          <w:sz w:val="30"/>
          <w:szCs w:val="30"/>
        </w:rPr>
      </w:pPr>
    </w:p>
    <w:p w:rsidR="00E41836" w:rsidRDefault="00E41836" w:rsidP="001B5FB7">
      <w:pPr>
        <w:keepNext/>
        <w:autoSpaceDE w:val="0"/>
        <w:outlineLvl w:val="0"/>
        <w:rPr>
          <w:rFonts w:asciiTheme="minorHAnsi" w:hAnsiTheme="minorHAnsi" w:cstheme="minorHAnsi"/>
          <w:b/>
          <w:bCs/>
          <w:sz w:val="30"/>
          <w:szCs w:val="30"/>
        </w:rPr>
      </w:pPr>
    </w:p>
    <w:p w:rsidR="00E41836" w:rsidRDefault="00E41836" w:rsidP="001B5FB7">
      <w:pPr>
        <w:keepNext/>
        <w:autoSpaceDE w:val="0"/>
        <w:outlineLvl w:val="0"/>
        <w:rPr>
          <w:rFonts w:asciiTheme="minorHAnsi" w:hAnsiTheme="minorHAnsi" w:cstheme="minorHAnsi"/>
          <w:b/>
          <w:bCs/>
          <w:sz w:val="30"/>
          <w:szCs w:val="30"/>
        </w:rPr>
      </w:pPr>
    </w:p>
    <w:p w:rsidR="00E41836" w:rsidRDefault="00E41836" w:rsidP="001B5FB7">
      <w:pPr>
        <w:keepNext/>
        <w:autoSpaceDE w:val="0"/>
        <w:outlineLvl w:val="0"/>
        <w:rPr>
          <w:rFonts w:asciiTheme="minorHAnsi" w:hAnsiTheme="minorHAnsi" w:cstheme="minorHAnsi"/>
          <w:b/>
          <w:bCs/>
          <w:sz w:val="30"/>
          <w:szCs w:val="30"/>
        </w:rPr>
      </w:pPr>
    </w:p>
    <w:p w:rsidR="00753F09" w:rsidRDefault="00753F09" w:rsidP="001B5FB7">
      <w:pPr>
        <w:keepNext/>
        <w:autoSpaceDE w:val="0"/>
        <w:outlineLvl w:val="0"/>
        <w:rPr>
          <w:rFonts w:asciiTheme="minorHAnsi" w:hAnsiTheme="minorHAnsi" w:cstheme="minorHAnsi"/>
          <w:b/>
          <w:bCs/>
          <w:sz w:val="30"/>
          <w:szCs w:val="30"/>
        </w:rPr>
      </w:pPr>
    </w:p>
    <w:p w:rsidR="00753F09" w:rsidRDefault="00753F09" w:rsidP="001B5FB7">
      <w:pPr>
        <w:keepNext/>
        <w:autoSpaceDE w:val="0"/>
        <w:outlineLvl w:val="0"/>
        <w:rPr>
          <w:rFonts w:asciiTheme="minorHAnsi" w:hAnsiTheme="minorHAnsi" w:cstheme="minorHAnsi"/>
          <w:b/>
          <w:bCs/>
          <w:sz w:val="30"/>
          <w:szCs w:val="30"/>
        </w:rPr>
      </w:pPr>
    </w:p>
    <w:p w:rsidR="00753F09" w:rsidRDefault="00D36964" w:rsidP="00D36964">
      <w:pPr>
        <w:keepNext/>
        <w:autoSpaceDE w:val="0"/>
        <w:outlineLvl w:val="0"/>
        <w:rPr>
          <w:rFonts w:asciiTheme="minorHAnsi" w:hAnsiTheme="minorHAnsi" w:cstheme="minorHAnsi"/>
          <w:b/>
          <w:bCs/>
          <w:sz w:val="30"/>
          <w:szCs w:val="30"/>
        </w:rPr>
      </w:pPr>
      <w:r>
        <w:rPr>
          <w:rFonts w:ascii="Calibri" w:hAnsi="Calibri" w:cs="Calibri"/>
          <w:b/>
          <w:bCs/>
          <w:noProof/>
          <w:sz w:val="32"/>
          <w:szCs w:val="28"/>
        </w:rPr>
        <w:drawing>
          <wp:anchor distT="0" distB="0" distL="114300" distR="114300" simplePos="0" relativeHeight="251676672" behindDoc="1" locked="0" layoutInCell="1" allowOverlap="1" wp14:anchorId="117AA367" wp14:editId="28DB6F2D">
            <wp:simplePos x="0" y="0"/>
            <wp:positionH relativeFrom="column">
              <wp:posOffset>2233930</wp:posOffset>
            </wp:positionH>
            <wp:positionV relativeFrom="paragraph">
              <wp:posOffset>6350</wp:posOffset>
            </wp:positionV>
            <wp:extent cx="4635500" cy="2852420"/>
            <wp:effectExtent l="0" t="0" r="0" b="508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35500" cy="2852420"/>
                    </a:xfrm>
                    <a:prstGeom prst="rect">
                      <a:avLst/>
                    </a:prstGeom>
                    <a:noFill/>
                  </pic:spPr>
                </pic:pic>
              </a:graphicData>
            </a:graphic>
            <wp14:sizeRelH relativeFrom="margin">
              <wp14:pctWidth>0</wp14:pctWidth>
            </wp14:sizeRelH>
            <wp14:sizeRelV relativeFrom="margin">
              <wp14:pctHeight>0</wp14:pctHeight>
            </wp14:sizeRelV>
          </wp:anchor>
        </w:drawing>
      </w:r>
      <w:r w:rsidR="006F0AA2" w:rsidRPr="00C827A3">
        <w:rPr>
          <w:rFonts w:asciiTheme="minorHAnsi" w:hAnsiTheme="minorHAnsi" w:cstheme="minorHAnsi"/>
          <w:b/>
          <w:bCs/>
          <w:sz w:val="30"/>
          <w:szCs w:val="30"/>
        </w:rPr>
        <w:t xml:space="preserve">Fringe </w:t>
      </w:r>
      <w:r w:rsidR="001B5FB7" w:rsidRPr="00C827A3">
        <w:rPr>
          <w:rFonts w:asciiTheme="minorHAnsi" w:hAnsiTheme="minorHAnsi" w:cstheme="minorHAnsi"/>
          <w:b/>
          <w:bCs/>
          <w:sz w:val="30"/>
          <w:szCs w:val="30"/>
        </w:rPr>
        <w:t>B</w:t>
      </w:r>
      <w:r w:rsidR="006F0AA2" w:rsidRPr="00C827A3">
        <w:rPr>
          <w:rFonts w:asciiTheme="minorHAnsi" w:hAnsiTheme="minorHAnsi" w:cstheme="minorHAnsi"/>
          <w:b/>
          <w:bCs/>
          <w:sz w:val="30"/>
          <w:szCs w:val="30"/>
        </w:rPr>
        <w:t>enefits</w:t>
      </w:r>
    </w:p>
    <w:p w:rsidR="00D36964" w:rsidRPr="00C827A3" w:rsidRDefault="00D36964" w:rsidP="00D36964">
      <w:pPr>
        <w:keepNext/>
        <w:autoSpaceDE w:val="0"/>
        <w:outlineLvl w:val="0"/>
        <w:rPr>
          <w:rFonts w:asciiTheme="minorHAnsi" w:hAnsiTheme="minorHAnsi" w:cstheme="minorHAnsi"/>
          <w:b/>
          <w:bCs/>
          <w:sz w:val="30"/>
          <w:szCs w:val="30"/>
        </w:rPr>
      </w:pPr>
    </w:p>
    <w:p w:rsidR="006F0AA2" w:rsidRPr="0096336D" w:rsidRDefault="006F0AA2" w:rsidP="006F0AA2">
      <w:pPr>
        <w:keepNext/>
        <w:autoSpaceDE w:val="0"/>
        <w:jc w:val="both"/>
        <w:outlineLvl w:val="0"/>
        <w:rPr>
          <w:rFonts w:ascii="Calibri" w:hAnsi="Calibri" w:cs="Calibri"/>
          <w:bCs/>
          <w:szCs w:val="22"/>
        </w:rPr>
      </w:pPr>
      <w:r>
        <w:rPr>
          <w:rFonts w:ascii="Calibri" w:hAnsi="Calibri" w:cs="Calibri"/>
          <w:bCs/>
          <w:szCs w:val="22"/>
        </w:rPr>
        <w:t>This expenditure category includes pension, social security, health care, and retiree health care.  The adopted expenditure</w:t>
      </w:r>
      <w:r w:rsidR="00E41836">
        <w:rPr>
          <w:rFonts w:ascii="Calibri" w:hAnsi="Calibri" w:cs="Calibri"/>
          <w:bCs/>
          <w:szCs w:val="22"/>
        </w:rPr>
        <w:t>s</w:t>
      </w:r>
      <w:r>
        <w:rPr>
          <w:rFonts w:ascii="Calibri" w:hAnsi="Calibri" w:cs="Calibri"/>
          <w:bCs/>
          <w:szCs w:val="22"/>
        </w:rPr>
        <w:t xml:space="preserve"> for FY </w:t>
      </w:r>
      <w:r w:rsidR="00EB42E3">
        <w:rPr>
          <w:rFonts w:ascii="Calibri" w:hAnsi="Calibri" w:cs="Calibri"/>
          <w:bCs/>
          <w:szCs w:val="22"/>
        </w:rPr>
        <w:t>2014</w:t>
      </w:r>
      <w:r>
        <w:rPr>
          <w:rFonts w:ascii="Calibri" w:hAnsi="Calibri" w:cs="Calibri"/>
          <w:bCs/>
          <w:szCs w:val="22"/>
        </w:rPr>
        <w:t xml:space="preserve"> </w:t>
      </w:r>
      <w:proofErr w:type="gramStart"/>
      <w:r>
        <w:rPr>
          <w:rFonts w:ascii="Calibri" w:hAnsi="Calibri" w:cs="Calibri"/>
          <w:bCs/>
          <w:szCs w:val="22"/>
        </w:rPr>
        <w:t>is</w:t>
      </w:r>
      <w:proofErr w:type="gramEnd"/>
      <w:r>
        <w:rPr>
          <w:rFonts w:ascii="Calibri" w:hAnsi="Calibri" w:cs="Calibri"/>
          <w:bCs/>
          <w:szCs w:val="22"/>
        </w:rPr>
        <w:t xml:space="preserve"> $</w:t>
      </w:r>
      <w:r w:rsidR="00E41836">
        <w:rPr>
          <w:rFonts w:ascii="Calibri" w:hAnsi="Calibri" w:cs="Calibri"/>
          <w:bCs/>
          <w:szCs w:val="22"/>
        </w:rPr>
        <w:t>50,414,980</w:t>
      </w:r>
      <w:r>
        <w:rPr>
          <w:rFonts w:ascii="Calibri" w:hAnsi="Calibri" w:cs="Calibri"/>
          <w:bCs/>
          <w:szCs w:val="22"/>
        </w:rPr>
        <w:t xml:space="preserve">, which represents a </w:t>
      </w:r>
      <w:r w:rsidR="00E41836">
        <w:rPr>
          <w:rFonts w:ascii="Calibri" w:hAnsi="Calibri" w:cs="Calibri"/>
          <w:bCs/>
          <w:szCs w:val="22"/>
        </w:rPr>
        <w:t>5.5</w:t>
      </w:r>
      <w:r>
        <w:rPr>
          <w:rFonts w:ascii="Calibri" w:hAnsi="Calibri" w:cs="Calibri"/>
          <w:bCs/>
          <w:szCs w:val="22"/>
        </w:rPr>
        <w:t xml:space="preserve">% </w:t>
      </w:r>
      <w:r w:rsidR="00E41836">
        <w:rPr>
          <w:rFonts w:ascii="Calibri" w:hAnsi="Calibri" w:cs="Calibri"/>
          <w:bCs/>
          <w:szCs w:val="22"/>
        </w:rPr>
        <w:t>increase</w:t>
      </w:r>
      <w:r>
        <w:rPr>
          <w:rFonts w:ascii="Calibri" w:hAnsi="Calibri" w:cs="Calibri"/>
          <w:bCs/>
          <w:szCs w:val="22"/>
        </w:rPr>
        <w:t xml:space="preserve"> from the FY </w:t>
      </w:r>
      <w:r w:rsidR="00E41836">
        <w:rPr>
          <w:rFonts w:ascii="Calibri" w:hAnsi="Calibri" w:cs="Calibri"/>
          <w:bCs/>
          <w:szCs w:val="22"/>
        </w:rPr>
        <w:t xml:space="preserve">2013 amended budget, primarily due to insurance premiums. </w:t>
      </w:r>
      <w:r>
        <w:rPr>
          <w:rFonts w:ascii="Calibri" w:hAnsi="Calibri" w:cs="Calibri"/>
          <w:bCs/>
          <w:szCs w:val="22"/>
        </w:rPr>
        <w:t xml:space="preserve">The projection includes a </w:t>
      </w:r>
      <w:r w:rsidR="00E41836">
        <w:rPr>
          <w:rFonts w:ascii="Calibri" w:hAnsi="Calibri" w:cs="Calibri"/>
          <w:bCs/>
          <w:szCs w:val="22"/>
        </w:rPr>
        <w:t>6.6</w:t>
      </w:r>
      <w:r>
        <w:rPr>
          <w:rFonts w:ascii="Calibri" w:hAnsi="Calibri" w:cs="Calibri"/>
          <w:bCs/>
          <w:szCs w:val="22"/>
        </w:rPr>
        <w:t xml:space="preserve">% annual increase over the five years.  </w:t>
      </w:r>
    </w:p>
    <w:p w:rsidR="006F0AA2" w:rsidRDefault="006F0AA2" w:rsidP="006F0AA2">
      <w:pPr>
        <w:pStyle w:val="BodyText3"/>
        <w:jc w:val="center"/>
        <w:rPr>
          <w:rFonts w:ascii="Calibri" w:hAnsi="Calibri" w:cs="Calibri"/>
          <w:b/>
          <w:bCs/>
          <w:sz w:val="32"/>
          <w:szCs w:val="28"/>
          <w:lang w:val="en-US"/>
        </w:rPr>
      </w:pPr>
    </w:p>
    <w:p w:rsidR="00D36964" w:rsidRDefault="00D36964" w:rsidP="00C47040">
      <w:pPr>
        <w:keepNext/>
        <w:autoSpaceDE w:val="0"/>
        <w:jc w:val="center"/>
        <w:outlineLvl w:val="0"/>
        <w:rPr>
          <w:rFonts w:asciiTheme="minorHAnsi" w:hAnsiTheme="minorHAnsi" w:cstheme="minorHAnsi"/>
          <w:b/>
          <w:bCs/>
          <w:sz w:val="30"/>
          <w:szCs w:val="30"/>
        </w:rPr>
      </w:pPr>
      <w:bookmarkStart w:id="2" w:name="OLE_LINK7"/>
      <w:bookmarkEnd w:id="1"/>
    </w:p>
    <w:p w:rsidR="006F0AA2" w:rsidRPr="00C827A3" w:rsidRDefault="006F0AA2" w:rsidP="00C47040">
      <w:pPr>
        <w:keepNext/>
        <w:autoSpaceDE w:val="0"/>
        <w:jc w:val="center"/>
        <w:outlineLvl w:val="0"/>
        <w:rPr>
          <w:rFonts w:asciiTheme="minorHAnsi" w:hAnsiTheme="minorHAnsi" w:cstheme="minorHAnsi"/>
          <w:b/>
          <w:bCs/>
          <w:sz w:val="30"/>
          <w:szCs w:val="30"/>
        </w:rPr>
      </w:pPr>
      <w:r w:rsidRPr="00C827A3">
        <w:rPr>
          <w:rFonts w:asciiTheme="minorHAnsi" w:hAnsiTheme="minorHAnsi" w:cstheme="minorHAnsi"/>
          <w:b/>
          <w:bCs/>
          <w:sz w:val="30"/>
          <w:szCs w:val="30"/>
        </w:rPr>
        <w:t>Services &amp; Materials</w:t>
      </w:r>
    </w:p>
    <w:p w:rsidR="006F0AA2" w:rsidRPr="0082776C" w:rsidRDefault="006F0AA2" w:rsidP="006F0AA2">
      <w:pPr>
        <w:keepNext/>
        <w:tabs>
          <w:tab w:val="left" w:pos="5304"/>
        </w:tabs>
        <w:autoSpaceDE w:val="0"/>
        <w:outlineLvl w:val="0"/>
        <w:rPr>
          <w:rFonts w:ascii="Calibri" w:hAnsi="Calibri" w:cs="Calibri"/>
          <w:b/>
          <w:bCs/>
          <w:sz w:val="20"/>
        </w:rPr>
      </w:pPr>
      <w:r w:rsidRPr="0082776C">
        <w:rPr>
          <w:rFonts w:ascii="Calibri" w:hAnsi="Calibri" w:cs="Calibri"/>
          <w:b/>
          <w:bCs/>
          <w:sz w:val="20"/>
        </w:rPr>
        <w:tab/>
      </w:r>
    </w:p>
    <w:p w:rsidR="006F0AA2" w:rsidRDefault="00D36964" w:rsidP="00FC4FE3">
      <w:pPr>
        <w:pStyle w:val="BodyText3"/>
        <w:jc w:val="both"/>
        <w:rPr>
          <w:rFonts w:ascii="Calibri" w:hAnsi="Calibri" w:cs="Calibri"/>
          <w:bCs/>
          <w:szCs w:val="22"/>
          <w:lang w:val="en-US"/>
        </w:rPr>
      </w:pPr>
      <w:r>
        <w:rPr>
          <w:rFonts w:ascii="Leelawadee" w:hAnsi="Leelawadee" w:cs="Leelawadee"/>
          <w:b/>
          <w:bCs/>
          <w:noProof/>
          <w:sz w:val="44"/>
          <w:szCs w:val="28"/>
          <w:lang w:val="en-US" w:eastAsia="en-US"/>
        </w:rPr>
        <w:drawing>
          <wp:anchor distT="0" distB="0" distL="114300" distR="114300" simplePos="0" relativeHeight="251677696" behindDoc="0" locked="0" layoutInCell="1" allowOverlap="1" wp14:anchorId="0544D323" wp14:editId="3C64ABA0">
            <wp:simplePos x="0" y="0"/>
            <wp:positionH relativeFrom="column">
              <wp:posOffset>-510540</wp:posOffset>
            </wp:positionH>
            <wp:positionV relativeFrom="paragraph">
              <wp:posOffset>393065</wp:posOffset>
            </wp:positionV>
            <wp:extent cx="4635500" cy="2852420"/>
            <wp:effectExtent l="0" t="0" r="0"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35500" cy="2852420"/>
                    </a:xfrm>
                    <a:prstGeom prst="rect">
                      <a:avLst/>
                    </a:prstGeom>
                    <a:noFill/>
                  </pic:spPr>
                </pic:pic>
              </a:graphicData>
            </a:graphic>
            <wp14:sizeRelH relativeFrom="margin">
              <wp14:pctWidth>0</wp14:pctWidth>
            </wp14:sizeRelH>
            <wp14:sizeRelV relativeFrom="margin">
              <wp14:pctHeight>0</wp14:pctHeight>
            </wp14:sizeRelV>
          </wp:anchor>
        </w:drawing>
      </w:r>
      <w:r w:rsidR="006F0AA2">
        <w:rPr>
          <w:rFonts w:ascii="Calibri" w:hAnsi="Calibri" w:cs="Calibri"/>
          <w:bCs/>
          <w:szCs w:val="22"/>
        </w:rPr>
        <w:t xml:space="preserve">This </w:t>
      </w:r>
      <w:r w:rsidR="006F0AA2">
        <w:rPr>
          <w:rFonts w:ascii="Calibri" w:hAnsi="Calibri" w:cs="Calibri"/>
          <w:bCs/>
          <w:szCs w:val="22"/>
          <w:lang w:val="en-US"/>
        </w:rPr>
        <w:t xml:space="preserve">expenditure </w:t>
      </w:r>
      <w:r w:rsidR="006F0AA2">
        <w:rPr>
          <w:rFonts w:ascii="Calibri" w:hAnsi="Calibri" w:cs="Calibri"/>
          <w:bCs/>
          <w:szCs w:val="22"/>
        </w:rPr>
        <w:t xml:space="preserve">category includes </w:t>
      </w:r>
      <w:r w:rsidR="006F0AA2">
        <w:rPr>
          <w:rFonts w:ascii="Calibri" w:hAnsi="Calibri" w:cs="Calibri"/>
          <w:bCs/>
          <w:szCs w:val="22"/>
          <w:lang w:val="en-US"/>
        </w:rPr>
        <w:t xml:space="preserve">electricity, gasoline, supplies, equipment, other services, and other utilities.  The adopted budget for FY </w:t>
      </w:r>
      <w:r w:rsidR="00EB42E3">
        <w:rPr>
          <w:rFonts w:ascii="Calibri" w:hAnsi="Calibri" w:cs="Calibri"/>
          <w:bCs/>
          <w:szCs w:val="22"/>
          <w:lang w:val="en-US"/>
        </w:rPr>
        <w:t>2014</w:t>
      </w:r>
      <w:r w:rsidR="006F0AA2">
        <w:rPr>
          <w:rFonts w:ascii="Calibri" w:hAnsi="Calibri" w:cs="Calibri"/>
          <w:bCs/>
          <w:szCs w:val="22"/>
          <w:lang w:val="en-US"/>
        </w:rPr>
        <w:t xml:space="preserve"> is $</w:t>
      </w:r>
      <w:r w:rsidR="00E41836">
        <w:rPr>
          <w:rFonts w:ascii="Calibri" w:hAnsi="Calibri" w:cs="Calibri"/>
          <w:bCs/>
          <w:szCs w:val="22"/>
          <w:lang w:val="en-US"/>
        </w:rPr>
        <w:t>32,997,699</w:t>
      </w:r>
      <w:r w:rsidR="006F0AA2">
        <w:rPr>
          <w:rFonts w:ascii="Calibri" w:hAnsi="Calibri" w:cs="Calibri"/>
          <w:bCs/>
          <w:szCs w:val="22"/>
          <w:lang w:val="en-US"/>
        </w:rPr>
        <w:t xml:space="preserve">, which represents a </w:t>
      </w:r>
      <w:r w:rsidR="00E41836">
        <w:rPr>
          <w:rFonts w:ascii="Calibri" w:hAnsi="Calibri" w:cs="Calibri"/>
          <w:bCs/>
          <w:szCs w:val="22"/>
          <w:lang w:val="en-US"/>
        </w:rPr>
        <w:t>9.1</w:t>
      </w:r>
      <w:r w:rsidR="006F0AA2">
        <w:rPr>
          <w:rFonts w:ascii="Calibri" w:hAnsi="Calibri" w:cs="Calibri"/>
          <w:bCs/>
          <w:szCs w:val="22"/>
          <w:lang w:val="en-US"/>
        </w:rPr>
        <w:t xml:space="preserve">% decrease from the FY </w:t>
      </w:r>
      <w:r w:rsidR="00E41836">
        <w:rPr>
          <w:rFonts w:ascii="Calibri" w:hAnsi="Calibri" w:cs="Calibri"/>
          <w:bCs/>
          <w:szCs w:val="22"/>
          <w:lang w:val="en-US"/>
        </w:rPr>
        <w:t>2013</w:t>
      </w:r>
      <w:r w:rsidR="00FC4FE3">
        <w:rPr>
          <w:rFonts w:ascii="Calibri" w:hAnsi="Calibri" w:cs="Calibri"/>
          <w:bCs/>
          <w:szCs w:val="22"/>
          <w:lang w:val="en-US"/>
        </w:rPr>
        <w:t xml:space="preserve"> amended budget.</w:t>
      </w:r>
      <w:r w:rsidR="00BF48A8">
        <w:rPr>
          <w:rFonts w:ascii="Calibri" w:hAnsi="Calibri" w:cs="Calibri"/>
          <w:bCs/>
          <w:szCs w:val="22"/>
          <w:lang w:val="en-US"/>
        </w:rPr>
        <w:t xml:space="preserve"> For FY 2014,</w:t>
      </w:r>
      <w:r w:rsidR="00FC4FE3">
        <w:rPr>
          <w:rFonts w:ascii="Calibri" w:hAnsi="Calibri" w:cs="Calibri"/>
          <w:bCs/>
          <w:szCs w:val="22"/>
          <w:lang w:val="en-US"/>
        </w:rPr>
        <w:t xml:space="preserve"> </w:t>
      </w:r>
      <w:r w:rsidR="006F0AA2">
        <w:rPr>
          <w:rFonts w:ascii="Calibri" w:hAnsi="Calibri" w:cs="Calibri"/>
          <w:bCs/>
          <w:szCs w:val="22"/>
          <w:lang w:val="en-US"/>
        </w:rPr>
        <w:t xml:space="preserve">   Emergency 911 Call </w:t>
      </w:r>
      <w:r w:rsidR="006F0AA2" w:rsidRPr="007F41E3">
        <w:rPr>
          <w:rFonts w:ascii="Calibri" w:hAnsi="Calibri" w:cs="Calibri"/>
          <w:bCs/>
          <w:szCs w:val="22"/>
          <w:lang w:val="en-US"/>
        </w:rPr>
        <w:t xml:space="preserve">Center </w:t>
      </w:r>
      <w:r w:rsidR="00E41836">
        <w:rPr>
          <w:rFonts w:ascii="Calibri" w:hAnsi="Calibri" w:cs="Calibri"/>
          <w:bCs/>
          <w:szCs w:val="22"/>
          <w:lang w:val="en-US"/>
        </w:rPr>
        <w:t>costs have been removed due to the</w:t>
      </w:r>
      <w:r w:rsidR="00BF48A8">
        <w:rPr>
          <w:rFonts w:ascii="Calibri" w:hAnsi="Calibri" w:cs="Calibri"/>
          <w:bCs/>
          <w:szCs w:val="22"/>
          <w:lang w:val="en-US"/>
        </w:rPr>
        <w:t xml:space="preserve"> new </w:t>
      </w:r>
      <w:r w:rsidR="00E41836">
        <w:rPr>
          <w:rFonts w:ascii="Calibri" w:hAnsi="Calibri" w:cs="Calibri"/>
          <w:bCs/>
          <w:szCs w:val="22"/>
          <w:lang w:val="en-US"/>
        </w:rPr>
        <w:t xml:space="preserve"> </w:t>
      </w:r>
      <w:r w:rsidR="00BF48A8">
        <w:rPr>
          <w:rFonts w:ascii="Calibri" w:hAnsi="Calibri" w:cs="Calibri"/>
          <w:bCs/>
          <w:szCs w:val="22"/>
          <w:lang w:val="en-US"/>
        </w:rPr>
        <w:t xml:space="preserve"> </w:t>
      </w:r>
      <w:r w:rsidR="00FC4FE3">
        <w:rPr>
          <w:rFonts w:ascii="Calibri" w:hAnsi="Calibri" w:cs="Calibri"/>
          <w:bCs/>
          <w:szCs w:val="22"/>
          <w:lang w:val="en-US"/>
        </w:rPr>
        <w:t xml:space="preserve">integrated </w:t>
      </w:r>
      <w:r w:rsidR="00E41836">
        <w:rPr>
          <w:rFonts w:ascii="Calibri" w:hAnsi="Calibri" w:cs="Calibri"/>
          <w:bCs/>
          <w:szCs w:val="22"/>
          <w:lang w:val="en-US"/>
        </w:rPr>
        <w:t>Broward County regional system</w:t>
      </w:r>
      <w:r w:rsidR="006A6545">
        <w:rPr>
          <w:rFonts w:ascii="Calibri" w:hAnsi="Calibri" w:cs="Calibri"/>
          <w:bCs/>
          <w:szCs w:val="22"/>
          <w:lang w:val="en-US"/>
        </w:rPr>
        <w:t>, which will provide county-wide services</w:t>
      </w:r>
      <w:r w:rsidR="00E41836">
        <w:rPr>
          <w:rFonts w:ascii="Calibri" w:hAnsi="Calibri" w:cs="Calibri"/>
          <w:bCs/>
          <w:szCs w:val="22"/>
          <w:lang w:val="en-US"/>
        </w:rPr>
        <w:t>.</w:t>
      </w:r>
      <w:r w:rsidR="006F0AA2" w:rsidRPr="007F41E3">
        <w:rPr>
          <w:rFonts w:ascii="Calibri" w:hAnsi="Calibri" w:cs="Calibri"/>
          <w:bCs/>
          <w:szCs w:val="22"/>
          <w:lang w:val="en-US"/>
        </w:rPr>
        <w:t xml:space="preserve"> </w:t>
      </w:r>
      <w:r w:rsidR="00BF48A8">
        <w:rPr>
          <w:rFonts w:ascii="Calibri" w:hAnsi="Calibri" w:cs="Calibri"/>
          <w:bCs/>
          <w:szCs w:val="22"/>
          <w:lang w:val="en-US"/>
        </w:rPr>
        <w:t>Over the next five years, t</w:t>
      </w:r>
      <w:r w:rsidR="006F0AA2">
        <w:rPr>
          <w:rFonts w:ascii="Calibri" w:hAnsi="Calibri" w:cs="Calibri"/>
          <w:bCs/>
          <w:szCs w:val="22"/>
          <w:lang w:val="en-US"/>
        </w:rPr>
        <w:t xml:space="preserve">he projection </w:t>
      </w:r>
      <w:r w:rsidR="00BF48A8">
        <w:rPr>
          <w:rFonts w:ascii="Calibri" w:hAnsi="Calibri" w:cs="Calibri"/>
          <w:bCs/>
          <w:szCs w:val="22"/>
          <w:lang w:val="en-US"/>
        </w:rPr>
        <w:t xml:space="preserve">is a </w:t>
      </w:r>
      <w:r>
        <w:rPr>
          <w:rFonts w:ascii="Calibri" w:hAnsi="Calibri" w:cs="Calibri"/>
          <w:bCs/>
          <w:szCs w:val="22"/>
          <w:lang w:val="en-US"/>
        </w:rPr>
        <w:t>stable inflationary</w:t>
      </w:r>
      <w:r w:rsidR="006F0AA2">
        <w:rPr>
          <w:rFonts w:ascii="Calibri" w:hAnsi="Calibri" w:cs="Calibri"/>
          <w:bCs/>
          <w:szCs w:val="22"/>
          <w:lang w:val="en-US"/>
        </w:rPr>
        <w:t xml:space="preserve"> factor of 1.0% for inflation </w:t>
      </w:r>
      <w:r w:rsidR="00BF48A8">
        <w:rPr>
          <w:rFonts w:ascii="Calibri" w:hAnsi="Calibri" w:cs="Calibri"/>
          <w:bCs/>
          <w:szCs w:val="22"/>
          <w:lang w:val="en-US"/>
        </w:rPr>
        <w:t>of sensitive items.</w:t>
      </w:r>
    </w:p>
    <w:p w:rsidR="00D4484F" w:rsidRDefault="00D4484F" w:rsidP="006F0AA2">
      <w:pPr>
        <w:keepNext/>
        <w:autoSpaceDE w:val="0"/>
        <w:jc w:val="center"/>
        <w:outlineLvl w:val="0"/>
        <w:rPr>
          <w:rFonts w:ascii="Leelawadee" w:hAnsi="Leelawadee" w:cs="Leelawadee"/>
          <w:b/>
          <w:bCs/>
          <w:sz w:val="44"/>
          <w:szCs w:val="28"/>
        </w:rPr>
      </w:pPr>
    </w:p>
    <w:p w:rsidR="006A6545" w:rsidRDefault="006A6545" w:rsidP="006F0AA2">
      <w:pPr>
        <w:keepNext/>
        <w:autoSpaceDE w:val="0"/>
        <w:jc w:val="center"/>
        <w:outlineLvl w:val="0"/>
        <w:rPr>
          <w:rFonts w:asciiTheme="minorHAnsi" w:hAnsiTheme="minorHAnsi" w:cstheme="minorHAnsi"/>
          <w:b/>
          <w:bCs/>
          <w:sz w:val="30"/>
          <w:szCs w:val="30"/>
        </w:rPr>
      </w:pPr>
    </w:p>
    <w:p w:rsidR="00D36964" w:rsidRDefault="00D36964" w:rsidP="006F0AA2">
      <w:pPr>
        <w:keepNext/>
        <w:autoSpaceDE w:val="0"/>
        <w:jc w:val="center"/>
        <w:outlineLvl w:val="0"/>
        <w:rPr>
          <w:rFonts w:asciiTheme="minorHAnsi" w:hAnsiTheme="minorHAnsi" w:cstheme="minorHAnsi"/>
          <w:b/>
          <w:bCs/>
          <w:sz w:val="30"/>
          <w:szCs w:val="30"/>
        </w:rPr>
      </w:pPr>
    </w:p>
    <w:p w:rsidR="00D36964" w:rsidRDefault="00D36964" w:rsidP="006F0AA2">
      <w:pPr>
        <w:keepNext/>
        <w:autoSpaceDE w:val="0"/>
        <w:jc w:val="center"/>
        <w:outlineLvl w:val="0"/>
        <w:rPr>
          <w:rFonts w:asciiTheme="minorHAnsi" w:hAnsiTheme="minorHAnsi" w:cstheme="minorHAnsi"/>
          <w:b/>
          <w:bCs/>
          <w:sz w:val="30"/>
          <w:szCs w:val="30"/>
        </w:rPr>
      </w:pPr>
    </w:p>
    <w:p w:rsidR="00D36964" w:rsidRDefault="00D36964" w:rsidP="006F0AA2">
      <w:pPr>
        <w:keepNext/>
        <w:autoSpaceDE w:val="0"/>
        <w:jc w:val="center"/>
        <w:outlineLvl w:val="0"/>
        <w:rPr>
          <w:rFonts w:asciiTheme="minorHAnsi" w:hAnsiTheme="minorHAnsi" w:cstheme="minorHAnsi"/>
          <w:b/>
          <w:bCs/>
          <w:sz w:val="30"/>
          <w:szCs w:val="30"/>
        </w:rPr>
      </w:pPr>
    </w:p>
    <w:p w:rsidR="00D36964" w:rsidRDefault="00D36964" w:rsidP="006F0AA2">
      <w:pPr>
        <w:keepNext/>
        <w:autoSpaceDE w:val="0"/>
        <w:jc w:val="center"/>
        <w:outlineLvl w:val="0"/>
        <w:rPr>
          <w:rFonts w:asciiTheme="minorHAnsi" w:hAnsiTheme="minorHAnsi" w:cstheme="minorHAnsi"/>
          <w:b/>
          <w:bCs/>
          <w:sz w:val="30"/>
          <w:szCs w:val="30"/>
        </w:rPr>
      </w:pPr>
    </w:p>
    <w:p w:rsidR="00DA631D" w:rsidRDefault="00DA631D" w:rsidP="006F0AA2">
      <w:pPr>
        <w:keepNext/>
        <w:autoSpaceDE w:val="0"/>
        <w:jc w:val="center"/>
        <w:outlineLvl w:val="0"/>
        <w:rPr>
          <w:rFonts w:asciiTheme="minorHAnsi" w:hAnsiTheme="minorHAnsi" w:cstheme="minorHAnsi"/>
          <w:b/>
          <w:bCs/>
          <w:sz w:val="30"/>
          <w:szCs w:val="30"/>
        </w:rPr>
      </w:pPr>
    </w:p>
    <w:p w:rsidR="006F0AA2" w:rsidRPr="00D4484F" w:rsidRDefault="006F0AA2" w:rsidP="006F0AA2">
      <w:pPr>
        <w:keepNext/>
        <w:autoSpaceDE w:val="0"/>
        <w:jc w:val="center"/>
        <w:outlineLvl w:val="0"/>
        <w:rPr>
          <w:rFonts w:asciiTheme="minorHAnsi" w:hAnsiTheme="minorHAnsi" w:cstheme="minorHAnsi"/>
          <w:b/>
          <w:bCs/>
          <w:sz w:val="30"/>
          <w:szCs w:val="30"/>
        </w:rPr>
      </w:pPr>
      <w:r w:rsidRPr="00D4484F">
        <w:rPr>
          <w:rFonts w:asciiTheme="minorHAnsi" w:hAnsiTheme="minorHAnsi" w:cstheme="minorHAnsi"/>
          <w:b/>
          <w:bCs/>
          <w:sz w:val="30"/>
          <w:szCs w:val="30"/>
        </w:rPr>
        <w:t>Other Operating Expenditures</w:t>
      </w:r>
    </w:p>
    <w:p w:rsidR="006F0AA2" w:rsidRPr="0082776C" w:rsidRDefault="006F0AA2" w:rsidP="006F0AA2">
      <w:pPr>
        <w:keepNext/>
        <w:autoSpaceDE w:val="0"/>
        <w:jc w:val="center"/>
        <w:outlineLvl w:val="0"/>
        <w:rPr>
          <w:rFonts w:ascii="Calibri" w:hAnsi="Calibri" w:cs="Calibri"/>
          <w:b/>
          <w:bCs/>
          <w:sz w:val="20"/>
        </w:rPr>
      </w:pPr>
    </w:p>
    <w:p w:rsidR="00D36964" w:rsidRDefault="00D36964" w:rsidP="00D36964">
      <w:pPr>
        <w:pStyle w:val="BodyText3"/>
        <w:jc w:val="both"/>
        <w:rPr>
          <w:rFonts w:asciiTheme="minorHAnsi" w:hAnsiTheme="minorHAnsi" w:cstheme="minorHAnsi"/>
          <w:b/>
          <w:bCs/>
          <w:sz w:val="30"/>
          <w:szCs w:val="30"/>
        </w:rPr>
      </w:pPr>
      <w:r>
        <w:rPr>
          <w:rFonts w:ascii="Calibri" w:hAnsi="Calibri" w:cs="Calibri"/>
          <w:bCs/>
          <w:noProof/>
          <w:szCs w:val="22"/>
          <w:lang w:val="en-US" w:eastAsia="en-US"/>
        </w:rPr>
        <w:drawing>
          <wp:anchor distT="0" distB="0" distL="114300" distR="114300" simplePos="0" relativeHeight="251678720" behindDoc="0" locked="0" layoutInCell="1" allowOverlap="1" wp14:anchorId="7D18DEA8" wp14:editId="3E22C273">
            <wp:simplePos x="0" y="0"/>
            <wp:positionH relativeFrom="column">
              <wp:posOffset>1920240</wp:posOffset>
            </wp:positionH>
            <wp:positionV relativeFrom="paragraph">
              <wp:posOffset>594995</wp:posOffset>
            </wp:positionV>
            <wp:extent cx="4635500" cy="2852420"/>
            <wp:effectExtent l="0" t="0" r="0" b="508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635500" cy="2852420"/>
                    </a:xfrm>
                    <a:prstGeom prst="rect">
                      <a:avLst/>
                    </a:prstGeom>
                    <a:noFill/>
                  </pic:spPr>
                </pic:pic>
              </a:graphicData>
            </a:graphic>
            <wp14:sizeRelH relativeFrom="margin">
              <wp14:pctWidth>0</wp14:pctWidth>
            </wp14:sizeRelH>
            <wp14:sizeRelV relativeFrom="margin">
              <wp14:pctHeight>0</wp14:pctHeight>
            </wp14:sizeRelV>
          </wp:anchor>
        </w:drawing>
      </w:r>
      <w:r w:rsidR="006F0AA2">
        <w:rPr>
          <w:rFonts w:ascii="Calibri" w:hAnsi="Calibri" w:cs="Calibri"/>
          <w:bCs/>
          <w:szCs w:val="22"/>
        </w:rPr>
        <w:t xml:space="preserve">This </w:t>
      </w:r>
      <w:r w:rsidR="006F0AA2">
        <w:rPr>
          <w:rFonts w:ascii="Calibri" w:hAnsi="Calibri" w:cs="Calibri"/>
          <w:bCs/>
          <w:szCs w:val="22"/>
          <w:lang w:val="en-US"/>
        </w:rPr>
        <w:t xml:space="preserve">expenditure </w:t>
      </w:r>
      <w:r w:rsidR="006F0AA2">
        <w:rPr>
          <w:rFonts w:ascii="Calibri" w:hAnsi="Calibri" w:cs="Calibri"/>
          <w:bCs/>
          <w:szCs w:val="22"/>
        </w:rPr>
        <w:t xml:space="preserve">includes </w:t>
      </w:r>
      <w:r w:rsidR="006F0AA2">
        <w:rPr>
          <w:rFonts w:ascii="Calibri" w:hAnsi="Calibri" w:cs="Calibri"/>
          <w:bCs/>
          <w:szCs w:val="22"/>
          <w:lang w:val="en-US"/>
        </w:rPr>
        <w:t xml:space="preserve">liability and property insurance premiums, </w:t>
      </w:r>
      <w:proofErr w:type="spellStart"/>
      <w:r w:rsidR="006F0AA2">
        <w:rPr>
          <w:rFonts w:ascii="Calibri" w:hAnsi="Calibri" w:cs="Calibri"/>
          <w:bCs/>
          <w:szCs w:val="22"/>
          <w:lang w:val="en-US"/>
        </w:rPr>
        <w:t>interfund</w:t>
      </w:r>
      <w:proofErr w:type="spellEnd"/>
      <w:r w:rsidR="006F0AA2">
        <w:rPr>
          <w:rFonts w:ascii="Calibri" w:hAnsi="Calibri" w:cs="Calibri"/>
          <w:bCs/>
          <w:szCs w:val="22"/>
          <w:lang w:val="en-US"/>
        </w:rPr>
        <w:t xml:space="preserve"> service c</w:t>
      </w:r>
      <w:r w:rsidR="00492589">
        <w:rPr>
          <w:rFonts w:ascii="Calibri" w:hAnsi="Calibri" w:cs="Calibri"/>
          <w:bCs/>
          <w:szCs w:val="22"/>
          <w:lang w:val="en-US"/>
        </w:rPr>
        <w:t xml:space="preserve">harges, fleet related operating and </w:t>
      </w:r>
      <w:r w:rsidR="006F0AA2">
        <w:rPr>
          <w:rFonts w:ascii="Calibri" w:hAnsi="Calibri" w:cs="Calibri"/>
          <w:bCs/>
          <w:szCs w:val="22"/>
          <w:lang w:val="en-US"/>
        </w:rPr>
        <w:t xml:space="preserve"> maintenance, fleet overhead, and fleet replacement charges.  The adopted budget for </w:t>
      </w:r>
      <w:r>
        <w:rPr>
          <w:rFonts w:ascii="Calibri" w:hAnsi="Calibri" w:cs="Calibri"/>
          <w:bCs/>
          <w:szCs w:val="22"/>
          <w:lang w:val="en-US"/>
        </w:rPr>
        <w:t xml:space="preserve">        </w:t>
      </w:r>
      <w:r w:rsidR="006F0AA2">
        <w:rPr>
          <w:rFonts w:ascii="Calibri" w:hAnsi="Calibri" w:cs="Calibri"/>
          <w:bCs/>
          <w:szCs w:val="22"/>
          <w:lang w:val="en-US"/>
        </w:rPr>
        <w:t xml:space="preserve">FY </w:t>
      </w:r>
      <w:r w:rsidR="00EB42E3">
        <w:rPr>
          <w:rFonts w:ascii="Calibri" w:hAnsi="Calibri" w:cs="Calibri"/>
          <w:bCs/>
          <w:szCs w:val="22"/>
          <w:lang w:val="en-US"/>
        </w:rPr>
        <w:t>2014</w:t>
      </w:r>
      <w:r w:rsidR="006F0AA2">
        <w:rPr>
          <w:rFonts w:ascii="Calibri" w:hAnsi="Calibri" w:cs="Calibri"/>
          <w:bCs/>
          <w:szCs w:val="22"/>
          <w:lang w:val="en-US"/>
        </w:rPr>
        <w:t xml:space="preserve"> is $</w:t>
      </w:r>
      <w:r w:rsidR="00E41836">
        <w:rPr>
          <w:rFonts w:ascii="Calibri" w:hAnsi="Calibri" w:cs="Calibri"/>
          <w:bCs/>
          <w:szCs w:val="22"/>
          <w:lang w:val="en-US"/>
        </w:rPr>
        <w:t>33,093,207</w:t>
      </w:r>
      <w:r w:rsidR="006F0AA2">
        <w:rPr>
          <w:rFonts w:ascii="Calibri" w:hAnsi="Calibri" w:cs="Calibri"/>
          <w:bCs/>
          <w:szCs w:val="22"/>
          <w:lang w:val="en-US"/>
        </w:rPr>
        <w:t>, which represents a</w:t>
      </w:r>
      <w:r w:rsidR="009743CF">
        <w:rPr>
          <w:rFonts w:ascii="Calibri" w:hAnsi="Calibri" w:cs="Calibri"/>
          <w:bCs/>
          <w:szCs w:val="22"/>
          <w:lang w:val="en-US"/>
        </w:rPr>
        <w:t>n</w:t>
      </w:r>
      <w:r w:rsidR="006F0AA2">
        <w:rPr>
          <w:rFonts w:ascii="Calibri" w:hAnsi="Calibri" w:cs="Calibri"/>
          <w:bCs/>
          <w:szCs w:val="22"/>
          <w:lang w:val="en-US"/>
        </w:rPr>
        <w:t xml:space="preserve"> </w:t>
      </w:r>
      <w:r w:rsidR="00E41836">
        <w:rPr>
          <w:rFonts w:ascii="Calibri" w:hAnsi="Calibri" w:cs="Calibri"/>
          <w:bCs/>
          <w:szCs w:val="22"/>
          <w:lang w:val="en-US"/>
        </w:rPr>
        <w:t>18.2</w:t>
      </w:r>
      <w:r w:rsidR="006F0AA2">
        <w:rPr>
          <w:rFonts w:ascii="Calibri" w:hAnsi="Calibri" w:cs="Calibri"/>
          <w:bCs/>
          <w:szCs w:val="22"/>
          <w:lang w:val="en-US"/>
        </w:rPr>
        <w:t xml:space="preserve">% increase from the FY </w:t>
      </w:r>
      <w:r w:rsidR="00E41836">
        <w:rPr>
          <w:rFonts w:ascii="Calibri" w:hAnsi="Calibri" w:cs="Calibri"/>
          <w:bCs/>
          <w:szCs w:val="22"/>
          <w:lang w:val="en-US"/>
        </w:rPr>
        <w:t>2013</w:t>
      </w:r>
      <w:r w:rsidR="006F0AA2">
        <w:rPr>
          <w:rFonts w:ascii="Calibri" w:hAnsi="Calibri" w:cs="Calibri"/>
          <w:bCs/>
          <w:szCs w:val="22"/>
          <w:lang w:val="en-US"/>
        </w:rPr>
        <w:t xml:space="preserve"> amended budget, </w:t>
      </w:r>
      <w:r w:rsidR="009743CF">
        <w:rPr>
          <w:rFonts w:ascii="Calibri" w:hAnsi="Calibri" w:cs="Calibri"/>
          <w:bCs/>
          <w:szCs w:val="22"/>
          <w:lang w:val="en-US"/>
        </w:rPr>
        <w:t xml:space="preserve">which is </w:t>
      </w:r>
      <w:r w:rsidR="006F0AA2">
        <w:rPr>
          <w:rFonts w:ascii="Calibri" w:hAnsi="Calibri" w:cs="Calibri"/>
          <w:bCs/>
          <w:szCs w:val="22"/>
          <w:lang w:val="en-US"/>
        </w:rPr>
        <w:t xml:space="preserve">primarily due to </w:t>
      </w:r>
      <w:r w:rsidR="00E41836">
        <w:rPr>
          <w:rFonts w:ascii="Calibri" w:hAnsi="Calibri" w:cs="Calibri"/>
          <w:bCs/>
          <w:szCs w:val="22"/>
          <w:lang w:val="en-US"/>
        </w:rPr>
        <w:t>increases in</w:t>
      </w:r>
      <w:r w:rsidR="006F0AA2">
        <w:rPr>
          <w:rFonts w:ascii="Calibri" w:hAnsi="Calibri" w:cs="Calibri"/>
          <w:bCs/>
          <w:szCs w:val="22"/>
          <w:lang w:val="en-US"/>
        </w:rPr>
        <w:t xml:space="preserve"> </w:t>
      </w:r>
      <w:r w:rsidR="009743CF">
        <w:rPr>
          <w:rFonts w:ascii="Calibri" w:hAnsi="Calibri" w:cs="Calibri"/>
          <w:bCs/>
          <w:szCs w:val="22"/>
          <w:lang w:val="en-US"/>
        </w:rPr>
        <w:t xml:space="preserve">the cost of </w:t>
      </w:r>
      <w:r w:rsidR="006F0AA2">
        <w:rPr>
          <w:rFonts w:ascii="Calibri" w:hAnsi="Calibri" w:cs="Calibri"/>
          <w:bCs/>
          <w:szCs w:val="22"/>
          <w:lang w:val="en-US"/>
        </w:rPr>
        <w:t>information technology</w:t>
      </w:r>
      <w:r w:rsidR="009743CF">
        <w:rPr>
          <w:rFonts w:ascii="Calibri" w:hAnsi="Calibri" w:cs="Calibri"/>
          <w:bCs/>
          <w:szCs w:val="22"/>
          <w:lang w:val="en-US"/>
        </w:rPr>
        <w:t xml:space="preserve">, city-wide </w:t>
      </w:r>
      <w:r w:rsidR="006F0AA2">
        <w:rPr>
          <w:rFonts w:ascii="Calibri" w:hAnsi="Calibri" w:cs="Calibri"/>
          <w:bCs/>
          <w:szCs w:val="22"/>
          <w:lang w:val="en-US"/>
        </w:rPr>
        <w:t>cost allocation charge</w:t>
      </w:r>
      <w:r w:rsidR="00E41836">
        <w:rPr>
          <w:rFonts w:ascii="Calibri" w:hAnsi="Calibri" w:cs="Calibri"/>
          <w:bCs/>
          <w:szCs w:val="22"/>
          <w:lang w:val="en-US"/>
        </w:rPr>
        <w:t>s and fleet related charges</w:t>
      </w:r>
      <w:r w:rsidR="006F0AA2">
        <w:rPr>
          <w:rFonts w:ascii="Calibri" w:hAnsi="Calibri" w:cs="Calibri"/>
          <w:bCs/>
          <w:szCs w:val="22"/>
          <w:lang w:val="en-US"/>
        </w:rPr>
        <w:t>.</w:t>
      </w:r>
    </w:p>
    <w:p w:rsidR="00D36964" w:rsidRDefault="00D36964" w:rsidP="00D36964">
      <w:pPr>
        <w:keepNext/>
        <w:autoSpaceDE w:val="0"/>
        <w:ind w:left="720" w:firstLine="720"/>
        <w:jc w:val="center"/>
        <w:outlineLvl w:val="0"/>
        <w:rPr>
          <w:rFonts w:asciiTheme="minorHAnsi" w:hAnsiTheme="minorHAnsi" w:cstheme="minorHAnsi"/>
          <w:b/>
          <w:bCs/>
          <w:sz w:val="30"/>
          <w:szCs w:val="30"/>
        </w:rPr>
      </w:pPr>
    </w:p>
    <w:p w:rsidR="00D36964" w:rsidRDefault="00D36964" w:rsidP="00D36964">
      <w:pPr>
        <w:keepNext/>
        <w:autoSpaceDE w:val="0"/>
        <w:ind w:left="720" w:firstLine="720"/>
        <w:jc w:val="center"/>
        <w:outlineLvl w:val="0"/>
        <w:rPr>
          <w:rFonts w:asciiTheme="minorHAnsi" w:hAnsiTheme="minorHAnsi" w:cstheme="minorHAnsi"/>
          <w:b/>
          <w:bCs/>
          <w:sz w:val="30"/>
          <w:szCs w:val="30"/>
        </w:rPr>
      </w:pPr>
    </w:p>
    <w:p w:rsidR="00D36964" w:rsidRDefault="00D36964" w:rsidP="00D36964">
      <w:pPr>
        <w:keepNext/>
        <w:autoSpaceDE w:val="0"/>
        <w:ind w:left="720" w:firstLine="720"/>
        <w:jc w:val="center"/>
        <w:outlineLvl w:val="0"/>
        <w:rPr>
          <w:rFonts w:asciiTheme="minorHAnsi" w:hAnsiTheme="minorHAnsi" w:cstheme="minorHAnsi"/>
          <w:b/>
          <w:bCs/>
          <w:sz w:val="30"/>
          <w:szCs w:val="30"/>
        </w:rPr>
      </w:pPr>
    </w:p>
    <w:p w:rsidR="00DA631D" w:rsidRDefault="00DA631D" w:rsidP="00DA631D">
      <w:pPr>
        <w:keepNext/>
        <w:autoSpaceDE w:val="0"/>
        <w:outlineLvl w:val="0"/>
        <w:rPr>
          <w:rFonts w:asciiTheme="minorHAnsi" w:hAnsiTheme="minorHAnsi" w:cstheme="minorHAnsi"/>
          <w:b/>
          <w:bCs/>
          <w:sz w:val="30"/>
          <w:szCs w:val="30"/>
        </w:rPr>
      </w:pPr>
    </w:p>
    <w:p w:rsidR="00DA631D" w:rsidRDefault="00DA631D" w:rsidP="00DA631D">
      <w:pPr>
        <w:keepNext/>
        <w:autoSpaceDE w:val="0"/>
        <w:outlineLvl w:val="0"/>
        <w:rPr>
          <w:rFonts w:asciiTheme="minorHAnsi" w:hAnsiTheme="minorHAnsi" w:cstheme="minorHAnsi"/>
          <w:b/>
          <w:bCs/>
          <w:sz w:val="30"/>
          <w:szCs w:val="30"/>
        </w:rPr>
      </w:pPr>
    </w:p>
    <w:p w:rsidR="00DA631D" w:rsidRDefault="00DA631D" w:rsidP="00DA631D">
      <w:pPr>
        <w:keepNext/>
        <w:autoSpaceDE w:val="0"/>
        <w:outlineLvl w:val="0"/>
        <w:rPr>
          <w:rFonts w:asciiTheme="minorHAnsi" w:hAnsiTheme="minorHAnsi" w:cstheme="minorHAnsi"/>
          <w:b/>
          <w:bCs/>
          <w:sz w:val="30"/>
          <w:szCs w:val="30"/>
        </w:rPr>
      </w:pPr>
    </w:p>
    <w:p w:rsidR="006F0AA2" w:rsidRDefault="006F0AA2" w:rsidP="00DA631D">
      <w:pPr>
        <w:keepNext/>
        <w:autoSpaceDE w:val="0"/>
        <w:jc w:val="center"/>
        <w:outlineLvl w:val="0"/>
        <w:rPr>
          <w:rFonts w:asciiTheme="minorHAnsi" w:hAnsiTheme="minorHAnsi" w:cstheme="minorHAnsi"/>
          <w:b/>
          <w:bCs/>
          <w:sz w:val="30"/>
          <w:szCs w:val="30"/>
        </w:rPr>
      </w:pPr>
    </w:p>
    <w:p w:rsidR="00DA631D" w:rsidRPr="00D4484F" w:rsidRDefault="00DA631D" w:rsidP="00DA631D">
      <w:pPr>
        <w:keepNext/>
        <w:autoSpaceDE w:val="0"/>
        <w:jc w:val="center"/>
        <w:outlineLvl w:val="0"/>
        <w:rPr>
          <w:rFonts w:asciiTheme="minorHAnsi" w:hAnsiTheme="minorHAnsi" w:cstheme="minorHAnsi"/>
          <w:b/>
          <w:bCs/>
          <w:sz w:val="30"/>
          <w:szCs w:val="30"/>
        </w:rPr>
      </w:pPr>
    </w:p>
    <w:p w:rsidR="006F0AA2" w:rsidRPr="0082776C" w:rsidRDefault="006F0AA2" w:rsidP="006F0AA2">
      <w:pPr>
        <w:keepNext/>
        <w:autoSpaceDE w:val="0"/>
        <w:jc w:val="center"/>
        <w:outlineLvl w:val="0"/>
        <w:rPr>
          <w:rFonts w:ascii="Calibri" w:hAnsi="Calibri" w:cs="Calibri"/>
          <w:b/>
          <w:bCs/>
          <w:sz w:val="20"/>
        </w:rPr>
      </w:pPr>
    </w:p>
    <w:p w:rsidR="00DA631D" w:rsidRDefault="00DA631D" w:rsidP="006F0AA2">
      <w:pPr>
        <w:pStyle w:val="BodyText3"/>
        <w:jc w:val="both"/>
        <w:rPr>
          <w:rFonts w:asciiTheme="minorHAnsi" w:hAnsiTheme="minorHAnsi" w:cstheme="minorHAnsi"/>
          <w:b/>
          <w:bCs/>
          <w:sz w:val="30"/>
          <w:szCs w:val="30"/>
          <w:lang w:val="en-US" w:eastAsia="en-US"/>
        </w:rPr>
      </w:pPr>
    </w:p>
    <w:p w:rsidR="00DA631D" w:rsidRDefault="00DA631D" w:rsidP="00DA631D">
      <w:pPr>
        <w:pStyle w:val="BodyText3"/>
        <w:jc w:val="center"/>
        <w:rPr>
          <w:rFonts w:asciiTheme="minorHAnsi" w:hAnsiTheme="minorHAnsi" w:cstheme="minorHAnsi"/>
          <w:b/>
          <w:bCs/>
          <w:sz w:val="30"/>
          <w:szCs w:val="30"/>
          <w:lang w:val="en-US" w:eastAsia="en-US"/>
        </w:rPr>
      </w:pPr>
      <w:r w:rsidRPr="00DA631D">
        <w:rPr>
          <w:rFonts w:asciiTheme="minorHAnsi" w:hAnsiTheme="minorHAnsi" w:cstheme="minorHAnsi"/>
          <w:b/>
          <w:bCs/>
          <w:sz w:val="30"/>
          <w:szCs w:val="30"/>
          <w:lang w:val="en-US" w:eastAsia="en-US"/>
        </w:rPr>
        <w:lastRenderedPageBreak/>
        <w:t>Capital Outlay and Debt</w:t>
      </w:r>
      <w:r>
        <w:rPr>
          <w:rFonts w:asciiTheme="minorHAnsi" w:hAnsiTheme="minorHAnsi" w:cstheme="minorHAnsi"/>
          <w:b/>
          <w:bCs/>
          <w:sz w:val="30"/>
          <w:szCs w:val="30"/>
          <w:lang w:val="en-US" w:eastAsia="en-US"/>
        </w:rPr>
        <w:t xml:space="preserve"> Services</w:t>
      </w:r>
    </w:p>
    <w:p w:rsidR="00DA631D" w:rsidRDefault="00DA631D" w:rsidP="00DA631D">
      <w:pPr>
        <w:pStyle w:val="BodyText3"/>
        <w:jc w:val="center"/>
        <w:rPr>
          <w:rFonts w:ascii="Calibri" w:hAnsi="Calibri" w:cs="Calibri"/>
          <w:bCs/>
          <w:szCs w:val="22"/>
          <w:lang w:val="en-US"/>
        </w:rPr>
      </w:pPr>
    </w:p>
    <w:p w:rsidR="00DA631D" w:rsidRPr="008E6F2D" w:rsidRDefault="008E4BB4" w:rsidP="006F0AA2">
      <w:pPr>
        <w:pStyle w:val="BodyText3"/>
        <w:jc w:val="both"/>
        <w:rPr>
          <w:lang w:val="en-US"/>
        </w:rPr>
      </w:pPr>
      <w:r w:rsidRPr="008E4BB4">
        <w:drawing>
          <wp:anchor distT="0" distB="0" distL="114300" distR="114300" simplePos="0" relativeHeight="251680768" behindDoc="0" locked="0" layoutInCell="1" allowOverlap="1" wp14:anchorId="568A9383" wp14:editId="1D49EB59">
            <wp:simplePos x="0" y="0"/>
            <wp:positionH relativeFrom="column">
              <wp:posOffset>1195705</wp:posOffset>
            </wp:positionH>
            <wp:positionV relativeFrom="paragraph">
              <wp:posOffset>685800</wp:posOffset>
            </wp:positionV>
            <wp:extent cx="4645025" cy="2852420"/>
            <wp:effectExtent l="0" t="0" r="3175" b="508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645025" cy="2852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F0AA2">
        <w:rPr>
          <w:rFonts w:ascii="Calibri" w:hAnsi="Calibri" w:cs="Calibri"/>
          <w:bCs/>
          <w:szCs w:val="22"/>
        </w:rPr>
        <w:t xml:space="preserve">This </w:t>
      </w:r>
      <w:r w:rsidR="006F0AA2">
        <w:rPr>
          <w:rFonts w:ascii="Calibri" w:hAnsi="Calibri" w:cs="Calibri"/>
          <w:bCs/>
          <w:szCs w:val="22"/>
          <w:lang w:val="en-US"/>
        </w:rPr>
        <w:t>expenditure category</w:t>
      </w:r>
      <w:r w:rsidR="006F0AA2">
        <w:rPr>
          <w:rFonts w:ascii="Calibri" w:hAnsi="Calibri" w:cs="Calibri"/>
          <w:bCs/>
          <w:szCs w:val="22"/>
        </w:rPr>
        <w:t xml:space="preserve"> includes</w:t>
      </w:r>
      <w:r w:rsidR="006F0AA2">
        <w:rPr>
          <w:rFonts w:ascii="Calibri" w:hAnsi="Calibri" w:cs="Calibri"/>
          <w:bCs/>
          <w:szCs w:val="22"/>
          <w:lang w:val="en-US"/>
        </w:rPr>
        <w:t xml:space="preserve"> a combination of expenditures that represents $</w:t>
      </w:r>
      <w:r w:rsidR="00E41836">
        <w:rPr>
          <w:rFonts w:ascii="Calibri" w:hAnsi="Calibri" w:cs="Calibri"/>
          <w:bCs/>
          <w:szCs w:val="22"/>
          <w:lang w:val="en-US"/>
        </w:rPr>
        <w:t>1,000,000</w:t>
      </w:r>
      <w:r w:rsidR="006F0AA2">
        <w:rPr>
          <w:rFonts w:ascii="Calibri" w:hAnsi="Calibri" w:cs="Calibri"/>
          <w:bCs/>
          <w:szCs w:val="22"/>
          <w:lang w:val="en-US"/>
        </w:rPr>
        <w:t xml:space="preserve">, which is </w:t>
      </w:r>
      <w:r w:rsidR="006F0AA2" w:rsidRPr="009C1E33">
        <w:rPr>
          <w:rFonts w:ascii="Calibri" w:hAnsi="Calibri" w:cs="Calibri"/>
          <w:bCs/>
          <w:szCs w:val="22"/>
          <w:lang w:val="en-US"/>
        </w:rPr>
        <w:t>0.</w:t>
      </w:r>
      <w:r w:rsidR="00E41836">
        <w:rPr>
          <w:rFonts w:ascii="Calibri" w:hAnsi="Calibri" w:cs="Calibri"/>
          <w:bCs/>
          <w:szCs w:val="22"/>
          <w:lang w:val="en-US"/>
        </w:rPr>
        <w:t>4</w:t>
      </w:r>
      <w:r w:rsidR="006F0AA2" w:rsidRPr="009C1E33">
        <w:rPr>
          <w:rFonts w:ascii="Calibri" w:hAnsi="Calibri" w:cs="Calibri"/>
          <w:bCs/>
          <w:szCs w:val="22"/>
          <w:lang w:val="en-US"/>
        </w:rPr>
        <w:t>% of the General Fund</w:t>
      </w:r>
      <w:r w:rsidR="006F0AA2">
        <w:rPr>
          <w:rFonts w:ascii="Calibri" w:hAnsi="Calibri" w:cs="Calibri"/>
          <w:bCs/>
          <w:szCs w:val="22"/>
          <w:lang w:val="en-US"/>
        </w:rPr>
        <w:t xml:space="preserve"> expenditures</w:t>
      </w:r>
      <w:r w:rsidR="006F0AA2" w:rsidRPr="009C1E33">
        <w:rPr>
          <w:rFonts w:ascii="Calibri" w:hAnsi="Calibri" w:cs="Calibri"/>
          <w:bCs/>
          <w:szCs w:val="22"/>
          <w:lang w:val="en-US"/>
        </w:rPr>
        <w:t xml:space="preserve">.  </w:t>
      </w:r>
      <w:bookmarkEnd w:id="2"/>
      <w:r w:rsidR="006A6545">
        <w:rPr>
          <w:rFonts w:ascii="Calibri" w:hAnsi="Calibri" w:cs="Calibri"/>
          <w:bCs/>
          <w:szCs w:val="22"/>
          <w:lang w:val="en-US"/>
        </w:rPr>
        <w:t>In FY 2013,</w:t>
      </w:r>
      <w:r>
        <w:rPr>
          <w:rFonts w:ascii="Calibri" w:hAnsi="Calibri" w:cs="Calibri"/>
          <w:bCs/>
          <w:szCs w:val="22"/>
          <w:lang w:val="en-US"/>
        </w:rPr>
        <w:t xml:space="preserve"> </w:t>
      </w:r>
      <w:r w:rsidR="007F201D">
        <w:rPr>
          <w:rFonts w:ascii="Calibri" w:hAnsi="Calibri" w:cs="Calibri"/>
          <w:bCs/>
          <w:szCs w:val="22"/>
          <w:lang w:val="en-US"/>
        </w:rPr>
        <w:t>a payment</w:t>
      </w:r>
      <w:r>
        <w:rPr>
          <w:rFonts w:ascii="Calibri" w:hAnsi="Calibri" w:cs="Calibri"/>
          <w:bCs/>
          <w:szCs w:val="22"/>
          <w:lang w:val="en-US"/>
        </w:rPr>
        <w:t xml:space="preserve"> </w:t>
      </w:r>
      <w:r w:rsidR="007F201D">
        <w:rPr>
          <w:rFonts w:ascii="Calibri" w:hAnsi="Calibri" w:cs="Calibri"/>
          <w:bCs/>
          <w:szCs w:val="22"/>
          <w:lang w:val="en-US"/>
        </w:rPr>
        <w:t xml:space="preserve">was made </w:t>
      </w:r>
      <w:r>
        <w:rPr>
          <w:rFonts w:ascii="Calibri" w:hAnsi="Calibri" w:cs="Calibri"/>
          <w:bCs/>
          <w:szCs w:val="22"/>
          <w:lang w:val="en-US"/>
        </w:rPr>
        <w:t xml:space="preserve">for the interest on a short term loan </w:t>
      </w:r>
      <w:r w:rsidR="00C274E5">
        <w:rPr>
          <w:rFonts w:ascii="Calibri" w:hAnsi="Calibri" w:cs="Calibri"/>
          <w:bCs/>
          <w:szCs w:val="22"/>
          <w:lang w:val="en-US"/>
        </w:rPr>
        <w:t>in the amount of $351,</w:t>
      </w:r>
      <w:bookmarkStart w:id="3" w:name="_GoBack"/>
      <w:bookmarkEnd w:id="3"/>
      <w:r w:rsidR="00C274E5">
        <w:rPr>
          <w:rFonts w:ascii="Calibri" w:hAnsi="Calibri" w:cs="Calibri"/>
          <w:bCs/>
          <w:szCs w:val="22"/>
          <w:lang w:val="en-US"/>
        </w:rPr>
        <w:t>167</w:t>
      </w:r>
      <w:r w:rsidR="00FC4FE3">
        <w:rPr>
          <w:rFonts w:ascii="Calibri" w:hAnsi="Calibri" w:cs="Calibri"/>
          <w:bCs/>
          <w:szCs w:val="22"/>
          <w:lang w:val="en-US"/>
        </w:rPr>
        <w:t xml:space="preserve">. </w:t>
      </w:r>
      <w:bookmarkEnd w:id="0"/>
      <w:r w:rsidR="00DA631D">
        <w:rPr>
          <w:noProof/>
          <w:lang w:val="en-US" w:eastAsia="en-US"/>
        </w:rPr>
        <w:drawing>
          <wp:anchor distT="0" distB="0" distL="114300" distR="114300" simplePos="0" relativeHeight="251679744" behindDoc="0" locked="0" layoutInCell="1" allowOverlap="1" wp14:anchorId="5AEF364E" wp14:editId="26033165">
            <wp:simplePos x="0" y="0"/>
            <wp:positionH relativeFrom="column">
              <wp:posOffset>1135380</wp:posOffset>
            </wp:positionH>
            <wp:positionV relativeFrom="paragraph">
              <wp:posOffset>3683000</wp:posOffset>
            </wp:positionV>
            <wp:extent cx="4635500" cy="2852420"/>
            <wp:effectExtent l="0" t="0" r="0" b="508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35500" cy="2852420"/>
                    </a:xfrm>
                    <a:prstGeom prst="rect">
                      <a:avLst/>
                    </a:prstGeom>
                    <a:noFill/>
                  </pic:spPr>
                </pic:pic>
              </a:graphicData>
            </a:graphic>
            <wp14:sizeRelH relativeFrom="margin">
              <wp14:pctWidth>0</wp14:pctWidth>
            </wp14:sizeRelH>
            <wp14:sizeRelV relativeFrom="margin">
              <wp14:pctHeight>0</wp14:pctHeight>
            </wp14:sizeRelV>
          </wp:anchor>
        </w:drawing>
      </w:r>
    </w:p>
    <w:sectPr w:rsidR="00DA631D" w:rsidRPr="008E6F2D" w:rsidSect="00FC4FE3">
      <w:type w:val="continuous"/>
      <w:pgSz w:w="12240" w:h="15840"/>
      <w:pgMar w:top="1267" w:right="900" w:bottom="907" w:left="1296" w:header="446" w:footer="706" w:gutter="0"/>
      <w:pgNumType w:fmt="lowerRoman" w:start="4"/>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6964" w:rsidRDefault="00D36964">
      <w:r>
        <w:separator/>
      </w:r>
    </w:p>
  </w:endnote>
  <w:endnote w:type="continuationSeparator" w:id="0">
    <w:p w:rsidR="00D36964" w:rsidRDefault="00D369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Leelawadee">
    <w:panose1 w:val="020B0502040204020203"/>
    <w:charset w:val="00"/>
    <w:family w:val="swiss"/>
    <w:pitch w:val="variable"/>
    <w:sig w:usb0="810000AF" w:usb1="4000204B"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6964" w:rsidRDefault="00D3696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D36964" w:rsidRDefault="00D3696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6964" w:rsidRDefault="00D36964">
    <w:pPr>
      <w:pStyle w:val="Footer"/>
      <w:framePr w:wrap="around" w:vAnchor="text" w:hAnchor="margin" w:xAlign="center" w:y="1"/>
      <w:rPr>
        <w:rStyle w:val="PageNumber"/>
      </w:rPr>
    </w:pPr>
  </w:p>
  <w:p w:rsidR="00D36964" w:rsidRDefault="00D36964">
    <w:pP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6964" w:rsidRDefault="00D36964">
      <w:r>
        <w:separator/>
      </w:r>
    </w:p>
  </w:footnote>
  <w:footnote w:type="continuationSeparator" w:id="0">
    <w:p w:rsidR="00D36964" w:rsidRDefault="00D369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6964" w:rsidRPr="001A3254" w:rsidRDefault="00D36964" w:rsidP="006122B4">
    <w:pPr>
      <w:pStyle w:val="Header"/>
      <w:rPr>
        <w:rFonts w:ascii="Leelawadee" w:hAnsi="Leelawadee" w:cs="Leelawadee"/>
        <w:caps w:val="0"/>
        <w:sz w:val="40"/>
        <w:szCs w:val="40"/>
      </w:rPr>
    </w:pPr>
    <w:r>
      <w:rPr>
        <w:rFonts w:ascii="Leelawadee" w:hAnsi="Leelawadee" w:cs="Leelawadee"/>
        <w:caps w:val="0"/>
        <w:sz w:val="40"/>
        <w:szCs w:val="40"/>
      </w:rPr>
      <w:t>Major Expenditure Categories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37E3B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284963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35DEE4B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ED281A4"/>
    <w:lvl w:ilvl="0">
      <w:start w:val="1"/>
      <w:numFmt w:val="decimal"/>
      <w:pStyle w:val="ListNumber2"/>
      <w:lvlText w:val="%1."/>
      <w:lvlJc w:val="left"/>
      <w:pPr>
        <w:tabs>
          <w:tab w:val="num" w:pos="720"/>
        </w:tabs>
        <w:ind w:left="720" w:hanging="360"/>
      </w:pPr>
    </w:lvl>
  </w:abstractNum>
  <w:abstractNum w:abstractNumId="4">
    <w:nsid w:val="FFFFFF80"/>
    <w:multiLevelType w:val="singleLevel"/>
    <w:tmpl w:val="407068F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40A09026"/>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55AE562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E5C488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13980E08"/>
    <w:lvl w:ilvl="0">
      <w:start w:val="1"/>
      <w:numFmt w:val="decimal"/>
      <w:pStyle w:val="ListNumber"/>
      <w:lvlText w:val="%1."/>
      <w:lvlJc w:val="left"/>
      <w:pPr>
        <w:tabs>
          <w:tab w:val="num" w:pos="360"/>
        </w:tabs>
        <w:ind w:left="360" w:hanging="360"/>
      </w:pPr>
    </w:lvl>
  </w:abstractNum>
  <w:abstractNum w:abstractNumId="9">
    <w:nsid w:val="FFFFFF89"/>
    <w:multiLevelType w:val="singleLevel"/>
    <w:tmpl w:val="E4EA9FE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FFFFFFFE"/>
    <w:multiLevelType w:val="singleLevel"/>
    <w:tmpl w:val="FFFFFFFF"/>
    <w:lvl w:ilvl="0">
      <w:numFmt w:val="decimal"/>
      <w:lvlText w:val="*"/>
      <w:lvlJc w:val="left"/>
    </w:lvl>
  </w:abstractNum>
  <w:abstractNum w:abstractNumId="11">
    <w:nsid w:val="018D3A0C"/>
    <w:multiLevelType w:val="hybridMultilevel"/>
    <w:tmpl w:val="15C6C44C"/>
    <w:lvl w:ilvl="0" w:tplc="0026EE5C">
      <w:start w:val="1"/>
      <w:numFmt w:val="bullet"/>
      <w:lvlText w:val=""/>
      <w:lvlJc w:val="left"/>
      <w:pPr>
        <w:tabs>
          <w:tab w:val="num" w:pos="-72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01AA0876"/>
    <w:multiLevelType w:val="hybridMultilevel"/>
    <w:tmpl w:val="A5A8943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3">
    <w:nsid w:val="06D65D5E"/>
    <w:multiLevelType w:val="hybridMultilevel"/>
    <w:tmpl w:val="3C64332A"/>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0EE35EAA"/>
    <w:multiLevelType w:val="hybridMultilevel"/>
    <w:tmpl w:val="F328D4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11FF1972"/>
    <w:multiLevelType w:val="hybridMultilevel"/>
    <w:tmpl w:val="D4ECF824"/>
    <w:lvl w:ilvl="0" w:tplc="04090001">
      <w:start w:val="1"/>
      <w:numFmt w:val="bullet"/>
      <w:lvlText w:val=""/>
      <w:lvlJc w:val="left"/>
      <w:pPr>
        <w:tabs>
          <w:tab w:val="num" w:pos="630"/>
        </w:tabs>
        <w:ind w:left="630" w:hanging="360"/>
      </w:pPr>
      <w:rPr>
        <w:rFonts w:ascii="Symbol" w:hAnsi="Symbol" w:hint="default"/>
      </w:rPr>
    </w:lvl>
    <w:lvl w:ilvl="1" w:tplc="04090003" w:tentative="1">
      <w:start w:val="1"/>
      <w:numFmt w:val="bullet"/>
      <w:lvlText w:val="o"/>
      <w:lvlJc w:val="left"/>
      <w:pPr>
        <w:tabs>
          <w:tab w:val="num" w:pos="1350"/>
        </w:tabs>
        <w:ind w:left="1350" w:hanging="360"/>
      </w:pPr>
      <w:rPr>
        <w:rFonts w:ascii="Courier New" w:hAnsi="Courier New" w:hint="default"/>
      </w:rPr>
    </w:lvl>
    <w:lvl w:ilvl="2" w:tplc="04090005" w:tentative="1">
      <w:start w:val="1"/>
      <w:numFmt w:val="bullet"/>
      <w:lvlText w:val=""/>
      <w:lvlJc w:val="left"/>
      <w:pPr>
        <w:tabs>
          <w:tab w:val="num" w:pos="2070"/>
        </w:tabs>
        <w:ind w:left="2070" w:hanging="360"/>
      </w:pPr>
      <w:rPr>
        <w:rFonts w:ascii="Wingdings" w:hAnsi="Wingdings" w:hint="default"/>
      </w:rPr>
    </w:lvl>
    <w:lvl w:ilvl="3" w:tplc="04090001" w:tentative="1">
      <w:start w:val="1"/>
      <w:numFmt w:val="bullet"/>
      <w:lvlText w:val=""/>
      <w:lvlJc w:val="left"/>
      <w:pPr>
        <w:tabs>
          <w:tab w:val="num" w:pos="2790"/>
        </w:tabs>
        <w:ind w:left="2790" w:hanging="360"/>
      </w:pPr>
      <w:rPr>
        <w:rFonts w:ascii="Symbol" w:hAnsi="Symbol" w:hint="default"/>
      </w:rPr>
    </w:lvl>
    <w:lvl w:ilvl="4" w:tplc="04090003" w:tentative="1">
      <w:start w:val="1"/>
      <w:numFmt w:val="bullet"/>
      <w:lvlText w:val="o"/>
      <w:lvlJc w:val="left"/>
      <w:pPr>
        <w:tabs>
          <w:tab w:val="num" w:pos="3510"/>
        </w:tabs>
        <w:ind w:left="3510" w:hanging="360"/>
      </w:pPr>
      <w:rPr>
        <w:rFonts w:ascii="Courier New" w:hAnsi="Courier New" w:hint="default"/>
      </w:rPr>
    </w:lvl>
    <w:lvl w:ilvl="5" w:tplc="04090005" w:tentative="1">
      <w:start w:val="1"/>
      <w:numFmt w:val="bullet"/>
      <w:lvlText w:val=""/>
      <w:lvlJc w:val="left"/>
      <w:pPr>
        <w:tabs>
          <w:tab w:val="num" w:pos="4230"/>
        </w:tabs>
        <w:ind w:left="4230" w:hanging="360"/>
      </w:pPr>
      <w:rPr>
        <w:rFonts w:ascii="Wingdings" w:hAnsi="Wingdings" w:hint="default"/>
      </w:rPr>
    </w:lvl>
    <w:lvl w:ilvl="6" w:tplc="04090001" w:tentative="1">
      <w:start w:val="1"/>
      <w:numFmt w:val="bullet"/>
      <w:lvlText w:val=""/>
      <w:lvlJc w:val="left"/>
      <w:pPr>
        <w:tabs>
          <w:tab w:val="num" w:pos="4950"/>
        </w:tabs>
        <w:ind w:left="4950" w:hanging="360"/>
      </w:pPr>
      <w:rPr>
        <w:rFonts w:ascii="Symbol" w:hAnsi="Symbol" w:hint="default"/>
      </w:rPr>
    </w:lvl>
    <w:lvl w:ilvl="7" w:tplc="04090003" w:tentative="1">
      <w:start w:val="1"/>
      <w:numFmt w:val="bullet"/>
      <w:lvlText w:val="o"/>
      <w:lvlJc w:val="left"/>
      <w:pPr>
        <w:tabs>
          <w:tab w:val="num" w:pos="5670"/>
        </w:tabs>
        <w:ind w:left="5670" w:hanging="360"/>
      </w:pPr>
      <w:rPr>
        <w:rFonts w:ascii="Courier New" w:hAnsi="Courier New" w:hint="default"/>
      </w:rPr>
    </w:lvl>
    <w:lvl w:ilvl="8" w:tplc="04090005" w:tentative="1">
      <w:start w:val="1"/>
      <w:numFmt w:val="bullet"/>
      <w:lvlText w:val=""/>
      <w:lvlJc w:val="left"/>
      <w:pPr>
        <w:tabs>
          <w:tab w:val="num" w:pos="6390"/>
        </w:tabs>
        <w:ind w:left="6390" w:hanging="360"/>
      </w:pPr>
      <w:rPr>
        <w:rFonts w:ascii="Wingdings" w:hAnsi="Wingdings" w:hint="default"/>
      </w:rPr>
    </w:lvl>
  </w:abstractNum>
  <w:abstractNum w:abstractNumId="16">
    <w:nsid w:val="16915ABE"/>
    <w:multiLevelType w:val="hybridMultilevel"/>
    <w:tmpl w:val="E908652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1E891F67"/>
    <w:multiLevelType w:val="hybridMultilevel"/>
    <w:tmpl w:val="9DD80BD0"/>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8">
    <w:nsid w:val="246152EB"/>
    <w:multiLevelType w:val="hybridMultilevel"/>
    <w:tmpl w:val="852098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4096B40"/>
    <w:multiLevelType w:val="hybridMultilevel"/>
    <w:tmpl w:val="91FC1E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6EF3AC7"/>
    <w:multiLevelType w:val="hybridMultilevel"/>
    <w:tmpl w:val="38EAB7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95B1B90"/>
    <w:multiLevelType w:val="hybridMultilevel"/>
    <w:tmpl w:val="272872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3AF0428E"/>
    <w:multiLevelType w:val="hybridMultilevel"/>
    <w:tmpl w:val="E4B468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3BA2033F"/>
    <w:multiLevelType w:val="hybridMultilevel"/>
    <w:tmpl w:val="48764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3C327DCE"/>
    <w:multiLevelType w:val="hybridMultilevel"/>
    <w:tmpl w:val="142E6E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2C26125"/>
    <w:multiLevelType w:val="hybridMultilevel"/>
    <w:tmpl w:val="23668AC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nsid w:val="48855DAE"/>
    <w:multiLevelType w:val="hybridMultilevel"/>
    <w:tmpl w:val="D8CED112"/>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7">
    <w:nsid w:val="49852EE4"/>
    <w:multiLevelType w:val="hybridMultilevel"/>
    <w:tmpl w:val="43C66A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4F71632F"/>
    <w:multiLevelType w:val="hybridMultilevel"/>
    <w:tmpl w:val="7DCA3A08"/>
    <w:lvl w:ilvl="0" w:tplc="0316E17A">
      <w:start w:val="1"/>
      <w:numFmt w:val="bullet"/>
      <w:lvlText w:val=""/>
      <w:lvlJc w:val="left"/>
      <w:pPr>
        <w:tabs>
          <w:tab w:val="num" w:pos="360"/>
        </w:tabs>
        <w:ind w:left="0" w:firstLine="0"/>
      </w:pPr>
      <w:rPr>
        <w:rFonts w:ascii="Symbol" w:hAnsi="Symbol" w:hint="default"/>
      </w:rPr>
    </w:lvl>
    <w:lvl w:ilvl="1" w:tplc="04090003" w:tentative="1">
      <w:start w:val="1"/>
      <w:numFmt w:val="bullet"/>
      <w:lvlText w:val="o"/>
      <w:lvlJc w:val="left"/>
      <w:pPr>
        <w:tabs>
          <w:tab w:val="num" w:pos="0"/>
        </w:tabs>
        <w:ind w:left="0" w:hanging="360"/>
      </w:pPr>
      <w:rPr>
        <w:rFonts w:ascii="Courier New" w:hAnsi="Courier New" w:hint="default"/>
      </w:rPr>
    </w:lvl>
    <w:lvl w:ilvl="2" w:tplc="04090005" w:tentative="1">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29">
    <w:nsid w:val="50B5774B"/>
    <w:multiLevelType w:val="hybridMultilevel"/>
    <w:tmpl w:val="B01E0776"/>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nsid w:val="54D23EC5"/>
    <w:multiLevelType w:val="hybridMultilevel"/>
    <w:tmpl w:val="A1C699AA"/>
    <w:lvl w:ilvl="0" w:tplc="0316E17A">
      <w:start w:val="1"/>
      <w:numFmt w:val="bullet"/>
      <w:lvlText w:val=""/>
      <w:lvlJc w:val="left"/>
      <w:pPr>
        <w:tabs>
          <w:tab w:val="num" w:pos="360"/>
        </w:tabs>
        <w:ind w:left="0" w:firstLine="0"/>
      </w:pPr>
      <w:rPr>
        <w:rFonts w:ascii="Symbol" w:hAnsi="Symbol" w:hint="default"/>
      </w:rPr>
    </w:lvl>
    <w:lvl w:ilvl="1" w:tplc="04090003" w:tentative="1">
      <w:start w:val="1"/>
      <w:numFmt w:val="bullet"/>
      <w:lvlText w:val="o"/>
      <w:lvlJc w:val="left"/>
      <w:pPr>
        <w:tabs>
          <w:tab w:val="num" w:pos="0"/>
        </w:tabs>
        <w:ind w:left="0" w:hanging="360"/>
      </w:pPr>
      <w:rPr>
        <w:rFonts w:ascii="Courier New" w:hAnsi="Courier New" w:hint="default"/>
      </w:rPr>
    </w:lvl>
    <w:lvl w:ilvl="2" w:tplc="04090005" w:tentative="1">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31">
    <w:nsid w:val="561B0FC9"/>
    <w:multiLevelType w:val="hybridMultilevel"/>
    <w:tmpl w:val="65980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64EB4E3A"/>
    <w:multiLevelType w:val="hybridMultilevel"/>
    <w:tmpl w:val="32ECDD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3">
    <w:nsid w:val="6BDB7255"/>
    <w:multiLevelType w:val="hybridMultilevel"/>
    <w:tmpl w:val="0D5E3D1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4">
    <w:nsid w:val="6CFF40A8"/>
    <w:multiLevelType w:val="hybridMultilevel"/>
    <w:tmpl w:val="D0CCB90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7A7768D9"/>
    <w:multiLevelType w:val="hybridMultilevel"/>
    <w:tmpl w:val="40CC33D6"/>
    <w:lvl w:ilvl="0" w:tplc="0026EE5C">
      <w:start w:val="1"/>
      <w:numFmt w:val="bullet"/>
      <w:lvlText w:val=""/>
      <w:lvlJc w:val="left"/>
      <w:pPr>
        <w:tabs>
          <w:tab w:val="num" w:pos="-72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6">
    <w:nsid w:val="7E3C1867"/>
    <w:multiLevelType w:val="hybridMultilevel"/>
    <w:tmpl w:val="B6D490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7F634E39"/>
    <w:multiLevelType w:val="hybridMultilevel"/>
    <w:tmpl w:val="47026C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4"/>
  </w:num>
  <w:num w:numId="12">
    <w:abstractNumId w:val="19"/>
  </w:num>
  <w:num w:numId="13">
    <w:abstractNumId w:val="21"/>
  </w:num>
  <w:num w:numId="14">
    <w:abstractNumId w:val="24"/>
  </w:num>
  <w:num w:numId="15">
    <w:abstractNumId w:val="20"/>
  </w:num>
  <w:num w:numId="16">
    <w:abstractNumId w:val="23"/>
  </w:num>
  <w:num w:numId="17">
    <w:abstractNumId w:val="37"/>
  </w:num>
  <w:num w:numId="18">
    <w:abstractNumId w:val="31"/>
  </w:num>
  <w:num w:numId="19">
    <w:abstractNumId w:val="27"/>
  </w:num>
  <w:num w:numId="20">
    <w:abstractNumId w:val="36"/>
  </w:num>
  <w:num w:numId="21">
    <w:abstractNumId w:val="15"/>
  </w:num>
  <w:num w:numId="22">
    <w:abstractNumId w:val="12"/>
  </w:num>
  <w:num w:numId="23">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4">
    <w:abstractNumId w:val="13"/>
  </w:num>
  <w:num w:numId="25">
    <w:abstractNumId w:val="33"/>
  </w:num>
  <w:num w:numId="26">
    <w:abstractNumId w:val="22"/>
  </w:num>
  <w:num w:numId="27">
    <w:abstractNumId w:val="35"/>
  </w:num>
  <w:num w:numId="28">
    <w:abstractNumId w:val="11"/>
  </w:num>
  <w:num w:numId="29">
    <w:abstractNumId w:val="29"/>
  </w:num>
  <w:num w:numId="30">
    <w:abstractNumId w:val="30"/>
  </w:num>
  <w:num w:numId="31">
    <w:abstractNumId w:val="28"/>
  </w:num>
  <w:num w:numId="32">
    <w:abstractNumId w:val="32"/>
  </w:num>
  <w:num w:numId="33">
    <w:abstractNumId w:val="25"/>
  </w:num>
  <w:num w:numId="34">
    <w:abstractNumId w:val="14"/>
  </w:num>
  <w:num w:numId="35">
    <w:abstractNumId w:val="16"/>
  </w:num>
  <w:num w:numId="36">
    <w:abstractNumId w:val="18"/>
  </w:num>
  <w:num w:numId="37">
    <w:abstractNumId w:val="26"/>
  </w:num>
  <w:num w:numId="38">
    <w:abstractNumId w:val="29"/>
  </w:num>
  <w:num w:numId="3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31745"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74A6"/>
    <w:rsid w:val="000170D8"/>
    <w:rsid w:val="000171F8"/>
    <w:rsid w:val="00017232"/>
    <w:rsid w:val="00021123"/>
    <w:rsid w:val="0002185C"/>
    <w:rsid w:val="000267F9"/>
    <w:rsid w:val="00026A01"/>
    <w:rsid w:val="000318A9"/>
    <w:rsid w:val="0003368D"/>
    <w:rsid w:val="0003396D"/>
    <w:rsid w:val="00034D17"/>
    <w:rsid w:val="00040482"/>
    <w:rsid w:val="00041B10"/>
    <w:rsid w:val="00041CEE"/>
    <w:rsid w:val="000423F2"/>
    <w:rsid w:val="0004664A"/>
    <w:rsid w:val="000524DF"/>
    <w:rsid w:val="0006508A"/>
    <w:rsid w:val="00066B73"/>
    <w:rsid w:val="00067A7E"/>
    <w:rsid w:val="00071164"/>
    <w:rsid w:val="00071A92"/>
    <w:rsid w:val="000756E9"/>
    <w:rsid w:val="00077EAD"/>
    <w:rsid w:val="000831E1"/>
    <w:rsid w:val="00091130"/>
    <w:rsid w:val="000A1D20"/>
    <w:rsid w:val="000A6D89"/>
    <w:rsid w:val="000B0D5F"/>
    <w:rsid w:val="000B1F0C"/>
    <w:rsid w:val="000B45FF"/>
    <w:rsid w:val="000C2214"/>
    <w:rsid w:val="000D2BE6"/>
    <w:rsid w:val="000D528B"/>
    <w:rsid w:val="000D68C5"/>
    <w:rsid w:val="000D741E"/>
    <w:rsid w:val="000D7C04"/>
    <w:rsid w:val="000E2FBA"/>
    <w:rsid w:val="000E4DB0"/>
    <w:rsid w:val="000E54E6"/>
    <w:rsid w:val="000E6008"/>
    <w:rsid w:val="000F25F8"/>
    <w:rsid w:val="000F27D7"/>
    <w:rsid w:val="000F5FD9"/>
    <w:rsid w:val="000F7A55"/>
    <w:rsid w:val="0010147A"/>
    <w:rsid w:val="00104747"/>
    <w:rsid w:val="00106719"/>
    <w:rsid w:val="001108B0"/>
    <w:rsid w:val="00114F32"/>
    <w:rsid w:val="00120C66"/>
    <w:rsid w:val="00122A8F"/>
    <w:rsid w:val="00130073"/>
    <w:rsid w:val="001313B1"/>
    <w:rsid w:val="00132DA5"/>
    <w:rsid w:val="00134BDF"/>
    <w:rsid w:val="00137579"/>
    <w:rsid w:val="00141160"/>
    <w:rsid w:val="00141FBF"/>
    <w:rsid w:val="001446FA"/>
    <w:rsid w:val="00162C70"/>
    <w:rsid w:val="00162FB0"/>
    <w:rsid w:val="00163BDD"/>
    <w:rsid w:val="001773A6"/>
    <w:rsid w:val="001775FB"/>
    <w:rsid w:val="00180256"/>
    <w:rsid w:val="00180C20"/>
    <w:rsid w:val="00181F7E"/>
    <w:rsid w:val="00195CD5"/>
    <w:rsid w:val="001A3254"/>
    <w:rsid w:val="001A3DF4"/>
    <w:rsid w:val="001A64EB"/>
    <w:rsid w:val="001B30B1"/>
    <w:rsid w:val="001B5FB7"/>
    <w:rsid w:val="001C6897"/>
    <w:rsid w:val="001D383B"/>
    <w:rsid w:val="001D7071"/>
    <w:rsid w:val="001D7085"/>
    <w:rsid w:val="001E69F2"/>
    <w:rsid w:val="001E7F94"/>
    <w:rsid w:val="001F0777"/>
    <w:rsid w:val="001F4D13"/>
    <w:rsid w:val="001F6928"/>
    <w:rsid w:val="001F71D2"/>
    <w:rsid w:val="0020079F"/>
    <w:rsid w:val="002041B2"/>
    <w:rsid w:val="002058BB"/>
    <w:rsid w:val="002063EB"/>
    <w:rsid w:val="002073D0"/>
    <w:rsid w:val="002106AB"/>
    <w:rsid w:val="00215378"/>
    <w:rsid w:val="002210AA"/>
    <w:rsid w:val="00221F59"/>
    <w:rsid w:val="002276E4"/>
    <w:rsid w:val="002416C3"/>
    <w:rsid w:val="00244CC3"/>
    <w:rsid w:val="00244F67"/>
    <w:rsid w:val="00256610"/>
    <w:rsid w:val="00257D76"/>
    <w:rsid w:val="0026224E"/>
    <w:rsid w:val="002651FC"/>
    <w:rsid w:val="0027353B"/>
    <w:rsid w:val="00273E14"/>
    <w:rsid w:val="00274121"/>
    <w:rsid w:val="0027551E"/>
    <w:rsid w:val="00284907"/>
    <w:rsid w:val="002860FC"/>
    <w:rsid w:val="002954E4"/>
    <w:rsid w:val="002B16A3"/>
    <w:rsid w:val="002B325C"/>
    <w:rsid w:val="002B5ED9"/>
    <w:rsid w:val="002B73D2"/>
    <w:rsid w:val="002C16C2"/>
    <w:rsid w:val="002C4E55"/>
    <w:rsid w:val="002D05B7"/>
    <w:rsid w:val="002D1C77"/>
    <w:rsid w:val="002D5EB2"/>
    <w:rsid w:val="002E1CAA"/>
    <w:rsid w:val="002E3384"/>
    <w:rsid w:val="002F7641"/>
    <w:rsid w:val="00303D68"/>
    <w:rsid w:val="00305F6F"/>
    <w:rsid w:val="00306199"/>
    <w:rsid w:val="00313497"/>
    <w:rsid w:val="0031716D"/>
    <w:rsid w:val="00317F5C"/>
    <w:rsid w:val="0032322D"/>
    <w:rsid w:val="00333499"/>
    <w:rsid w:val="00335925"/>
    <w:rsid w:val="003365A9"/>
    <w:rsid w:val="00336A85"/>
    <w:rsid w:val="00340E04"/>
    <w:rsid w:val="00353989"/>
    <w:rsid w:val="00365EC2"/>
    <w:rsid w:val="003668E1"/>
    <w:rsid w:val="00366F01"/>
    <w:rsid w:val="003745F8"/>
    <w:rsid w:val="00377931"/>
    <w:rsid w:val="00380752"/>
    <w:rsid w:val="003824E2"/>
    <w:rsid w:val="00387C96"/>
    <w:rsid w:val="003B4A9A"/>
    <w:rsid w:val="003B62C6"/>
    <w:rsid w:val="003B7654"/>
    <w:rsid w:val="003C15BB"/>
    <w:rsid w:val="003C48A0"/>
    <w:rsid w:val="003C56C1"/>
    <w:rsid w:val="003C7671"/>
    <w:rsid w:val="003D5D0B"/>
    <w:rsid w:val="003D7131"/>
    <w:rsid w:val="003E48E7"/>
    <w:rsid w:val="003E56DD"/>
    <w:rsid w:val="003F084E"/>
    <w:rsid w:val="003F2D69"/>
    <w:rsid w:val="003F7BFE"/>
    <w:rsid w:val="004038C9"/>
    <w:rsid w:val="00410400"/>
    <w:rsid w:val="00414925"/>
    <w:rsid w:val="00416AEE"/>
    <w:rsid w:val="004227EE"/>
    <w:rsid w:val="00425749"/>
    <w:rsid w:val="00430D82"/>
    <w:rsid w:val="0043158D"/>
    <w:rsid w:val="00431CE0"/>
    <w:rsid w:val="00432037"/>
    <w:rsid w:val="004343F8"/>
    <w:rsid w:val="004364F2"/>
    <w:rsid w:val="00441800"/>
    <w:rsid w:val="004429CC"/>
    <w:rsid w:val="00443D97"/>
    <w:rsid w:val="00446B3A"/>
    <w:rsid w:val="00453274"/>
    <w:rsid w:val="00453B55"/>
    <w:rsid w:val="00453D11"/>
    <w:rsid w:val="00455556"/>
    <w:rsid w:val="004574A6"/>
    <w:rsid w:val="0046609C"/>
    <w:rsid w:val="004730EE"/>
    <w:rsid w:val="0047565E"/>
    <w:rsid w:val="00483A05"/>
    <w:rsid w:val="00492589"/>
    <w:rsid w:val="0049575F"/>
    <w:rsid w:val="004A38E5"/>
    <w:rsid w:val="004A614F"/>
    <w:rsid w:val="004B390C"/>
    <w:rsid w:val="004B457D"/>
    <w:rsid w:val="004B49A3"/>
    <w:rsid w:val="004C2B29"/>
    <w:rsid w:val="004C76EB"/>
    <w:rsid w:val="004C7BBF"/>
    <w:rsid w:val="004D22F9"/>
    <w:rsid w:val="004E1D66"/>
    <w:rsid w:val="004E3E06"/>
    <w:rsid w:val="004F112B"/>
    <w:rsid w:val="004F2531"/>
    <w:rsid w:val="004F3DF3"/>
    <w:rsid w:val="004F5A64"/>
    <w:rsid w:val="004F79EA"/>
    <w:rsid w:val="00503C5B"/>
    <w:rsid w:val="00506C6C"/>
    <w:rsid w:val="00517772"/>
    <w:rsid w:val="00523039"/>
    <w:rsid w:val="005236E4"/>
    <w:rsid w:val="00533444"/>
    <w:rsid w:val="005342EA"/>
    <w:rsid w:val="0053704C"/>
    <w:rsid w:val="005451DE"/>
    <w:rsid w:val="00550146"/>
    <w:rsid w:val="005503FE"/>
    <w:rsid w:val="0055493A"/>
    <w:rsid w:val="00557BBE"/>
    <w:rsid w:val="00562B24"/>
    <w:rsid w:val="00567640"/>
    <w:rsid w:val="005713A3"/>
    <w:rsid w:val="005761D1"/>
    <w:rsid w:val="005803F0"/>
    <w:rsid w:val="00581C60"/>
    <w:rsid w:val="00584D81"/>
    <w:rsid w:val="00587391"/>
    <w:rsid w:val="0059599F"/>
    <w:rsid w:val="00595FFF"/>
    <w:rsid w:val="00597390"/>
    <w:rsid w:val="005A2C1F"/>
    <w:rsid w:val="005A3CD0"/>
    <w:rsid w:val="005B6820"/>
    <w:rsid w:val="005C73F7"/>
    <w:rsid w:val="005E006D"/>
    <w:rsid w:val="005E09CE"/>
    <w:rsid w:val="005E61D4"/>
    <w:rsid w:val="005F49A6"/>
    <w:rsid w:val="005F5616"/>
    <w:rsid w:val="005F6495"/>
    <w:rsid w:val="005F7A80"/>
    <w:rsid w:val="005F7AC8"/>
    <w:rsid w:val="006017BD"/>
    <w:rsid w:val="00604ABD"/>
    <w:rsid w:val="00604CC5"/>
    <w:rsid w:val="00610C49"/>
    <w:rsid w:val="00611DAD"/>
    <w:rsid w:val="006122B4"/>
    <w:rsid w:val="00612714"/>
    <w:rsid w:val="0061495E"/>
    <w:rsid w:val="00617C16"/>
    <w:rsid w:val="006232AF"/>
    <w:rsid w:val="00626DC2"/>
    <w:rsid w:val="00627604"/>
    <w:rsid w:val="006360F4"/>
    <w:rsid w:val="006424B3"/>
    <w:rsid w:val="006476AB"/>
    <w:rsid w:val="00651BCC"/>
    <w:rsid w:val="00655D94"/>
    <w:rsid w:val="00656322"/>
    <w:rsid w:val="006678AC"/>
    <w:rsid w:val="00670740"/>
    <w:rsid w:val="00676B32"/>
    <w:rsid w:val="00683034"/>
    <w:rsid w:val="00685522"/>
    <w:rsid w:val="0069143F"/>
    <w:rsid w:val="00694ECB"/>
    <w:rsid w:val="00696A03"/>
    <w:rsid w:val="006A6545"/>
    <w:rsid w:val="006B5A52"/>
    <w:rsid w:val="006D2889"/>
    <w:rsid w:val="006E2EDC"/>
    <w:rsid w:val="006E4E58"/>
    <w:rsid w:val="006E71CD"/>
    <w:rsid w:val="006F0AA2"/>
    <w:rsid w:val="006F0EC2"/>
    <w:rsid w:val="007013EB"/>
    <w:rsid w:val="00721D95"/>
    <w:rsid w:val="007239DA"/>
    <w:rsid w:val="007241B5"/>
    <w:rsid w:val="00732FC2"/>
    <w:rsid w:val="00733E68"/>
    <w:rsid w:val="0073404B"/>
    <w:rsid w:val="00735D70"/>
    <w:rsid w:val="00735DF0"/>
    <w:rsid w:val="0073692A"/>
    <w:rsid w:val="00736D1F"/>
    <w:rsid w:val="00737855"/>
    <w:rsid w:val="00741725"/>
    <w:rsid w:val="00742C3D"/>
    <w:rsid w:val="00752BEC"/>
    <w:rsid w:val="007531AE"/>
    <w:rsid w:val="00753F09"/>
    <w:rsid w:val="00775F7B"/>
    <w:rsid w:val="00776281"/>
    <w:rsid w:val="007909D8"/>
    <w:rsid w:val="007940C9"/>
    <w:rsid w:val="00794A0E"/>
    <w:rsid w:val="007975EC"/>
    <w:rsid w:val="007979EF"/>
    <w:rsid w:val="007B3656"/>
    <w:rsid w:val="007C3E9E"/>
    <w:rsid w:val="007C71B5"/>
    <w:rsid w:val="007D6720"/>
    <w:rsid w:val="007D6B31"/>
    <w:rsid w:val="007D71CE"/>
    <w:rsid w:val="007E0AA8"/>
    <w:rsid w:val="007E2EF3"/>
    <w:rsid w:val="007F201D"/>
    <w:rsid w:val="007F41E3"/>
    <w:rsid w:val="008002B4"/>
    <w:rsid w:val="00803794"/>
    <w:rsid w:val="0082776C"/>
    <w:rsid w:val="008342F5"/>
    <w:rsid w:val="00837676"/>
    <w:rsid w:val="008378DA"/>
    <w:rsid w:val="00841E92"/>
    <w:rsid w:val="00843755"/>
    <w:rsid w:val="00845049"/>
    <w:rsid w:val="00847609"/>
    <w:rsid w:val="00851E3E"/>
    <w:rsid w:val="00851ED1"/>
    <w:rsid w:val="00854EC1"/>
    <w:rsid w:val="00855D24"/>
    <w:rsid w:val="008608C1"/>
    <w:rsid w:val="0086463B"/>
    <w:rsid w:val="00864E51"/>
    <w:rsid w:val="00865C48"/>
    <w:rsid w:val="00870E03"/>
    <w:rsid w:val="008800A8"/>
    <w:rsid w:val="00882700"/>
    <w:rsid w:val="008931CF"/>
    <w:rsid w:val="00893694"/>
    <w:rsid w:val="008A1B12"/>
    <w:rsid w:val="008A37E7"/>
    <w:rsid w:val="008A5931"/>
    <w:rsid w:val="008A7F22"/>
    <w:rsid w:val="008B0183"/>
    <w:rsid w:val="008B158A"/>
    <w:rsid w:val="008B43F7"/>
    <w:rsid w:val="008B6C2A"/>
    <w:rsid w:val="008C085F"/>
    <w:rsid w:val="008C1115"/>
    <w:rsid w:val="008C7022"/>
    <w:rsid w:val="008E3E36"/>
    <w:rsid w:val="008E4BB4"/>
    <w:rsid w:val="008E6F2D"/>
    <w:rsid w:val="008E714D"/>
    <w:rsid w:val="008E7B74"/>
    <w:rsid w:val="008F018C"/>
    <w:rsid w:val="008F5211"/>
    <w:rsid w:val="009006E5"/>
    <w:rsid w:val="00900B51"/>
    <w:rsid w:val="00902415"/>
    <w:rsid w:val="009063A1"/>
    <w:rsid w:val="00916309"/>
    <w:rsid w:val="00921E2E"/>
    <w:rsid w:val="00924BDE"/>
    <w:rsid w:val="00926BBB"/>
    <w:rsid w:val="00930390"/>
    <w:rsid w:val="00931D04"/>
    <w:rsid w:val="00934458"/>
    <w:rsid w:val="00935417"/>
    <w:rsid w:val="00935A5B"/>
    <w:rsid w:val="00940823"/>
    <w:rsid w:val="00942009"/>
    <w:rsid w:val="00946003"/>
    <w:rsid w:val="00950037"/>
    <w:rsid w:val="0095126E"/>
    <w:rsid w:val="009563C0"/>
    <w:rsid w:val="0096336D"/>
    <w:rsid w:val="0096679F"/>
    <w:rsid w:val="00970760"/>
    <w:rsid w:val="009743CF"/>
    <w:rsid w:val="009769EF"/>
    <w:rsid w:val="00976C90"/>
    <w:rsid w:val="009777ED"/>
    <w:rsid w:val="00980503"/>
    <w:rsid w:val="00982146"/>
    <w:rsid w:val="009848D2"/>
    <w:rsid w:val="00992A11"/>
    <w:rsid w:val="0099648E"/>
    <w:rsid w:val="00996F3C"/>
    <w:rsid w:val="009B4B2C"/>
    <w:rsid w:val="009B7426"/>
    <w:rsid w:val="009C1E33"/>
    <w:rsid w:val="009C30EF"/>
    <w:rsid w:val="009D277D"/>
    <w:rsid w:val="009F031F"/>
    <w:rsid w:val="009F5CAC"/>
    <w:rsid w:val="009F5F94"/>
    <w:rsid w:val="00A00EEA"/>
    <w:rsid w:val="00A13B7E"/>
    <w:rsid w:val="00A14832"/>
    <w:rsid w:val="00A169F6"/>
    <w:rsid w:val="00A220E2"/>
    <w:rsid w:val="00A233E8"/>
    <w:rsid w:val="00A32E2D"/>
    <w:rsid w:val="00A40980"/>
    <w:rsid w:val="00A44C92"/>
    <w:rsid w:val="00A45730"/>
    <w:rsid w:val="00A5063E"/>
    <w:rsid w:val="00A530B8"/>
    <w:rsid w:val="00A54632"/>
    <w:rsid w:val="00A55211"/>
    <w:rsid w:val="00A55E30"/>
    <w:rsid w:val="00A626D3"/>
    <w:rsid w:val="00A7160B"/>
    <w:rsid w:val="00A724D9"/>
    <w:rsid w:val="00A74975"/>
    <w:rsid w:val="00A81EAF"/>
    <w:rsid w:val="00A9041D"/>
    <w:rsid w:val="00A95F72"/>
    <w:rsid w:val="00AA2409"/>
    <w:rsid w:val="00AB0E04"/>
    <w:rsid w:val="00AB16E4"/>
    <w:rsid w:val="00AB72CD"/>
    <w:rsid w:val="00AC0C7B"/>
    <w:rsid w:val="00AC5724"/>
    <w:rsid w:val="00AD010B"/>
    <w:rsid w:val="00AE1670"/>
    <w:rsid w:val="00AE2CF3"/>
    <w:rsid w:val="00AE4235"/>
    <w:rsid w:val="00AE5C68"/>
    <w:rsid w:val="00AE5E70"/>
    <w:rsid w:val="00AE6929"/>
    <w:rsid w:val="00AE6DFE"/>
    <w:rsid w:val="00AE6FCC"/>
    <w:rsid w:val="00AF325F"/>
    <w:rsid w:val="00AF528D"/>
    <w:rsid w:val="00B04541"/>
    <w:rsid w:val="00B0467B"/>
    <w:rsid w:val="00B048D5"/>
    <w:rsid w:val="00B07D2B"/>
    <w:rsid w:val="00B10BE1"/>
    <w:rsid w:val="00B2644A"/>
    <w:rsid w:val="00B26C00"/>
    <w:rsid w:val="00B32566"/>
    <w:rsid w:val="00B34D1C"/>
    <w:rsid w:val="00B40C3F"/>
    <w:rsid w:val="00B42EBA"/>
    <w:rsid w:val="00B46AFF"/>
    <w:rsid w:val="00B52CAA"/>
    <w:rsid w:val="00B554FD"/>
    <w:rsid w:val="00B56FAF"/>
    <w:rsid w:val="00B64513"/>
    <w:rsid w:val="00B74DCF"/>
    <w:rsid w:val="00B80C3A"/>
    <w:rsid w:val="00B82966"/>
    <w:rsid w:val="00B83B85"/>
    <w:rsid w:val="00B85119"/>
    <w:rsid w:val="00B95CA6"/>
    <w:rsid w:val="00B97C34"/>
    <w:rsid w:val="00BA7BED"/>
    <w:rsid w:val="00BB77BC"/>
    <w:rsid w:val="00BC1DE0"/>
    <w:rsid w:val="00BC2279"/>
    <w:rsid w:val="00BC7CD5"/>
    <w:rsid w:val="00BD13B3"/>
    <w:rsid w:val="00BD2303"/>
    <w:rsid w:val="00BD4BC4"/>
    <w:rsid w:val="00BE002D"/>
    <w:rsid w:val="00BE3AD1"/>
    <w:rsid w:val="00BE5FF6"/>
    <w:rsid w:val="00BF48A8"/>
    <w:rsid w:val="00C070CC"/>
    <w:rsid w:val="00C13FBA"/>
    <w:rsid w:val="00C143C3"/>
    <w:rsid w:val="00C20D14"/>
    <w:rsid w:val="00C21439"/>
    <w:rsid w:val="00C224CB"/>
    <w:rsid w:val="00C274E5"/>
    <w:rsid w:val="00C31FC1"/>
    <w:rsid w:val="00C46C7B"/>
    <w:rsid w:val="00C47040"/>
    <w:rsid w:val="00C47BC7"/>
    <w:rsid w:val="00C5593E"/>
    <w:rsid w:val="00C57750"/>
    <w:rsid w:val="00C72C9C"/>
    <w:rsid w:val="00C73326"/>
    <w:rsid w:val="00C76378"/>
    <w:rsid w:val="00C76948"/>
    <w:rsid w:val="00C80150"/>
    <w:rsid w:val="00C827A3"/>
    <w:rsid w:val="00C87FCF"/>
    <w:rsid w:val="00C951EC"/>
    <w:rsid w:val="00C95BEB"/>
    <w:rsid w:val="00C969BA"/>
    <w:rsid w:val="00C96B74"/>
    <w:rsid w:val="00CA247C"/>
    <w:rsid w:val="00CB0BAE"/>
    <w:rsid w:val="00CB17C3"/>
    <w:rsid w:val="00CB44B5"/>
    <w:rsid w:val="00CB712E"/>
    <w:rsid w:val="00CC55C8"/>
    <w:rsid w:val="00CD1A6F"/>
    <w:rsid w:val="00CE151D"/>
    <w:rsid w:val="00CE199B"/>
    <w:rsid w:val="00CF2BC9"/>
    <w:rsid w:val="00CF4F02"/>
    <w:rsid w:val="00CF5115"/>
    <w:rsid w:val="00D0124D"/>
    <w:rsid w:val="00D0296F"/>
    <w:rsid w:val="00D0307F"/>
    <w:rsid w:val="00D055DB"/>
    <w:rsid w:val="00D07058"/>
    <w:rsid w:val="00D15DAD"/>
    <w:rsid w:val="00D31271"/>
    <w:rsid w:val="00D317E6"/>
    <w:rsid w:val="00D36964"/>
    <w:rsid w:val="00D434AA"/>
    <w:rsid w:val="00D43A0E"/>
    <w:rsid w:val="00D4484F"/>
    <w:rsid w:val="00D452DC"/>
    <w:rsid w:val="00D45A7C"/>
    <w:rsid w:val="00D47314"/>
    <w:rsid w:val="00D50BA3"/>
    <w:rsid w:val="00D54596"/>
    <w:rsid w:val="00D57AF5"/>
    <w:rsid w:val="00D61F39"/>
    <w:rsid w:val="00D627F7"/>
    <w:rsid w:val="00D67F93"/>
    <w:rsid w:val="00D71A6E"/>
    <w:rsid w:val="00D73C35"/>
    <w:rsid w:val="00D763BC"/>
    <w:rsid w:val="00D82BDB"/>
    <w:rsid w:val="00D83007"/>
    <w:rsid w:val="00D84F04"/>
    <w:rsid w:val="00D8736E"/>
    <w:rsid w:val="00DA437B"/>
    <w:rsid w:val="00DA631D"/>
    <w:rsid w:val="00DA74F4"/>
    <w:rsid w:val="00DB14C1"/>
    <w:rsid w:val="00DB308F"/>
    <w:rsid w:val="00DB7FF7"/>
    <w:rsid w:val="00DC481F"/>
    <w:rsid w:val="00DD1465"/>
    <w:rsid w:val="00DD24DF"/>
    <w:rsid w:val="00DE31BD"/>
    <w:rsid w:val="00DF635E"/>
    <w:rsid w:val="00E002E1"/>
    <w:rsid w:val="00E02EC4"/>
    <w:rsid w:val="00E02F14"/>
    <w:rsid w:val="00E05589"/>
    <w:rsid w:val="00E06D1A"/>
    <w:rsid w:val="00E1049B"/>
    <w:rsid w:val="00E202B0"/>
    <w:rsid w:val="00E24CCA"/>
    <w:rsid w:val="00E30E86"/>
    <w:rsid w:val="00E36A22"/>
    <w:rsid w:val="00E40860"/>
    <w:rsid w:val="00E41836"/>
    <w:rsid w:val="00E532B1"/>
    <w:rsid w:val="00E532EA"/>
    <w:rsid w:val="00E57EC6"/>
    <w:rsid w:val="00E623A5"/>
    <w:rsid w:val="00E62616"/>
    <w:rsid w:val="00E63492"/>
    <w:rsid w:val="00E67C20"/>
    <w:rsid w:val="00E70C85"/>
    <w:rsid w:val="00E717A1"/>
    <w:rsid w:val="00E73A70"/>
    <w:rsid w:val="00E757AD"/>
    <w:rsid w:val="00E83043"/>
    <w:rsid w:val="00E84426"/>
    <w:rsid w:val="00E84BB4"/>
    <w:rsid w:val="00E8718F"/>
    <w:rsid w:val="00E942EA"/>
    <w:rsid w:val="00E9456B"/>
    <w:rsid w:val="00EA44D1"/>
    <w:rsid w:val="00EA4F6A"/>
    <w:rsid w:val="00EA5D96"/>
    <w:rsid w:val="00EA64C7"/>
    <w:rsid w:val="00EB2C65"/>
    <w:rsid w:val="00EB42E3"/>
    <w:rsid w:val="00EB48F0"/>
    <w:rsid w:val="00EC385E"/>
    <w:rsid w:val="00EC5427"/>
    <w:rsid w:val="00EC59A9"/>
    <w:rsid w:val="00ED20D4"/>
    <w:rsid w:val="00ED50C9"/>
    <w:rsid w:val="00EE2DA8"/>
    <w:rsid w:val="00EE5C8A"/>
    <w:rsid w:val="00EF004D"/>
    <w:rsid w:val="00EF48FC"/>
    <w:rsid w:val="00EF4CC8"/>
    <w:rsid w:val="00EF54E9"/>
    <w:rsid w:val="00EF6CFE"/>
    <w:rsid w:val="00EF76EF"/>
    <w:rsid w:val="00F03DF7"/>
    <w:rsid w:val="00F10F09"/>
    <w:rsid w:val="00F14B5D"/>
    <w:rsid w:val="00F1757A"/>
    <w:rsid w:val="00F242E5"/>
    <w:rsid w:val="00F2548C"/>
    <w:rsid w:val="00F304A7"/>
    <w:rsid w:val="00F37DF9"/>
    <w:rsid w:val="00F41B5E"/>
    <w:rsid w:val="00F43D34"/>
    <w:rsid w:val="00F463AE"/>
    <w:rsid w:val="00F479A9"/>
    <w:rsid w:val="00F62BA6"/>
    <w:rsid w:val="00F6713B"/>
    <w:rsid w:val="00F70991"/>
    <w:rsid w:val="00F711D8"/>
    <w:rsid w:val="00F72707"/>
    <w:rsid w:val="00F77DD9"/>
    <w:rsid w:val="00F830C3"/>
    <w:rsid w:val="00F85990"/>
    <w:rsid w:val="00F9401E"/>
    <w:rsid w:val="00F94B96"/>
    <w:rsid w:val="00F96F23"/>
    <w:rsid w:val="00FB00D0"/>
    <w:rsid w:val="00FB2EE3"/>
    <w:rsid w:val="00FC01AF"/>
    <w:rsid w:val="00FC4FE3"/>
    <w:rsid w:val="00FC557A"/>
    <w:rsid w:val="00FC7961"/>
    <w:rsid w:val="00FE0031"/>
    <w:rsid w:val="00FE2186"/>
    <w:rsid w:val="00FE2CFA"/>
    <w:rsid w:val="00FE5CCE"/>
    <w:rsid w:val="00FF188F"/>
    <w:rsid w:val="00FF4D62"/>
    <w:rsid w:val="00FF6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1745" fill="f" fillcolor="white" stroke="f">
      <v:fill color="white" on="f"/>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2"/>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3">
    <w:name w:val="heading 3"/>
    <w:basedOn w:val="Normal"/>
    <w:next w:val="Normal"/>
    <w:qFormat/>
    <w:pPr>
      <w:keepNext/>
      <w:spacing w:before="240" w:after="60"/>
      <w:outlineLvl w:val="2"/>
    </w:pPr>
    <w:rPr>
      <w:b/>
      <w:sz w:val="24"/>
    </w:rPr>
  </w:style>
  <w:style w:type="paragraph" w:styleId="Heading4">
    <w:name w:val="heading 4"/>
    <w:basedOn w:val="Normal"/>
    <w:next w:val="Normal"/>
    <w:qFormat/>
    <w:pPr>
      <w:keepNext/>
      <w:spacing w:before="240" w:after="60"/>
      <w:outlineLvl w:val="3"/>
    </w:pPr>
    <w:rPr>
      <w:rFonts w:ascii="Arial" w:hAnsi="Arial"/>
      <w:b/>
      <w:sz w:val="24"/>
    </w:rPr>
  </w:style>
  <w:style w:type="paragraph" w:styleId="Heading5">
    <w:name w:val="heading 5"/>
    <w:basedOn w:val="Normal"/>
    <w:next w:val="Normal"/>
    <w:qFormat/>
    <w:pPr>
      <w:spacing w:before="240" w:after="60"/>
      <w:outlineLvl w:val="4"/>
    </w:pPr>
  </w:style>
  <w:style w:type="paragraph" w:styleId="Heading6">
    <w:name w:val="heading 6"/>
    <w:basedOn w:val="Normal"/>
    <w:next w:val="Normal"/>
    <w:qFormat/>
    <w:pPr>
      <w:spacing w:before="240" w:after="60"/>
      <w:outlineLvl w:val="5"/>
    </w:pPr>
    <w:rPr>
      <w:i/>
    </w:rPr>
  </w:style>
  <w:style w:type="paragraph" w:styleId="Heading7">
    <w:name w:val="heading 7"/>
    <w:basedOn w:val="Normal"/>
    <w:next w:val="Normal"/>
    <w:qFormat/>
    <w:pPr>
      <w:spacing w:before="240" w:after="60"/>
      <w:outlineLvl w:val="6"/>
    </w:pPr>
    <w:rPr>
      <w:rFonts w:ascii="Arial" w:hAnsi="Arial"/>
      <w:sz w:val="20"/>
    </w:rPr>
  </w:style>
  <w:style w:type="paragraph" w:styleId="Heading8">
    <w:name w:val="heading 8"/>
    <w:basedOn w:val="Normal"/>
    <w:next w:val="Normal"/>
    <w:qFormat/>
    <w:pPr>
      <w:spacing w:before="240" w:after="60"/>
      <w:outlineLvl w:val="7"/>
    </w:pPr>
    <w:rPr>
      <w:rFonts w:ascii="Arial" w:hAnsi="Arial"/>
      <w:i/>
      <w:sz w:val="20"/>
    </w:rPr>
  </w:style>
  <w:style w:type="paragraph" w:styleId="Heading9">
    <w:name w:val="heading 9"/>
    <w:basedOn w:val="Normal"/>
    <w:next w:val="Normal"/>
    <w:qFormat/>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jc w:val="center"/>
    </w:pPr>
    <w:rPr>
      <w:b/>
      <w:caps/>
      <w:sz w:val="24"/>
    </w:rPr>
  </w:style>
  <w:style w:type="paragraph" w:styleId="Footer">
    <w:name w:val="footer"/>
    <w:basedOn w:val="Normal"/>
    <w:pPr>
      <w:tabs>
        <w:tab w:val="center" w:pos="4320"/>
        <w:tab w:val="right" w:pos="8640"/>
      </w:tabs>
      <w:spacing w:before="120"/>
    </w:pPr>
  </w:style>
  <w:style w:type="paragraph" w:customStyle="1" w:styleId="Body">
    <w:name w:val="Body"/>
    <w:basedOn w:val="Normal"/>
  </w:style>
  <w:style w:type="paragraph" w:customStyle="1" w:styleId="Mission">
    <w:name w:val="Mission"/>
    <w:basedOn w:val="Normal"/>
    <w:pPr>
      <w:spacing w:before="240" w:after="120"/>
    </w:pPr>
    <w:rPr>
      <w:b/>
      <w:caps/>
      <w:u w:val="single"/>
    </w:rPr>
  </w:style>
  <w:style w:type="paragraph" w:customStyle="1" w:styleId="SectionHeading">
    <w:name w:val="Section Heading"/>
    <w:basedOn w:val="Mission"/>
  </w:style>
  <w:style w:type="paragraph" w:customStyle="1" w:styleId="tables">
    <w:name w:val="tables"/>
    <w:basedOn w:val="Normal"/>
    <w:pPr>
      <w:jc w:val="center"/>
    </w:pPr>
  </w:style>
  <w:style w:type="paragraph" w:styleId="List2">
    <w:name w:val="List 2"/>
    <w:basedOn w:val="Normal"/>
    <w:pPr>
      <w:ind w:left="720" w:hanging="360"/>
    </w:pPr>
  </w:style>
  <w:style w:type="paragraph" w:customStyle="1" w:styleId="objective">
    <w:name w:val="objective"/>
    <w:basedOn w:val="Normal"/>
    <w:pPr>
      <w:tabs>
        <w:tab w:val="left" w:pos="180"/>
        <w:tab w:val="left" w:pos="360"/>
        <w:tab w:val="left" w:pos="864"/>
        <w:tab w:val="left" w:pos="1980"/>
        <w:tab w:val="left" w:pos="2250"/>
      </w:tabs>
      <w:ind w:left="1008" w:hanging="1008"/>
    </w:pPr>
  </w:style>
  <w:style w:type="paragraph" w:styleId="ListContinue2">
    <w:name w:val="List Continue 2"/>
    <w:basedOn w:val="Normal"/>
    <w:pPr>
      <w:spacing w:after="120"/>
      <w:ind w:left="720"/>
    </w:pPr>
  </w:style>
  <w:style w:type="paragraph" w:styleId="BodyTextIndent">
    <w:name w:val="Body Text Indent"/>
    <w:basedOn w:val="Normal"/>
    <w:link w:val="BodyTextIndentChar"/>
    <w:pPr>
      <w:spacing w:after="120"/>
      <w:ind w:left="360"/>
    </w:pPr>
    <w:rPr>
      <w:lang w:val="x-none" w:eastAsia="x-none"/>
    </w:rPr>
  </w:style>
  <w:style w:type="paragraph" w:customStyle="1" w:styleId="BodyText4">
    <w:name w:val="Body Text 4"/>
    <w:basedOn w:val="BodyTextIndent"/>
  </w:style>
  <w:style w:type="paragraph" w:styleId="BodyText3">
    <w:name w:val="Body Text 3"/>
    <w:basedOn w:val="BodyTextIndent"/>
  </w:style>
  <w:style w:type="character" w:styleId="PageNumber">
    <w:name w:val="page number"/>
    <w:basedOn w:val="DefaultParagraphFont"/>
  </w:style>
  <w:style w:type="paragraph" w:customStyle="1" w:styleId="goal">
    <w:name w:val="goal"/>
    <w:basedOn w:val="Normal"/>
    <w:pPr>
      <w:tabs>
        <w:tab w:val="left" w:pos="288"/>
        <w:tab w:val="left" w:pos="576"/>
        <w:tab w:val="left" w:pos="864"/>
        <w:tab w:val="left" w:pos="1152"/>
        <w:tab w:val="left" w:pos="1440"/>
        <w:tab w:val="left" w:pos="1728"/>
        <w:tab w:val="left" w:pos="2016"/>
        <w:tab w:val="left" w:pos="2304"/>
      </w:tabs>
      <w:spacing w:before="120" w:after="120"/>
      <w:ind w:left="864" w:hanging="864"/>
    </w:pPr>
  </w:style>
  <w:style w:type="paragraph" w:customStyle="1" w:styleId="object-A">
    <w:name w:val="object-A"/>
    <w:basedOn w:val="goal"/>
    <w:pPr>
      <w:spacing w:before="0"/>
      <w:ind w:left="2304" w:hanging="1440"/>
    </w:pPr>
  </w:style>
  <w:style w:type="paragraph" w:customStyle="1" w:styleId="object-B">
    <w:name w:val="object-B"/>
    <w:basedOn w:val="object-A"/>
    <w:pPr>
      <w:ind w:hanging="288"/>
    </w:pPr>
  </w:style>
  <w:style w:type="paragraph" w:customStyle="1" w:styleId="GOHEAD">
    <w:name w:val="G&amp;OHEAD"/>
    <w:basedOn w:val="Mission"/>
    <w:pPr>
      <w:spacing w:after="0"/>
    </w:pPr>
  </w:style>
  <w:style w:type="paragraph" w:styleId="BlockText">
    <w:name w:val="Block Text"/>
    <w:basedOn w:val="Normal"/>
    <w:pPr>
      <w:spacing w:after="120"/>
      <w:ind w:left="1440" w:right="1440"/>
    </w:pPr>
  </w:style>
  <w:style w:type="paragraph" w:customStyle="1" w:styleId="division">
    <w:name w:val="division"/>
    <w:basedOn w:val="Normal"/>
    <w:pPr>
      <w:ind w:left="432" w:hanging="144"/>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FirstIndent">
    <w:name w:val="Body Text First Indent"/>
    <w:basedOn w:val="BodyText"/>
    <w:pPr>
      <w:ind w:firstLine="210"/>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rPr>
  </w:style>
  <w:style w:type="paragraph" w:styleId="Caption">
    <w:name w:val="caption"/>
    <w:basedOn w:val="Normal"/>
    <w:next w:val="Normal"/>
    <w:qFormat/>
    <w:pPr>
      <w:spacing w:before="120" w:after="120"/>
    </w:pPr>
    <w:rPr>
      <w:b/>
    </w:rPr>
  </w:style>
  <w:style w:type="paragraph" w:styleId="Closing">
    <w:name w:val="Closing"/>
    <w:basedOn w:val="Normal"/>
    <w:pPr>
      <w:ind w:left="4320"/>
    </w:pPr>
  </w:style>
  <w:style w:type="paragraph" w:styleId="CommentText">
    <w:name w:val="annotation text"/>
    <w:basedOn w:val="Normal"/>
    <w:semiHidden/>
    <w:rPr>
      <w:sz w:val="20"/>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sz w:val="24"/>
    </w:rPr>
  </w:style>
  <w:style w:type="paragraph" w:styleId="EnvelopeReturn">
    <w:name w:val="envelope return"/>
    <w:basedOn w:val="Normal"/>
    <w:rPr>
      <w:rFonts w:ascii="Arial" w:hAnsi="Arial"/>
      <w:sz w:val="20"/>
    </w:rPr>
  </w:style>
  <w:style w:type="paragraph" w:styleId="FootnoteText">
    <w:name w:val="footnote text"/>
    <w:basedOn w:val="Normal"/>
    <w:semiHidden/>
    <w:rPr>
      <w:sz w:val="20"/>
    </w:rPr>
  </w:style>
  <w:style w:type="paragraph" w:styleId="Index1">
    <w:name w:val="index 1"/>
    <w:basedOn w:val="Normal"/>
    <w:next w:val="Normal"/>
    <w:autoRedefine/>
    <w:semiHidden/>
    <w:pPr>
      <w:ind w:left="220" w:hanging="220"/>
    </w:pPr>
  </w:style>
  <w:style w:type="paragraph" w:styleId="Index2">
    <w:name w:val="index 2"/>
    <w:basedOn w:val="Normal"/>
    <w:next w:val="Normal"/>
    <w:autoRedefine/>
    <w:semiHidden/>
    <w:pPr>
      <w:ind w:left="440" w:hanging="220"/>
    </w:pPr>
  </w:style>
  <w:style w:type="paragraph" w:styleId="Index3">
    <w:name w:val="index 3"/>
    <w:basedOn w:val="Normal"/>
    <w:next w:val="Normal"/>
    <w:autoRedefine/>
    <w:semiHidden/>
    <w:pPr>
      <w:ind w:left="660" w:hanging="220"/>
    </w:pPr>
  </w:style>
  <w:style w:type="paragraph" w:styleId="Index4">
    <w:name w:val="index 4"/>
    <w:basedOn w:val="Normal"/>
    <w:next w:val="Normal"/>
    <w:autoRedefine/>
    <w:semiHidden/>
    <w:pPr>
      <w:ind w:left="880" w:hanging="220"/>
    </w:pPr>
  </w:style>
  <w:style w:type="paragraph" w:styleId="Index5">
    <w:name w:val="index 5"/>
    <w:basedOn w:val="Normal"/>
    <w:next w:val="Normal"/>
    <w:autoRedefine/>
    <w:semiHidden/>
    <w:pPr>
      <w:ind w:left="1100" w:hanging="220"/>
    </w:pPr>
  </w:style>
  <w:style w:type="paragraph" w:styleId="Index6">
    <w:name w:val="index 6"/>
    <w:basedOn w:val="Normal"/>
    <w:next w:val="Normal"/>
    <w:autoRedefine/>
    <w:semiHidden/>
    <w:pPr>
      <w:ind w:left="1320" w:hanging="220"/>
    </w:pPr>
  </w:style>
  <w:style w:type="paragraph" w:styleId="Index7">
    <w:name w:val="index 7"/>
    <w:basedOn w:val="Normal"/>
    <w:next w:val="Normal"/>
    <w:autoRedefine/>
    <w:semiHidden/>
    <w:pPr>
      <w:ind w:left="1540" w:hanging="220"/>
    </w:pPr>
  </w:style>
  <w:style w:type="paragraph" w:styleId="Index8">
    <w:name w:val="index 8"/>
    <w:basedOn w:val="Normal"/>
    <w:next w:val="Normal"/>
    <w:autoRedefine/>
    <w:semiHidden/>
    <w:pPr>
      <w:ind w:left="1760" w:hanging="220"/>
    </w:pPr>
  </w:style>
  <w:style w:type="paragraph" w:styleId="Index9">
    <w:name w:val="index 9"/>
    <w:basedOn w:val="Normal"/>
    <w:next w:val="Normal"/>
    <w:autoRedefine/>
    <w:semiHidden/>
    <w:pPr>
      <w:ind w:left="1980" w:hanging="22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ListContinue">
    <w:name w:val="List Continue"/>
    <w:basedOn w:val="Normal"/>
    <w:pPr>
      <w:spacing w:after="120"/>
      <w:ind w:left="36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sz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sz w:val="20"/>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rFonts w:ascii="Arial" w:hAnsi="Arial"/>
      <w:b/>
      <w:kern w:val="28"/>
      <w:sz w:val="32"/>
    </w:rPr>
  </w:style>
  <w:style w:type="paragraph" w:styleId="TOAHeading">
    <w:name w:val="toa heading"/>
    <w:basedOn w:val="Normal"/>
    <w:next w:val="Normal"/>
    <w:semiHidden/>
    <w:pPr>
      <w:spacing w:before="120"/>
    </w:pPr>
    <w:rPr>
      <w:rFonts w:ascii="Arial" w:hAnsi="Arial"/>
      <w:b/>
      <w:sz w:val="24"/>
    </w:rPr>
  </w:style>
  <w:style w:type="paragraph" w:styleId="TOC1">
    <w:name w:val="toc 1"/>
    <w:basedOn w:val="Normal"/>
    <w:next w:val="Normal"/>
    <w:autoRedefine/>
    <w:semiHidden/>
  </w:style>
  <w:style w:type="paragraph" w:styleId="TOC2">
    <w:name w:val="toc 2"/>
    <w:basedOn w:val="Normal"/>
    <w:next w:val="Normal"/>
    <w:autoRedefine/>
    <w:semiHidden/>
    <w:pPr>
      <w:ind w:left="220"/>
    </w:p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character" w:styleId="Hyperlink">
    <w:name w:val="Hyperlink"/>
    <w:rsid w:val="00AB0E04"/>
    <w:rPr>
      <w:color w:val="0000FF"/>
      <w:u w:val="single"/>
    </w:rPr>
  </w:style>
  <w:style w:type="paragraph" w:customStyle="1" w:styleId="xl24">
    <w:name w:val="xl24"/>
    <w:basedOn w:val="Normal"/>
    <w:rsid w:val="00305F6F"/>
    <w:pPr>
      <w:spacing w:before="100" w:beforeAutospacing="1" w:after="100" w:afterAutospacing="1"/>
      <w:jc w:val="center"/>
    </w:pPr>
    <w:rPr>
      <w:rFonts w:ascii="Arial" w:eastAsia="Arial Unicode MS" w:hAnsi="Arial" w:cs="Arial"/>
      <w:b/>
      <w:bCs/>
      <w:szCs w:val="22"/>
    </w:rPr>
  </w:style>
  <w:style w:type="paragraph" w:customStyle="1" w:styleId="xl30">
    <w:name w:val="xl30"/>
    <w:basedOn w:val="Normal"/>
    <w:rsid w:val="00305F6F"/>
    <w:pPr>
      <w:spacing w:before="100" w:beforeAutospacing="1" w:after="100" w:afterAutospacing="1"/>
      <w:jc w:val="center"/>
    </w:pPr>
    <w:rPr>
      <w:rFonts w:ascii="Arial" w:eastAsia="Arial Unicode MS" w:hAnsi="Arial" w:cs="Arial"/>
      <w:b/>
      <w:bCs/>
      <w:szCs w:val="22"/>
      <w:u w:val="single"/>
    </w:rPr>
  </w:style>
  <w:style w:type="paragraph" w:styleId="E-mailSignature">
    <w:name w:val="E-mail Signature"/>
    <w:basedOn w:val="Normal"/>
    <w:link w:val="E-mailSignatureChar"/>
    <w:rsid w:val="00305F6F"/>
    <w:rPr>
      <w:sz w:val="20"/>
    </w:rPr>
  </w:style>
  <w:style w:type="character" w:customStyle="1" w:styleId="E-mailSignatureChar">
    <w:name w:val="E-mail Signature Char"/>
    <w:basedOn w:val="DefaultParagraphFont"/>
    <w:link w:val="E-mailSignature"/>
    <w:rsid w:val="00305F6F"/>
  </w:style>
  <w:style w:type="paragraph" w:styleId="BalloonText">
    <w:name w:val="Balloon Text"/>
    <w:basedOn w:val="Normal"/>
    <w:link w:val="BalloonTextChar"/>
    <w:rsid w:val="00F304A7"/>
    <w:rPr>
      <w:rFonts w:ascii="Tahoma" w:hAnsi="Tahoma"/>
      <w:sz w:val="16"/>
      <w:szCs w:val="16"/>
      <w:lang w:val="x-none" w:eastAsia="x-none"/>
    </w:rPr>
  </w:style>
  <w:style w:type="character" w:customStyle="1" w:styleId="BalloonTextChar">
    <w:name w:val="Balloon Text Char"/>
    <w:link w:val="BalloonText"/>
    <w:rsid w:val="00F304A7"/>
    <w:rPr>
      <w:rFonts w:ascii="Tahoma" w:hAnsi="Tahoma" w:cs="Tahoma"/>
      <w:sz w:val="16"/>
      <w:szCs w:val="16"/>
    </w:rPr>
  </w:style>
  <w:style w:type="table" w:styleId="TableGrid">
    <w:name w:val="Table Grid"/>
    <w:basedOn w:val="TableNormal"/>
    <w:uiPriority w:val="59"/>
    <w:rsid w:val="005E61D4"/>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5E61D4"/>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IndentChar">
    <w:name w:val="Body Text Indent Char"/>
    <w:link w:val="BodyTextIndent"/>
    <w:rsid w:val="00992A11"/>
    <w:rPr>
      <w:sz w:val="22"/>
    </w:rPr>
  </w:style>
  <w:style w:type="paragraph" w:styleId="ListParagraph">
    <w:name w:val="List Paragraph"/>
    <w:basedOn w:val="Normal"/>
    <w:uiPriority w:val="34"/>
    <w:qFormat/>
    <w:rsid w:val="00CF2BC9"/>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2"/>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3">
    <w:name w:val="heading 3"/>
    <w:basedOn w:val="Normal"/>
    <w:next w:val="Normal"/>
    <w:qFormat/>
    <w:pPr>
      <w:keepNext/>
      <w:spacing w:before="240" w:after="60"/>
      <w:outlineLvl w:val="2"/>
    </w:pPr>
    <w:rPr>
      <w:b/>
      <w:sz w:val="24"/>
    </w:rPr>
  </w:style>
  <w:style w:type="paragraph" w:styleId="Heading4">
    <w:name w:val="heading 4"/>
    <w:basedOn w:val="Normal"/>
    <w:next w:val="Normal"/>
    <w:qFormat/>
    <w:pPr>
      <w:keepNext/>
      <w:spacing w:before="240" w:after="60"/>
      <w:outlineLvl w:val="3"/>
    </w:pPr>
    <w:rPr>
      <w:rFonts w:ascii="Arial" w:hAnsi="Arial"/>
      <w:b/>
      <w:sz w:val="24"/>
    </w:rPr>
  </w:style>
  <w:style w:type="paragraph" w:styleId="Heading5">
    <w:name w:val="heading 5"/>
    <w:basedOn w:val="Normal"/>
    <w:next w:val="Normal"/>
    <w:qFormat/>
    <w:pPr>
      <w:spacing w:before="240" w:after="60"/>
      <w:outlineLvl w:val="4"/>
    </w:pPr>
  </w:style>
  <w:style w:type="paragraph" w:styleId="Heading6">
    <w:name w:val="heading 6"/>
    <w:basedOn w:val="Normal"/>
    <w:next w:val="Normal"/>
    <w:qFormat/>
    <w:pPr>
      <w:spacing w:before="240" w:after="60"/>
      <w:outlineLvl w:val="5"/>
    </w:pPr>
    <w:rPr>
      <w:i/>
    </w:rPr>
  </w:style>
  <w:style w:type="paragraph" w:styleId="Heading7">
    <w:name w:val="heading 7"/>
    <w:basedOn w:val="Normal"/>
    <w:next w:val="Normal"/>
    <w:qFormat/>
    <w:pPr>
      <w:spacing w:before="240" w:after="60"/>
      <w:outlineLvl w:val="6"/>
    </w:pPr>
    <w:rPr>
      <w:rFonts w:ascii="Arial" w:hAnsi="Arial"/>
      <w:sz w:val="20"/>
    </w:rPr>
  </w:style>
  <w:style w:type="paragraph" w:styleId="Heading8">
    <w:name w:val="heading 8"/>
    <w:basedOn w:val="Normal"/>
    <w:next w:val="Normal"/>
    <w:qFormat/>
    <w:pPr>
      <w:spacing w:before="240" w:after="60"/>
      <w:outlineLvl w:val="7"/>
    </w:pPr>
    <w:rPr>
      <w:rFonts w:ascii="Arial" w:hAnsi="Arial"/>
      <w:i/>
      <w:sz w:val="20"/>
    </w:rPr>
  </w:style>
  <w:style w:type="paragraph" w:styleId="Heading9">
    <w:name w:val="heading 9"/>
    <w:basedOn w:val="Normal"/>
    <w:next w:val="Normal"/>
    <w:qFormat/>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jc w:val="center"/>
    </w:pPr>
    <w:rPr>
      <w:b/>
      <w:caps/>
      <w:sz w:val="24"/>
    </w:rPr>
  </w:style>
  <w:style w:type="paragraph" w:styleId="Footer">
    <w:name w:val="footer"/>
    <w:basedOn w:val="Normal"/>
    <w:pPr>
      <w:tabs>
        <w:tab w:val="center" w:pos="4320"/>
        <w:tab w:val="right" w:pos="8640"/>
      </w:tabs>
      <w:spacing w:before="120"/>
    </w:pPr>
  </w:style>
  <w:style w:type="paragraph" w:customStyle="1" w:styleId="Body">
    <w:name w:val="Body"/>
    <w:basedOn w:val="Normal"/>
  </w:style>
  <w:style w:type="paragraph" w:customStyle="1" w:styleId="Mission">
    <w:name w:val="Mission"/>
    <w:basedOn w:val="Normal"/>
    <w:pPr>
      <w:spacing w:before="240" w:after="120"/>
    </w:pPr>
    <w:rPr>
      <w:b/>
      <w:caps/>
      <w:u w:val="single"/>
    </w:rPr>
  </w:style>
  <w:style w:type="paragraph" w:customStyle="1" w:styleId="SectionHeading">
    <w:name w:val="Section Heading"/>
    <w:basedOn w:val="Mission"/>
  </w:style>
  <w:style w:type="paragraph" w:customStyle="1" w:styleId="tables">
    <w:name w:val="tables"/>
    <w:basedOn w:val="Normal"/>
    <w:pPr>
      <w:jc w:val="center"/>
    </w:pPr>
  </w:style>
  <w:style w:type="paragraph" w:styleId="List2">
    <w:name w:val="List 2"/>
    <w:basedOn w:val="Normal"/>
    <w:pPr>
      <w:ind w:left="720" w:hanging="360"/>
    </w:pPr>
  </w:style>
  <w:style w:type="paragraph" w:customStyle="1" w:styleId="objective">
    <w:name w:val="objective"/>
    <w:basedOn w:val="Normal"/>
    <w:pPr>
      <w:tabs>
        <w:tab w:val="left" w:pos="180"/>
        <w:tab w:val="left" w:pos="360"/>
        <w:tab w:val="left" w:pos="864"/>
        <w:tab w:val="left" w:pos="1980"/>
        <w:tab w:val="left" w:pos="2250"/>
      </w:tabs>
      <w:ind w:left="1008" w:hanging="1008"/>
    </w:pPr>
  </w:style>
  <w:style w:type="paragraph" w:styleId="ListContinue2">
    <w:name w:val="List Continue 2"/>
    <w:basedOn w:val="Normal"/>
    <w:pPr>
      <w:spacing w:after="120"/>
      <w:ind w:left="720"/>
    </w:pPr>
  </w:style>
  <w:style w:type="paragraph" w:styleId="BodyTextIndent">
    <w:name w:val="Body Text Indent"/>
    <w:basedOn w:val="Normal"/>
    <w:link w:val="BodyTextIndentChar"/>
    <w:pPr>
      <w:spacing w:after="120"/>
      <w:ind w:left="360"/>
    </w:pPr>
    <w:rPr>
      <w:lang w:val="x-none" w:eastAsia="x-none"/>
    </w:rPr>
  </w:style>
  <w:style w:type="paragraph" w:customStyle="1" w:styleId="BodyText4">
    <w:name w:val="Body Text 4"/>
    <w:basedOn w:val="BodyTextIndent"/>
  </w:style>
  <w:style w:type="paragraph" w:styleId="BodyText3">
    <w:name w:val="Body Text 3"/>
    <w:basedOn w:val="BodyTextIndent"/>
  </w:style>
  <w:style w:type="character" w:styleId="PageNumber">
    <w:name w:val="page number"/>
    <w:basedOn w:val="DefaultParagraphFont"/>
  </w:style>
  <w:style w:type="paragraph" w:customStyle="1" w:styleId="goal">
    <w:name w:val="goal"/>
    <w:basedOn w:val="Normal"/>
    <w:pPr>
      <w:tabs>
        <w:tab w:val="left" w:pos="288"/>
        <w:tab w:val="left" w:pos="576"/>
        <w:tab w:val="left" w:pos="864"/>
        <w:tab w:val="left" w:pos="1152"/>
        <w:tab w:val="left" w:pos="1440"/>
        <w:tab w:val="left" w:pos="1728"/>
        <w:tab w:val="left" w:pos="2016"/>
        <w:tab w:val="left" w:pos="2304"/>
      </w:tabs>
      <w:spacing w:before="120" w:after="120"/>
      <w:ind w:left="864" w:hanging="864"/>
    </w:pPr>
  </w:style>
  <w:style w:type="paragraph" w:customStyle="1" w:styleId="object-A">
    <w:name w:val="object-A"/>
    <w:basedOn w:val="goal"/>
    <w:pPr>
      <w:spacing w:before="0"/>
      <w:ind w:left="2304" w:hanging="1440"/>
    </w:pPr>
  </w:style>
  <w:style w:type="paragraph" w:customStyle="1" w:styleId="object-B">
    <w:name w:val="object-B"/>
    <w:basedOn w:val="object-A"/>
    <w:pPr>
      <w:ind w:hanging="288"/>
    </w:pPr>
  </w:style>
  <w:style w:type="paragraph" w:customStyle="1" w:styleId="GOHEAD">
    <w:name w:val="G&amp;OHEAD"/>
    <w:basedOn w:val="Mission"/>
    <w:pPr>
      <w:spacing w:after="0"/>
    </w:pPr>
  </w:style>
  <w:style w:type="paragraph" w:styleId="BlockText">
    <w:name w:val="Block Text"/>
    <w:basedOn w:val="Normal"/>
    <w:pPr>
      <w:spacing w:after="120"/>
      <w:ind w:left="1440" w:right="1440"/>
    </w:pPr>
  </w:style>
  <w:style w:type="paragraph" w:customStyle="1" w:styleId="division">
    <w:name w:val="division"/>
    <w:basedOn w:val="Normal"/>
    <w:pPr>
      <w:ind w:left="432" w:hanging="144"/>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FirstIndent">
    <w:name w:val="Body Text First Indent"/>
    <w:basedOn w:val="BodyText"/>
    <w:pPr>
      <w:ind w:firstLine="210"/>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rPr>
  </w:style>
  <w:style w:type="paragraph" w:styleId="Caption">
    <w:name w:val="caption"/>
    <w:basedOn w:val="Normal"/>
    <w:next w:val="Normal"/>
    <w:qFormat/>
    <w:pPr>
      <w:spacing w:before="120" w:after="120"/>
    </w:pPr>
    <w:rPr>
      <w:b/>
    </w:rPr>
  </w:style>
  <w:style w:type="paragraph" w:styleId="Closing">
    <w:name w:val="Closing"/>
    <w:basedOn w:val="Normal"/>
    <w:pPr>
      <w:ind w:left="4320"/>
    </w:pPr>
  </w:style>
  <w:style w:type="paragraph" w:styleId="CommentText">
    <w:name w:val="annotation text"/>
    <w:basedOn w:val="Normal"/>
    <w:semiHidden/>
    <w:rPr>
      <w:sz w:val="20"/>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sz w:val="24"/>
    </w:rPr>
  </w:style>
  <w:style w:type="paragraph" w:styleId="EnvelopeReturn">
    <w:name w:val="envelope return"/>
    <w:basedOn w:val="Normal"/>
    <w:rPr>
      <w:rFonts w:ascii="Arial" w:hAnsi="Arial"/>
      <w:sz w:val="20"/>
    </w:rPr>
  </w:style>
  <w:style w:type="paragraph" w:styleId="FootnoteText">
    <w:name w:val="footnote text"/>
    <w:basedOn w:val="Normal"/>
    <w:semiHidden/>
    <w:rPr>
      <w:sz w:val="20"/>
    </w:rPr>
  </w:style>
  <w:style w:type="paragraph" w:styleId="Index1">
    <w:name w:val="index 1"/>
    <w:basedOn w:val="Normal"/>
    <w:next w:val="Normal"/>
    <w:autoRedefine/>
    <w:semiHidden/>
    <w:pPr>
      <w:ind w:left="220" w:hanging="220"/>
    </w:pPr>
  </w:style>
  <w:style w:type="paragraph" w:styleId="Index2">
    <w:name w:val="index 2"/>
    <w:basedOn w:val="Normal"/>
    <w:next w:val="Normal"/>
    <w:autoRedefine/>
    <w:semiHidden/>
    <w:pPr>
      <w:ind w:left="440" w:hanging="220"/>
    </w:pPr>
  </w:style>
  <w:style w:type="paragraph" w:styleId="Index3">
    <w:name w:val="index 3"/>
    <w:basedOn w:val="Normal"/>
    <w:next w:val="Normal"/>
    <w:autoRedefine/>
    <w:semiHidden/>
    <w:pPr>
      <w:ind w:left="660" w:hanging="220"/>
    </w:pPr>
  </w:style>
  <w:style w:type="paragraph" w:styleId="Index4">
    <w:name w:val="index 4"/>
    <w:basedOn w:val="Normal"/>
    <w:next w:val="Normal"/>
    <w:autoRedefine/>
    <w:semiHidden/>
    <w:pPr>
      <w:ind w:left="880" w:hanging="220"/>
    </w:pPr>
  </w:style>
  <w:style w:type="paragraph" w:styleId="Index5">
    <w:name w:val="index 5"/>
    <w:basedOn w:val="Normal"/>
    <w:next w:val="Normal"/>
    <w:autoRedefine/>
    <w:semiHidden/>
    <w:pPr>
      <w:ind w:left="1100" w:hanging="220"/>
    </w:pPr>
  </w:style>
  <w:style w:type="paragraph" w:styleId="Index6">
    <w:name w:val="index 6"/>
    <w:basedOn w:val="Normal"/>
    <w:next w:val="Normal"/>
    <w:autoRedefine/>
    <w:semiHidden/>
    <w:pPr>
      <w:ind w:left="1320" w:hanging="220"/>
    </w:pPr>
  </w:style>
  <w:style w:type="paragraph" w:styleId="Index7">
    <w:name w:val="index 7"/>
    <w:basedOn w:val="Normal"/>
    <w:next w:val="Normal"/>
    <w:autoRedefine/>
    <w:semiHidden/>
    <w:pPr>
      <w:ind w:left="1540" w:hanging="220"/>
    </w:pPr>
  </w:style>
  <w:style w:type="paragraph" w:styleId="Index8">
    <w:name w:val="index 8"/>
    <w:basedOn w:val="Normal"/>
    <w:next w:val="Normal"/>
    <w:autoRedefine/>
    <w:semiHidden/>
    <w:pPr>
      <w:ind w:left="1760" w:hanging="220"/>
    </w:pPr>
  </w:style>
  <w:style w:type="paragraph" w:styleId="Index9">
    <w:name w:val="index 9"/>
    <w:basedOn w:val="Normal"/>
    <w:next w:val="Normal"/>
    <w:autoRedefine/>
    <w:semiHidden/>
    <w:pPr>
      <w:ind w:left="1980" w:hanging="22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ListContinue">
    <w:name w:val="List Continue"/>
    <w:basedOn w:val="Normal"/>
    <w:pPr>
      <w:spacing w:after="120"/>
      <w:ind w:left="36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sz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sz w:val="20"/>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rFonts w:ascii="Arial" w:hAnsi="Arial"/>
      <w:b/>
      <w:kern w:val="28"/>
      <w:sz w:val="32"/>
    </w:rPr>
  </w:style>
  <w:style w:type="paragraph" w:styleId="TOAHeading">
    <w:name w:val="toa heading"/>
    <w:basedOn w:val="Normal"/>
    <w:next w:val="Normal"/>
    <w:semiHidden/>
    <w:pPr>
      <w:spacing w:before="120"/>
    </w:pPr>
    <w:rPr>
      <w:rFonts w:ascii="Arial" w:hAnsi="Arial"/>
      <w:b/>
      <w:sz w:val="24"/>
    </w:rPr>
  </w:style>
  <w:style w:type="paragraph" w:styleId="TOC1">
    <w:name w:val="toc 1"/>
    <w:basedOn w:val="Normal"/>
    <w:next w:val="Normal"/>
    <w:autoRedefine/>
    <w:semiHidden/>
  </w:style>
  <w:style w:type="paragraph" w:styleId="TOC2">
    <w:name w:val="toc 2"/>
    <w:basedOn w:val="Normal"/>
    <w:next w:val="Normal"/>
    <w:autoRedefine/>
    <w:semiHidden/>
    <w:pPr>
      <w:ind w:left="220"/>
    </w:p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character" w:styleId="Hyperlink">
    <w:name w:val="Hyperlink"/>
    <w:rsid w:val="00AB0E04"/>
    <w:rPr>
      <w:color w:val="0000FF"/>
      <w:u w:val="single"/>
    </w:rPr>
  </w:style>
  <w:style w:type="paragraph" w:customStyle="1" w:styleId="xl24">
    <w:name w:val="xl24"/>
    <w:basedOn w:val="Normal"/>
    <w:rsid w:val="00305F6F"/>
    <w:pPr>
      <w:spacing w:before="100" w:beforeAutospacing="1" w:after="100" w:afterAutospacing="1"/>
      <w:jc w:val="center"/>
    </w:pPr>
    <w:rPr>
      <w:rFonts w:ascii="Arial" w:eastAsia="Arial Unicode MS" w:hAnsi="Arial" w:cs="Arial"/>
      <w:b/>
      <w:bCs/>
      <w:szCs w:val="22"/>
    </w:rPr>
  </w:style>
  <w:style w:type="paragraph" w:customStyle="1" w:styleId="xl30">
    <w:name w:val="xl30"/>
    <w:basedOn w:val="Normal"/>
    <w:rsid w:val="00305F6F"/>
    <w:pPr>
      <w:spacing w:before="100" w:beforeAutospacing="1" w:after="100" w:afterAutospacing="1"/>
      <w:jc w:val="center"/>
    </w:pPr>
    <w:rPr>
      <w:rFonts w:ascii="Arial" w:eastAsia="Arial Unicode MS" w:hAnsi="Arial" w:cs="Arial"/>
      <w:b/>
      <w:bCs/>
      <w:szCs w:val="22"/>
      <w:u w:val="single"/>
    </w:rPr>
  </w:style>
  <w:style w:type="paragraph" w:styleId="E-mailSignature">
    <w:name w:val="E-mail Signature"/>
    <w:basedOn w:val="Normal"/>
    <w:link w:val="E-mailSignatureChar"/>
    <w:rsid w:val="00305F6F"/>
    <w:rPr>
      <w:sz w:val="20"/>
    </w:rPr>
  </w:style>
  <w:style w:type="character" w:customStyle="1" w:styleId="E-mailSignatureChar">
    <w:name w:val="E-mail Signature Char"/>
    <w:basedOn w:val="DefaultParagraphFont"/>
    <w:link w:val="E-mailSignature"/>
    <w:rsid w:val="00305F6F"/>
  </w:style>
  <w:style w:type="paragraph" w:styleId="BalloonText">
    <w:name w:val="Balloon Text"/>
    <w:basedOn w:val="Normal"/>
    <w:link w:val="BalloonTextChar"/>
    <w:rsid w:val="00F304A7"/>
    <w:rPr>
      <w:rFonts w:ascii="Tahoma" w:hAnsi="Tahoma"/>
      <w:sz w:val="16"/>
      <w:szCs w:val="16"/>
      <w:lang w:val="x-none" w:eastAsia="x-none"/>
    </w:rPr>
  </w:style>
  <w:style w:type="character" w:customStyle="1" w:styleId="BalloonTextChar">
    <w:name w:val="Balloon Text Char"/>
    <w:link w:val="BalloonText"/>
    <w:rsid w:val="00F304A7"/>
    <w:rPr>
      <w:rFonts w:ascii="Tahoma" w:hAnsi="Tahoma" w:cs="Tahoma"/>
      <w:sz w:val="16"/>
      <w:szCs w:val="16"/>
    </w:rPr>
  </w:style>
  <w:style w:type="table" w:styleId="TableGrid">
    <w:name w:val="Table Grid"/>
    <w:basedOn w:val="TableNormal"/>
    <w:uiPriority w:val="59"/>
    <w:rsid w:val="005E61D4"/>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5E61D4"/>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IndentChar">
    <w:name w:val="Body Text Indent Char"/>
    <w:link w:val="BodyTextIndent"/>
    <w:rsid w:val="00992A11"/>
    <w:rPr>
      <w:sz w:val="22"/>
    </w:rPr>
  </w:style>
  <w:style w:type="paragraph" w:styleId="ListParagraph">
    <w:name w:val="List Paragraph"/>
    <w:basedOn w:val="Normal"/>
    <w:uiPriority w:val="34"/>
    <w:qFormat/>
    <w:rsid w:val="00CF2BC9"/>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4595424">
      <w:bodyDiv w:val="1"/>
      <w:marLeft w:val="0"/>
      <w:marRight w:val="0"/>
      <w:marTop w:val="0"/>
      <w:marBottom w:val="0"/>
      <w:divBdr>
        <w:top w:val="none" w:sz="0" w:space="0" w:color="auto"/>
        <w:left w:val="none" w:sz="0" w:space="0" w:color="auto"/>
        <w:bottom w:val="none" w:sz="0" w:space="0" w:color="auto"/>
        <w:right w:val="none" w:sz="0" w:space="0" w:color="auto"/>
      </w:divBdr>
    </w:div>
    <w:div w:id="898050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WINWORD\TEMPLATE\9697DEP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54CC6A-C835-4A05-8C74-3473667191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9697DEPT.DOT</Template>
  <TotalTime>145</TotalTime>
  <Pages>3</Pages>
  <Words>423</Words>
  <Characters>2471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MISSION</vt:lpstr>
    </vt:vector>
  </TitlesOfParts>
  <Company>City of Fort Lauderdale</Company>
  <LinksUpToDate>false</LinksUpToDate>
  <CharactersWithSpaces>2889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MISSION</dc:title>
  <dc:creator>Information Systems</dc:creator>
  <cp:lastModifiedBy>Diane Lichenstein</cp:lastModifiedBy>
  <cp:revision>24</cp:revision>
  <cp:lastPrinted>2013-12-09T17:42:00Z</cp:lastPrinted>
  <dcterms:created xsi:type="dcterms:W3CDTF">2013-10-30T16:43:00Z</dcterms:created>
  <dcterms:modified xsi:type="dcterms:W3CDTF">2013-12-09T17:45:00Z</dcterms:modified>
</cp:coreProperties>
</file>