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KM上有很多关于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Dex</w:t>
      </w:r>
      <w:proofErr w:type="spellEnd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 65536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这个大坑的分析与建议，这里将带来新的方案——压缩方法。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何为压缩方法：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把多个方法合并成一个方法，这样可以在一定程度上减少方法的数量。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流行的做法：</w:t>
      </w:r>
      <w:bookmarkStart w:id="0" w:name="_GoBack"/>
      <w:bookmarkEnd w:id="0"/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一般在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Release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版本中，都会集成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或者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dexguard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进行优化。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proofErr w:type="spellStart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会对类名、方法名、属性名等进行混淆，同时去除一些无用的方法等等，从而在一定程度减少的方法的数量。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proofErr w:type="spellStart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dexguard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则是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的收费版，其在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的功能基础上还支持加密等。当然加密意味着需要解密函数，因而使用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dexguard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会比使用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增加一些方法。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新的方案：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使用类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的工具，把多个方法合并成一个方法，从而达到减少方法数量的目的。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猜想方案：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方案一：仿照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，在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javac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编译成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class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文件后，使用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dx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工具前，对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class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文件进行修改。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方案二：直接对编译完成后的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dex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文件进行修改。</w:t>
      </w:r>
    </w:p>
    <w:p w:rsidR="0082026B" w:rsidRPr="0082026B" w:rsidRDefault="0082026B" w:rsidP="0082026B">
      <w:pPr>
        <w:shd w:val="clear" w:color="auto" w:fill="FFFFFF"/>
        <w:spacing w:line="480" w:lineRule="auto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方案对比：</w:t>
      </w:r>
    </w:p>
    <w:tbl>
      <w:tblPr>
        <w:tblW w:w="12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4504"/>
        <w:gridCol w:w="7293"/>
      </w:tblGrid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0"/>
              </w:rPr>
              <w:t>优势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0"/>
              </w:rPr>
              <w:t>劣势</w:t>
            </w:r>
          </w:p>
        </w:tc>
      </w:tr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0"/>
              </w:rPr>
              <w:t>方案一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1、Java经过多年发展，修改字节码的库已经非常成熟。</w:t>
            </w:r>
          </w:p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2、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bytecode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是基于堆栈的，在增加减少变量以及指令上非常方便。</w:t>
            </w:r>
          </w:p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3、如果直接基于</w:t>
            </w:r>
            <w:proofErr w:type="spellStart"/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proguard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后的</w:t>
            </w:r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mapping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文件来处理，可以免去非常繁琐的配置。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0"/>
              </w:rPr>
              <w:t>只能针对源码编译过程中使用，作用范围有限</w:t>
            </w:r>
          </w:p>
        </w:tc>
      </w:tr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0"/>
              </w:rPr>
              <w:t>方案二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0"/>
              </w:rPr>
              <w:t>应用范围广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1、修改</w:t>
            </w:r>
            <w:proofErr w:type="spellStart"/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Dex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的库并不成熟。</w:t>
            </w:r>
          </w:p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2、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dalvik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opcodes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基于寄存器，本地变量的数量增加会影响到参数的寄存器位置，以致于增加或减少变量以及指令的成本非常高。</w:t>
            </w:r>
          </w:p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3、直接修改</w:t>
            </w:r>
            <w:proofErr w:type="spellStart"/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Dex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，有可能会修改到插件化所提供的接口，因而必须由开发者进行非常多的配置。</w:t>
            </w:r>
          </w:p>
        </w:tc>
      </w:tr>
    </w:tbl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由于方法数的限制一般都是在开发后编译出现的，因此方案一的劣势基本可以忽略。综上所述，</w:t>
      </w:r>
      <w:r w:rsidRPr="0082026B">
        <w:rPr>
          <w:rFonts w:ascii="宋体" w:eastAsia="宋体" w:hAnsi="Times" w:cs="Times New Roman" w:hint="eastAsia"/>
          <w:b/>
          <w:bCs/>
          <w:color w:val="333333"/>
          <w:sz w:val="22"/>
          <w:szCs w:val="21"/>
        </w:rPr>
        <w:t>选择方案一更优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。</w:t>
      </w:r>
    </w:p>
    <w:p w:rsidR="0082026B" w:rsidRPr="0082026B" w:rsidRDefault="0082026B" w:rsidP="0082026B">
      <w:pPr>
        <w:shd w:val="clear" w:color="auto" w:fill="FFFFFF"/>
        <w:spacing w:line="480" w:lineRule="auto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待处理方法选择：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1、只要被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混淆过的方法，都可能可以进行合并，而未混淆的代码，则由于可能有各种各样的潜规则（如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JNI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或其它地方反射调用该方法、作为插件化框架所提供的接口等），而需要通过配置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Keep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住。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2、没继承关系的方法，皆可进行处理。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3、有继承关系的方法，虽有部分能处理，但经测试量较少，且处理成本非常大，因而不建议处理。</w:t>
      </w:r>
    </w:p>
    <w:p w:rsidR="0082026B" w:rsidRPr="0082026B" w:rsidRDefault="0082026B" w:rsidP="0082026B">
      <w:pPr>
        <w:shd w:val="clear" w:color="auto" w:fill="FFFFFF"/>
        <w:spacing w:line="480" w:lineRule="auto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合并原理（基于</w:t>
      </w:r>
      <w:proofErr w:type="spellStart"/>
      <w:r w:rsidRPr="0082026B">
        <w:rPr>
          <w:rFonts w:ascii="Times New Roman" w:eastAsia="宋体" w:hAnsi="Times New Roman" w:cs="Times New Roman"/>
          <w:b/>
          <w:bCs/>
          <w:color w:val="333333"/>
          <w:szCs w:val="22"/>
        </w:rPr>
        <w:t>bytecode</w:t>
      </w:r>
      <w:proofErr w:type="spellEnd"/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）：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000000"/>
          <w:szCs w:val="22"/>
        </w:rPr>
        <w:t>1、实例方法</w:t>
      </w:r>
      <w:r w:rsidRPr="0082026B">
        <w:rPr>
          <w:rFonts w:ascii="Consolas" w:eastAsia="微软雅黑" w:hAnsi="Consolas" w:cs="Times New Roman"/>
          <w:color w:val="000000"/>
          <w:szCs w:val="22"/>
        </w:rPr>
        <w:t>--&gt;</w:t>
      </w:r>
      <w:r w:rsidRPr="0082026B">
        <w:rPr>
          <w:rFonts w:ascii="宋体" w:eastAsia="宋体" w:hAnsi="Times" w:cs="Times New Roman" w:hint="eastAsia"/>
          <w:color w:val="000000"/>
          <w:szCs w:val="22"/>
        </w:rPr>
        <w:t>静态方法：</w:t>
      </w:r>
    </w:p>
    <w:tbl>
      <w:tblPr>
        <w:tblW w:w="12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  <w:gridCol w:w="6409"/>
      </w:tblGrid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class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Book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spellStart"/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int</w:t>
            </w:r>
            <w:proofErr w:type="spellEnd"/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C0"/>
                <w:szCs w:val="22"/>
              </w:rPr>
              <w:t>n</w:t>
            </w: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spellStart"/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int</w:t>
            </w:r>
            <w:proofErr w:type="spellEnd"/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add(</w:t>
            </w:r>
            <w:proofErr w:type="spell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int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b)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   </w:t>
            </w: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return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C0"/>
                <w:szCs w:val="22"/>
              </w:rPr>
              <w:t>n</w:t>
            </w: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+ b;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class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Book{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spellStart"/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int</w:t>
            </w:r>
            <w:proofErr w:type="spellEnd"/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C0"/>
                <w:szCs w:val="22"/>
              </w:rPr>
              <w:t>n</w:t>
            </w: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static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</w:t>
            </w:r>
            <w:proofErr w:type="spell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int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add(Book a, </w:t>
            </w:r>
            <w:proofErr w:type="spell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int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b)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   </w:t>
            </w: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Cs w:val="22"/>
              </w:rPr>
              <w:t>return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 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a.</w:t>
            </w:r>
            <w:r w:rsidRPr="0082026B">
              <w:rPr>
                <w:rFonts w:ascii="Courier New" w:eastAsia="微软雅黑" w:hAnsi="Courier New" w:cs="Times New Roman"/>
                <w:color w:val="0000C0"/>
                <w:szCs w:val="22"/>
              </w:rPr>
              <w:t>n</w:t>
            </w: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+b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Cs w:val="22"/>
              </w:rPr>
              <w:t>}</w:t>
            </w:r>
          </w:p>
        </w:tc>
      </w:tr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 w:val="20"/>
                <w:szCs w:val="18"/>
              </w:rPr>
              <w:t>class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com/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tencent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/Book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I 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lastRenderedPageBreak/>
              <w:t>  </w:t>
            </w:r>
            <w:proofErr w:type="gram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add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(I)I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ALOAD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GETFIELD com/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tencent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/</w:t>
            </w:r>
            <w:proofErr w:type="spellStart"/>
            <w:proofErr w:type="gram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Book.n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: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 w:val="20"/>
                <w:szCs w:val="18"/>
              </w:rPr>
              <w:lastRenderedPageBreak/>
              <w:t>class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com/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tencent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/Book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I 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lastRenderedPageBreak/>
              <w:t>  </w:t>
            </w:r>
            <w:proofErr w:type="gramStart"/>
            <w:r w:rsidRPr="0082026B">
              <w:rPr>
                <w:rFonts w:ascii="Courier New" w:eastAsia="微软雅黑" w:hAnsi="Courier New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add(</w:t>
            </w:r>
            <w:proofErr w:type="spellStart"/>
            <w:r w:rsidRPr="0082026B">
              <w:rPr>
                <w:rFonts w:ascii="Courier New" w:eastAsia="微软雅黑" w:hAnsi="Courier New" w:cs="Times New Roman"/>
                <w:b/>
                <w:bCs/>
                <w:color w:val="FF0000"/>
                <w:sz w:val="20"/>
                <w:szCs w:val="18"/>
              </w:rPr>
              <w:t>Lcom</w:t>
            </w:r>
            <w:proofErr w:type="spellEnd"/>
            <w:r w:rsidRPr="0082026B">
              <w:rPr>
                <w:rFonts w:ascii="Courier New" w:eastAsia="微软雅黑" w:hAnsi="Courier New" w:cs="Times New Roman"/>
                <w:b/>
                <w:bCs/>
                <w:color w:val="FF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Courier New" w:eastAsia="微软雅黑" w:hAnsi="Courier New" w:cs="Times New Roman"/>
                <w:b/>
                <w:bCs/>
                <w:color w:val="FF0000"/>
                <w:sz w:val="20"/>
                <w:szCs w:val="18"/>
              </w:rPr>
              <w:t>tencent</w:t>
            </w:r>
            <w:proofErr w:type="spellEnd"/>
            <w:r w:rsidRPr="0082026B">
              <w:rPr>
                <w:rFonts w:ascii="Courier New" w:eastAsia="微软雅黑" w:hAnsi="Courier New" w:cs="Times New Roman"/>
                <w:b/>
                <w:bCs/>
                <w:color w:val="FF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Courier New" w:eastAsia="微软雅黑" w:hAnsi="Courier New" w:cs="Times New Roman"/>
                <w:b/>
                <w:bCs/>
                <w:color w:val="FF0000"/>
                <w:sz w:val="20"/>
                <w:szCs w:val="18"/>
              </w:rPr>
              <w:t>Book;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I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ALOAD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GETFIELD com/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tencent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/</w:t>
            </w:r>
            <w:proofErr w:type="spellStart"/>
            <w:proofErr w:type="gram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Book.n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:</w:t>
            </w:r>
            <w:proofErr w:type="gram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}</w:t>
            </w:r>
          </w:p>
        </w:tc>
      </w:tr>
    </w:tbl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000000"/>
          <w:szCs w:val="22"/>
        </w:rPr>
        <w:lastRenderedPageBreak/>
        <w:t>2、多个方法</w:t>
      </w:r>
      <w:r w:rsidRPr="0082026B">
        <w:rPr>
          <w:rFonts w:ascii="Consolas" w:eastAsia="微软雅黑" w:hAnsi="Consolas" w:cs="Times New Roman"/>
          <w:color w:val="000000"/>
          <w:szCs w:val="22"/>
        </w:rPr>
        <w:t>--&gt;</w:t>
      </w:r>
      <w:r w:rsidRPr="0082026B">
        <w:rPr>
          <w:rFonts w:ascii="宋体" w:eastAsia="宋体" w:hAnsi="Times" w:cs="Times New Roman" w:hint="eastAsia"/>
          <w:color w:val="000000"/>
          <w:szCs w:val="22"/>
        </w:rPr>
        <w:t>一个方法（通用方案）</w:t>
      </w:r>
      <w:r w:rsidRPr="0082026B">
        <w:rPr>
          <w:rFonts w:ascii="Consolas" w:eastAsia="宋体" w:hAnsi="Consolas" w:cs="Times New Roman"/>
          <w:color w:val="000000"/>
          <w:szCs w:val="22"/>
        </w:rPr>
        <w:t>:</w:t>
      </w:r>
    </w:p>
    <w:tbl>
      <w:tblPr>
        <w:tblW w:w="134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0"/>
        <w:gridCol w:w="6700"/>
      </w:tblGrid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add(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a,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b) {</w:t>
            </w:r>
          </w:p>
          <w:p w:rsidR="0082026B" w:rsidRPr="0082026B" w:rsidRDefault="0082026B" w:rsidP="0082026B">
            <w:pPr>
              <w:spacing w:line="480" w:lineRule="auto"/>
              <w:ind w:firstLine="420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a+b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add(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IL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微软雅黑" w:eastAsia="微软雅黑" w:hAnsi="Times" w:cs="Times New Roman" w:hint="eastAsia"/>
                <w:color w:val="333333"/>
                <w:sz w:val="26"/>
              </w:rPr>
              <w:t>---------------------------------------------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print(String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k) {</w:t>
            </w:r>
          </w:p>
          <w:p w:rsidR="0082026B" w:rsidRPr="0082026B" w:rsidRDefault="0082026B" w:rsidP="0082026B">
            <w:pPr>
              <w:spacing w:line="480" w:lineRule="auto"/>
              <w:ind w:firstLine="420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str.length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()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-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k;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print(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Ljava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String;L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ALOAD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INVOKEVIRTUAL java/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String.length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SUB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merge(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which,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a,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b, String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)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switch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(which) {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br/>
              <w:t>     case 0: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a+b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case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1: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str.length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()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-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k;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default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: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throw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new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RuntimeException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();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merge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(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IIJLjava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/String;)J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TABLESWITCH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  0: L1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  1: L2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  </w:t>
            </w:r>
            <w:proofErr w:type="gram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default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: L3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LLOAD 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LSTORE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ISTORE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ALOAD 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LLOAD 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LSTORE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b/>
                <w:bCs/>
                <w:color w:val="FF0000"/>
                <w:sz w:val="20"/>
                <w:szCs w:val="18"/>
              </w:rPr>
              <w:t>    ASTORE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ALOAD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INVOKEVIRTUAL java/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String.length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SUB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NEW java/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RuntimeException</w:t>
            </w:r>
            <w:proofErr w:type="spell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DUP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INVOKESPECIAL java/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RuntimeException</w:t>
            </w:r>
            <w:proofErr w:type="spellEnd"/>
            <w:proofErr w:type="gram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.&lt;</w:t>
            </w:r>
            <w:proofErr w:type="spellStart"/>
            <w:proofErr w:type="gram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init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&gt; ()V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ATHROW</w:t>
            </w:r>
          </w:p>
        </w:tc>
      </w:tr>
    </w:tbl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000000"/>
          <w:szCs w:val="22"/>
        </w:rPr>
        <w:t>3、多个方法</w:t>
      </w:r>
      <w:r w:rsidRPr="0082026B">
        <w:rPr>
          <w:rFonts w:ascii="Consolas" w:eastAsia="微软雅黑" w:hAnsi="Consolas" w:cs="Times New Roman"/>
          <w:color w:val="000000"/>
          <w:szCs w:val="22"/>
        </w:rPr>
        <w:t>--&gt;</w:t>
      </w:r>
      <w:r w:rsidRPr="0082026B">
        <w:rPr>
          <w:rFonts w:ascii="宋体" w:eastAsia="宋体" w:hAnsi="Times" w:cs="Times New Roman" w:hint="eastAsia"/>
          <w:color w:val="000000"/>
          <w:szCs w:val="22"/>
        </w:rPr>
        <w:t>一个方法（</w:t>
      </w:r>
      <w:r w:rsidRPr="0082026B">
        <w:rPr>
          <w:rFonts w:ascii="Consolas" w:eastAsia="微软雅黑" w:hAnsi="Consolas" w:cs="Times New Roman"/>
          <w:color w:val="000000"/>
          <w:szCs w:val="22"/>
        </w:rPr>
        <w:t>start with</w:t>
      </w:r>
      <w:r w:rsidRPr="0082026B">
        <w:rPr>
          <w:rFonts w:ascii="宋体" w:eastAsia="宋体" w:hAnsi="Times" w:cs="Times New Roman" w:hint="eastAsia"/>
          <w:color w:val="000000"/>
          <w:szCs w:val="22"/>
        </w:rPr>
        <w:t>方案）</w:t>
      </w:r>
      <w:r w:rsidRPr="0082026B">
        <w:rPr>
          <w:rFonts w:ascii="Consolas" w:eastAsia="微软雅黑" w:hAnsi="Consolas" w:cs="Times New Roman"/>
          <w:color w:val="000000"/>
          <w:szCs w:val="22"/>
        </w:rPr>
        <w:t>:</w:t>
      </w:r>
    </w:p>
    <w:tbl>
      <w:tblPr>
        <w:tblW w:w="12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2"/>
        <w:gridCol w:w="6668"/>
      </w:tblGrid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add(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a,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b) {</w:t>
            </w:r>
          </w:p>
          <w:p w:rsidR="0082026B" w:rsidRPr="0082026B" w:rsidRDefault="0082026B" w:rsidP="0082026B">
            <w:pPr>
              <w:spacing w:line="480" w:lineRule="auto"/>
              <w:ind w:firstLine="420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a+b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add(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IL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---------------------------------------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print(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m,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k, String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) {</w:t>
            </w:r>
          </w:p>
          <w:p w:rsidR="0082026B" w:rsidRPr="0082026B" w:rsidRDefault="0082026B" w:rsidP="0082026B">
            <w:pPr>
              <w:spacing w:line="480" w:lineRule="auto"/>
              <w:ind w:firstLine="420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str.length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()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-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k + m;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print(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Ljava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String;L</w:t>
            </w:r>
            <w:proofErr w:type="spellEnd"/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)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ALOAD 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INVOKEVIRTUAL java/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String.length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LSUB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merge(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a,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b, String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,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which) 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switch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(which) {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br/>
              <w:t>     case 0: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a+b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case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1: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str.length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()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-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b + a;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default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: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     </w:t>
            </w: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throw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new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RuntimeException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();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    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b/>
                <w:bCs/>
                <w:color w:val="7F0055"/>
                <w:sz w:val="20"/>
                <w:szCs w:val="18"/>
              </w:rPr>
              <w:t>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merge</w:t>
            </w: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(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IJLjava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/String;)J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ILOAD </w:t>
            </w:r>
            <w:r w:rsidRPr="0082026B">
              <w:rPr>
                <w:rFonts w:ascii="Courier New" w:eastAsia="微软雅黑" w:hAnsi="Courier New" w:cs="Times New Roman"/>
                <w:color w:val="0000FF"/>
                <w:sz w:val="20"/>
                <w:szCs w:val="18"/>
              </w:rPr>
              <w:t>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TABLESWITCH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  0: L1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  1: L2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  </w:t>
            </w:r>
            <w:proofErr w:type="gram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default</w:t>
            </w:r>
            <w:proofErr w:type="gram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: L3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Times New Roman"/>
                <w:color w:val="000000"/>
                <w:sz w:val="20"/>
                <w:szCs w:val="18"/>
              </w:rPr>
              <w:t>    LRETURN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ALOAD 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INVOKEVIRTUAL java/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String.length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LSUB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I2L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    LRETURN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00"/>
                <w:sz w:val="20"/>
                <w:szCs w:val="18"/>
              </w:rPr>
              <w:t>L3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NEW java/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RuntimeException</w:t>
            </w:r>
            <w:proofErr w:type="spell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DUP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INVOKESPECIAL java/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lang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/</w:t>
            </w:r>
            <w:proofErr w:type="spell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RuntimeException</w:t>
            </w:r>
            <w:proofErr w:type="spellEnd"/>
            <w:proofErr w:type="gramStart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.&lt;</w:t>
            </w:r>
            <w:proofErr w:type="spellStart"/>
            <w:proofErr w:type="gram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init</w:t>
            </w:r>
            <w:proofErr w:type="spellEnd"/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&gt; ()V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Î¢ÈíÑÅºÚ" w:eastAsia="微软雅黑" w:hAnsi="Î¢ÈíÑÅºÚ" w:cs="Times New Roman"/>
                <w:color w:val="0000FF"/>
                <w:sz w:val="20"/>
                <w:szCs w:val="18"/>
              </w:rPr>
              <w:t>    ATHROW</w:t>
            </w:r>
          </w:p>
        </w:tc>
      </w:tr>
    </w:tbl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Consolas" w:eastAsia="微软雅黑" w:hAnsi="Consolas" w:cs="Times New Roman"/>
          <w:color w:val="000000"/>
          <w:szCs w:val="22"/>
        </w:rPr>
        <w:t>4</w:t>
      </w:r>
      <w:r w:rsidRPr="0082026B">
        <w:rPr>
          <w:rFonts w:ascii="Consolas" w:eastAsia="微软雅黑" w:hAnsi="Consolas" w:cs="Times New Roman"/>
          <w:color w:val="000000"/>
          <w:szCs w:val="22"/>
        </w:rPr>
        <w:t>、可内</w:t>
      </w:r>
      <w:r w:rsidRPr="0082026B">
        <w:rPr>
          <w:rFonts w:ascii="Adobe 仿宋 Std R" w:eastAsia="Adobe 仿宋 Std R" w:hAnsi="Adobe 仿宋 Std R" w:cs="Adobe 仿宋 Std R" w:hint="eastAsia"/>
          <w:color w:val="000000"/>
          <w:szCs w:val="22"/>
        </w:rPr>
        <w:t>联</w:t>
      </w:r>
      <w:r w:rsidRPr="0082026B">
        <w:rPr>
          <w:rFonts w:ascii="Consolas" w:eastAsia="微软雅黑" w:hAnsi="Consolas" w:cs="Times New Roman"/>
          <w:color w:val="000000"/>
          <w:szCs w:val="22"/>
        </w:rPr>
        <w:t>函数插入到函数</w:t>
      </w:r>
      <w:r w:rsidRPr="0082026B">
        <w:rPr>
          <w:rFonts w:ascii="Adobe 仿宋 Std R" w:eastAsia="Adobe 仿宋 Std R" w:hAnsi="Adobe 仿宋 Std R" w:cs="Adobe 仿宋 Std R" w:hint="eastAsia"/>
          <w:color w:val="000000"/>
          <w:szCs w:val="22"/>
        </w:rPr>
        <w:t>调</w:t>
      </w:r>
      <w:r w:rsidRPr="0082026B">
        <w:rPr>
          <w:rFonts w:ascii="Consolas" w:eastAsia="微软雅黑" w:hAnsi="Consolas" w:cs="Times New Roman"/>
          <w:color w:val="000000"/>
          <w:szCs w:val="22"/>
        </w:rPr>
        <w:t>用的位置：</w:t>
      </w:r>
    </w:p>
    <w:tbl>
      <w:tblPr>
        <w:tblW w:w="128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6"/>
        <w:gridCol w:w="6054"/>
      </w:tblGrid>
      <w:tr w:rsidR="0082026B" w:rsidRPr="0082026B" w:rsidTr="008202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内联函数：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add(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a,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long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b) {</w:t>
            </w:r>
          </w:p>
          <w:p w:rsidR="0082026B" w:rsidRPr="0082026B" w:rsidRDefault="0082026B" w:rsidP="0082026B">
            <w:pPr>
              <w:spacing w:line="480" w:lineRule="auto"/>
              <w:ind w:firstLine="420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a+b</w:t>
            </w:r>
            <w:proofErr w:type="spellEnd"/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Times New Roman" w:eastAsia="微软雅黑" w:hAnsi="Times New Roman" w:cs="Times New Roman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Courier New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add(II)I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IRETURN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微软雅黑" w:eastAsia="微软雅黑" w:hAnsi="Times" w:cs="Times New Roman" w:hint="eastAsia"/>
                <w:color w:val="333333"/>
                <w:sz w:val="26"/>
              </w:rPr>
              <w:t>---------------------------------------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调用函数：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count(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a,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b,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c)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   </w:t>
            </w: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add(add(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a,b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),add(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b,c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));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Courier New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count(III)I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INVOKESTATIC </w:t>
            </w:r>
            <w:proofErr w:type="spellStart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Main.add</w:t>
            </w:r>
            <w:proofErr w:type="spellEnd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II)I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INVOKESTATIC </w:t>
            </w:r>
            <w:proofErr w:type="spellStart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Main.add</w:t>
            </w:r>
            <w:proofErr w:type="spellEnd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II)I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INVOKESTATIC </w:t>
            </w:r>
            <w:proofErr w:type="spellStart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Main.add</w:t>
            </w:r>
            <w:proofErr w:type="spellEnd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(</w:t>
            </w:r>
            <w:proofErr w:type="gramStart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II)I</w:t>
            </w:r>
            <w:proofErr w:type="gramEnd"/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static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count(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a,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b,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int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c)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{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   </w:t>
            </w:r>
            <w:proofErr w:type="gram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return</w:t>
            </w:r>
            <w:proofErr w:type="gram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(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a+b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)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+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 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(</w:t>
            </w:r>
            <w:proofErr w:type="spellStart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b+c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)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}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proofErr w:type="gramStart"/>
            <w:r w:rsidRPr="0082026B">
              <w:rPr>
                <w:rFonts w:ascii="Courier New" w:eastAsia="微软雅黑" w:hAnsi="Courier New" w:cs="Courier New"/>
                <w:b/>
                <w:bCs/>
                <w:color w:val="7F0055"/>
                <w:sz w:val="20"/>
                <w:szCs w:val="18"/>
              </w:rPr>
              <w:t>static</w:t>
            </w:r>
            <w:proofErr w:type="gramEnd"/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count(III)I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0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ISTORE 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ISTORE 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ILOAD </w:t>
            </w: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ILOAD </w:t>
            </w: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    IADD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1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ILOAD 2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ISTORE 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ISTORE 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ILOAD </w:t>
            </w: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ILOAD </w:t>
            </w: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    IADD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ISTORE 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ISTORE 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ILOAD </w:t>
            </w: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4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    </w:t>
            </w: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ILOAD </w:t>
            </w:r>
            <w:r w:rsidRPr="0082026B">
              <w:rPr>
                <w:rFonts w:ascii="Courier New" w:eastAsia="微软雅黑" w:hAnsi="Courier New" w:cs="Courier New"/>
                <w:b/>
                <w:bCs/>
                <w:color w:val="FF0000"/>
                <w:sz w:val="20"/>
                <w:szCs w:val="18"/>
              </w:rPr>
              <w:t>3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 w:hint="eastAsia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FF"/>
                <w:sz w:val="20"/>
                <w:szCs w:val="18"/>
              </w:rPr>
              <w:t>    IADD</w:t>
            </w:r>
          </w:p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Courier New" w:eastAsia="微软雅黑" w:hAnsi="Courier New" w:cs="Courier New"/>
                <w:color w:val="000000"/>
                <w:sz w:val="20"/>
                <w:szCs w:val="18"/>
              </w:rPr>
              <w:t>    IRETURN</w:t>
            </w:r>
          </w:p>
        </w:tc>
      </w:tr>
    </w:tbl>
    <w:p w:rsidR="0082026B" w:rsidRPr="0082026B" w:rsidRDefault="0082026B" w:rsidP="0082026B">
      <w:pPr>
        <w:shd w:val="clear" w:color="auto" w:fill="FFFFFF"/>
        <w:spacing w:line="480" w:lineRule="auto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合并方案说明：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1、通用方案会增加非常多的指令，以致于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dex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体积增加，而除了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65K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限制外，还有个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8M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的限制，因此通用方案可能会导致提前达到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8M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的限制，不建议使用。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2、内联函数方案在处理插件化框架中，修复成本非常高，且经测试，可内联的函数比例非常低，因而目前不使用。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3、上面方案中，都是针对没继承关系的来处理，并没列出有继承关系的处理方案，当然有兴趣的可找我拿或自行研究下。这里不列出是因为此方案能处理的方法比例非常低，且处理成本非常大，因而目前不使用。</w:t>
      </w:r>
    </w:p>
    <w:p w:rsidR="0082026B" w:rsidRPr="0082026B" w:rsidRDefault="0082026B" w:rsidP="0082026B">
      <w:pPr>
        <w:shd w:val="clear" w:color="auto" w:fill="FFFFFF"/>
        <w:spacing w:line="480" w:lineRule="auto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Cs w:val="22"/>
        </w:rPr>
        <w:t>测试情况：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以下是管家某个版本的测试结果：</w:t>
      </w:r>
    </w:p>
    <w:tbl>
      <w:tblPr>
        <w:tblW w:w="0" w:type="auto"/>
        <w:tblInd w:w="9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650"/>
        <w:gridCol w:w="1113"/>
      </w:tblGrid>
      <w:tr w:rsidR="0082026B" w:rsidRPr="0082026B" w:rsidTr="0082026B"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总方法数</w:t>
            </w:r>
          </w:p>
        </w:tc>
        <w:tc>
          <w:tcPr>
            <w:tcW w:w="10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46485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总混淆方法数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17698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总处理方法数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10970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减少方法数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b/>
                <w:bCs/>
                <w:color w:val="333333"/>
                <w:sz w:val="22"/>
                <w:szCs w:val="21"/>
              </w:rPr>
              <w:t>9553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原</w:t>
            </w:r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APK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大小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9357811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jc w:val="both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现</w:t>
            </w:r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APK</w:t>
            </w: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大小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9413331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原</w:t>
            </w:r>
            <w:proofErr w:type="spellStart"/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Dex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大小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7792156</w:t>
            </w:r>
          </w:p>
        </w:tc>
      </w:tr>
      <w:tr w:rsidR="0082026B" w:rsidRPr="0082026B" w:rsidTr="0082026B">
        <w:tc>
          <w:tcPr>
            <w:tcW w:w="16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现</w:t>
            </w:r>
            <w:proofErr w:type="spellStart"/>
            <w:r w:rsidRPr="0082026B">
              <w:rPr>
                <w:rFonts w:ascii="Times New Roman" w:eastAsia="宋体" w:hAnsi="Times New Roman" w:cs="Times New Roman"/>
                <w:color w:val="333333"/>
                <w:sz w:val="22"/>
                <w:szCs w:val="21"/>
              </w:rPr>
              <w:t>Dex</w:t>
            </w:r>
            <w:proofErr w:type="spellEnd"/>
            <w:r w:rsidRPr="0082026B">
              <w:rPr>
                <w:rFonts w:ascii="宋体" w:eastAsia="宋体" w:hAnsi="Times" w:cs="Times New Roman" w:hint="eastAsia"/>
                <w:color w:val="333333"/>
                <w:sz w:val="22"/>
                <w:szCs w:val="21"/>
              </w:rPr>
              <w:t>大小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2026B" w:rsidRPr="0082026B" w:rsidRDefault="0082026B" w:rsidP="0082026B">
            <w:pPr>
              <w:spacing w:line="480" w:lineRule="auto"/>
              <w:rPr>
                <w:rFonts w:ascii="微软雅黑" w:eastAsia="微软雅黑" w:hAnsi="Times" w:cs="Times New Roman"/>
                <w:color w:val="333333"/>
                <w:sz w:val="26"/>
              </w:rPr>
            </w:pPr>
            <w:r w:rsidRPr="0082026B">
              <w:rPr>
                <w:rFonts w:ascii="宋体" w:eastAsia="宋体" w:hAnsi="Times" w:cs="Times New Roman" w:hint="eastAsia"/>
                <w:b/>
                <w:bCs/>
                <w:color w:val="333333"/>
                <w:sz w:val="22"/>
                <w:szCs w:val="21"/>
              </w:rPr>
              <w:t>7761204</w:t>
            </w:r>
          </w:p>
        </w:tc>
      </w:tr>
    </w:tbl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注：合并后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dex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可能会减少，但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APK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却是增大了，原因在于压缩比率不一样。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此工具目前主要针对于无继承关系，且被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混淆过的来处理。</w:t>
      </w:r>
    </w:p>
    <w:p w:rsidR="0082026B" w:rsidRPr="0082026B" w:rsidRDefault="0082026B" w:rsidP="0082026B">
      <w:pPr>
        <w:shd w:val="clear" w:color="auto" w:fill="FFFFFF"/>
        <w:spacing w:line="480" w:lineRule="auto"/>
        <w:jc w:val="both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 w:val="22"/>
          <w:szCs w:val="21"/>
        </w:rPr>
        <w:t>特性说明：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1、对受限的孤立方法进行类内合并，对其它孤立方法进行类外合并。（注：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public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、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protected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、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private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都会进行统一合并）。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2、合并方案只使用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start with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方案，以防止体积的增大。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3、针对有些项目使用了自己改写的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，因此这里采用了注入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的方式，不会影响到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的正常使用。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4、如果需要插件化编译时，则需另外增加一个简单配置，否则直接使用原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的配置即可。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5、提供相应的堆栈还原工具，与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的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retrace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工具类似。</w:t>
      </w:r>
    </w:p>
    <w:p w:rsidR="0082026B" w:rsidRPr="0082026B" w:rsidRDefault="0082026B" w:rsidP="0082026B">
      <w:pPr>
        <w:shd w:val="clear" w:color="auto" w:fill="FFFFFF"/>
        <w:spacing w:line="480" w:lineRule="auto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b/>
          <w:bCs/>
          <w:color w:val="333333"/>
          <w:sz w:val="22"/>
          <w:szCs w:val="21"/>
        </w:rPr>
        <w:t>工具使用：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1、快速使用：</w:t>
      </w:r>
    </w:p>
    <w:p w:rsidR="0082026B" w:rsidRPr="0082026B" w:rsidRDefault="0082026B" w:rsidP="0082026B">
      <w:pPr>
        <w:shd w:val="clear" w:color="auto" w:fill="FFFFFF"/>
        <w:spacing w:line="480" w:lineRule="auto"/>
        <w:ind w:left="420"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a、打开网站：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http://hanjiewu.cs0309.3g.qq.com/webapp_scan/security_lab/jar/</w:t>
      </w:r>
    </w:p>
    <w:p w:rsidR="0082026B" w:rsidRPr="0082026B" w:rsidRDefault="0082026B" w:rsidP="0082026B">
      <w:pPr>
        <w:shd w:val="clear" w:color="auto" w:fill="FFFFFF"/>
        <w:spacing w:line="480" w:lineRule="auto"/>
        <w:ind w:left="420"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b、选择“代码混淆”，上传编译过程中，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proguard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所产生的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jar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和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mapping.txt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。</w:t>
      </w:r>
    </w:p>
    <w:p w:rsidR="0082026B" w:rsidRPr="0082026B" w:rsidRDefault="0082026B" w:rsidP="0082026B">
      <w:pPr>
        <w:shd w:val="clear" w:color="auto" w:fill="FFFFFF"/>
        <w:spacing w:line="480" w:lineRule="auto"/>
        <w:ind w:left="420"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c、等待“下载混淆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JAR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”按钮出现，即可下载一个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zip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文件，其中内含的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xxx.jar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为压缩后的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jar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，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mapping_op.txt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为混淆工具产生的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mapping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文件，用于堆栈还原。</w:t>
      </w:r>
    </w:p>
    <w:p w:rsidR="0082026B" w:rsidRPr="0082026B" w:rsidRDefault="0082026B" w:rsidP="0082026B">
      <w:pPr>
        <w:shd w:val="clear" w:color="auto" w:fill="FFFFFF"/>
        <w:spacing w:line="480" w:lineRule="auto"/>
        <w:ind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2、集成到编译过程：</w:t>
      </w:r>
    </w:p>
    <w:p w:rsidR="0082026B" w:rsidRPr="0082026B" w:rsidRDefault="0082026B" w:rsidP="0082026B">
      <w:pPr>
        <w:shd w:val="clear" w:color="auto" w:fill="FFFFFF"/>
        <w:spacing w:line="480" w:lineRule="auto"/>
        <w:ind w:left="420" w:firstLine="420"/>
        <w:rPr>
          <w:rFonts w:ascii="微软雅黑" w:eastAsia="微软雅黑" w:hAnsi="Times" w:cs="Times New Roman" w:hint="eastAsia"/>
          <w:color w:val="333333"/>
          <w:sz w:val="26"/>
        </w:rPr>
      </w:pP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请联系</w:t>
      </w:r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RTX</w:t>
      </w:r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：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noverguo</w:t>
      </w:r>
      <w:proofErr w:type="spellEnd"/>
      <w:r w:rsidRPr="0082026B">
        <w:rPr>
          <w:rFonts w:ascii="宋体" w:eastAsia="宋体" w:hAnsi="Times" w:cs="Times New Roman" w:hint="eastAsia"/>
          <w:color w:val="333333"/>
          <w:sz w:val="22"/>
          <w:szCs w:val="21"/>
        </w:rPr>
        <w:t>或</w:t>
      </w:r>
      <w:proofErr w:type="spellStart"/>
      <w:r w:rsidRPr="0082026B">
        <w:rPr>
          <w:rFonts w:ascii="Times New Roman" w:eastAsia="宋体" w:hAnsi="Times New Roman" w:cs="Times New Roman"/>
          <w:color w:val="333333"/>
          <w:sz w:val="22"/>
          <w:szCs w:val="21"/>
        </w:rPr>
        <w:t>vincexie</w:t>
      </w:r>
      <w:proofErr w:type="spellEnd"/>
    </w:p>
    <w:p w:rsidR="0082026B" w:rsidRPr="0082026B" w:rsidRDefault="0082026B" w:rsidP="0082026B">
      <w:pPr>
        <w:spacing w:line="480" w:lineRule="auto"/>
        <w:rPr>
          <w:rFonts w:ascii="Times" w:eastAsia="Times New Roman" w:hAnsi="Times" w:cs="Times New Roman" w:hint="eastAsia"/>
          <w:sz w:val="22"/>
          <w:szCs w:val="20"/>
        </w:rPr>
      </w:pPr>
    </w:p>
    <w:p w:rsidR="00D27325" w:rsidRPr="0082026B" w:rsidRDefault="00D27325" w:rsidP="0082026B">
      <w:pPr>
        <w:spacing w:line="480" w:lineRule="auto"/>
        <w:ind w:right="-347"/>
        <w:rPr>
          <w:sz w:val="28"/>
        </w:rPr>
      </w:pPr>
    </w:p>
    <w:sectPr w:rsidR="00D27325" w:rsidRPr="0082026B" w:rsidSect="0082026B">
      <w:pgSz w:w="18720" w:h="27360"/>
      <w:pgMar w:top="1440" w:right="1800" w:bottom="1440" w:left="1800" w:header="708" w:footer="708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Optima ExtraBlack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Î¢ÈíÑÅºÚ">
    <w:altName w:val="Times New Roman"/>
    <w:panose1 w:val="00000000000000000000"/>
    <w:charset w:val="00"/>
    <w:family w:val="roman"/>
    <w:notTrueType/>
    <w:pitch w:val="default"/>
  </w:font>
  <w:font w:name="Adobe 仿宋 Std R">
    <w:charset w:val="50"/>
    <w:family w:val="auto"/>
    <w:pitch w:val="variable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6B"/>
    <w:rsid w:val="00776CF1"/>
    <w:rsid w:val="0082026B"/>
    <w:rsid w:val="00D2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BF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82026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82026B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CEB3E-240C-6446-B434-904AD955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780</Words>
  <Characters>4452</Characters>
  <Application>Microsoft Macintosh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1</cp:revision>
  <dcterms:created xsi:type="dcterms:W3CDTF">2015-05-28T09:16:00Z</dcterms:created>
  <dcterms:modified xsi:type="dcterms:W3CDTF">2015-05-28T09:20:00Z</dcterms:modified>
</cp:coreProperties>
</file>