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AE0" w:rsidRPr="003C4AE0" w:rsidRDefault="003C4AE0" w:rsidP="003C4AE0">
      <w:pPr>
        <w:pStyle w:val="NormalWeb"/>
        <w:rPr>
          <w:rFonts w:ascii="Bahnschrift" w:hAnsi="Bahnschrift"/>
          <w:b/>
          <w:i/>
          <w:sz w:val="32"/>
          <w:szCs w:val="32"/>
          <w:u w:val="single"/>
        </w:rPr>
      </w:pPr>
      <w:r w:rsidRPr="003C4AE0">
        <w:rPr>
          <w:rStyle w:val="nfasis"/>
          <w:rFonts w:ascii="Bahnschrift" w:hAnsi="Bahnschrift"/>
          <w:b/>
          <w:i w:val="0"/>
          <w:sz w:val="32"/>
          <w:szCs w:val="32"/>
          <w:highlight w:val="cyan"/>
          <w:u w:val="single"/>
        </w:rPr>
        <w:t>¿Qué método numérico utilizó?</w:t>
      </w:r>
    </w:p>
    <w:p w:rsidR="003C4AE0" w:rsidRPr="003C4AE0" w:rsidRDefault="003C4AE0" w:rsidP="003C4AE0">
      <w:pPr>
        <w:pStyle w:val="NormalWeb"/>
        <w:rPr>
          <w:rFonts w:ascii="Bahnschrift" w:hAnsi="Bahnschrift"/>
        </w:rPr>
      </w:pPr>
      <w:r w:rsidRPr="003C4AE0">
        <w:rPr>
          <w:rFonts w:ascii="Bahnschrift" w:hAnsi="Bahnschrift"/>
        </w:rPr>
        <w:t xml:space="preserve">Se empleó un esquema explícito predictor–corrector de tipo </w:t>
      </w:r>
      <w:proofErr w:type="spellStart"/>
      <w:r w:rsidRPr="003C4AE0">
        <w:rPr>
          <w:rFonts w:ascii="Bahnschrift" w:hAnsi="Bahnschrift"/>
        </w:rPr>
        <w:t>MacCormack</w:t>
      </w:r>
      <w:proofErr w:type="spellEnd"/>
      <w:r w:rsidRPr="003C4AE0">
        <w:rPr>
          <w:rFonts w:ascii="Bahnschrift" w:hAnsi="Bahnschrift"/>
        </w:rPr>
        <w:t xml:space="preserve"> para resolver las ecuaciones de Saint-</w:t>
      </w:r>
      <w:proofErr w:type="spellStart"/>
      <w:r w:rsidRPr="003C4AE0">
        <w:rPr>
          <w:rFonts w:ascii="Bahnschrift" w:hAnsi="Bahnschrift"/>
        </w:rPr>
        <w:t>Venant</w:t>
      </w:r>
      <w:proofErr w:type="spellEnd"/>
      <w:r w:rsidRPr="003C4AE0">
        <w:rPr>
          <w:rFonts w:ascii="Bahnschrift" w:hAnsi="Bahnschrift"/>
        </w:rPr>
        <w:t xml:space="preserve"> en forma conservativa, lo que permite capturar ondas de forma estable manteniendo un balance adecuado entre precisión y costo computacional.</w:t>
      </w:r>
    </w:p>
    <w:p w:rsidR="003C4AE0" w:rsidRPr="003C4AE0" w:rsidRDefault="003C4AE0" w:rsidP="003C4AE0">
      <w:pPr>
        <w:pStyle w:val="NormalWeb"/>
        <w:rPr>
          <w:rFonts w:ascii="Bahnschrift" w:hAnsi="Bahnschrift"/>
          <w:b/>
          <w:i/>
          <w:sz w:val="32"/>
          <w:szCs w:val="32"/>
          <w:u w:val="single"/>
        </w:rPr>
      </w:pPr>
      <w:r w:rsidRPr="003C4AE0">
        <w:rPr>
          <w:rStyle w:val="nfasis"/>
          <w:rFonts w:ascii="Bahnschrift" w:hAnsi="Bahnschrift"/>
          <w:b/>
          <w:i w:val="0"/>
          <w:sz w:val="32"/>
          <w:szCs w:val="32"/>
          <w:highlight w:val="cyan"/>
          <w:u w:val="single"/>
        </w:rPr>
        <w:t xml:space="preserve">¿Por qué permite al usuario definir dx y </w:t>
      </w:r>
      <w:proofErr w:type="spellStart"/>
      <w:r w:rsidRPr="003C4AE0">
        <w:rPr>
          <w:rStyle w:val="nfasis"/>
          <w:rFonts w:ascii="Bahnschrift" w:hAnsi="Bahnschrift"/>
          <w:b/>
          <w:i w:val="0"/>
          <w:sz w:val="32"/>
          <w:szCs w:val="32"/>
          <w:highlight w:val="cyan"/>
          <w:u w:val="single"/>
        </w:rPr>
        <w:t>dt</w:t>
      </w:r>
      <w:proofErr w:type="spellEnd"/>
      <w:r w:rsidRPr="003C4AE0">
        <w:rPr>
          <w:rStyle w:val="nfasis"/>
          <w:rFonts w:ascii="Bahnschrift" w:hAnsi="Bahnschrift"/>
          <w:b/>
          <w:i w:val="0"/>
          <w:sz w:val="32"/>
          <w:szCs w:val="32"/>
          <w:highlight w:val="cyan"/>
          <w:u w:val="single"/>
        </w:rPr>
        <w:t>?</w:t>
      </w:r>
    </w:p>
    <w:p w:rsidR="003C4AE0" w:rsidRPr="003C4AE0" w:rsidRDefault="003C4AE0" w:rsidP="003C4AE0">
      <w:pPr>
        <w:pStyle w:val="NormalWeb"/>
        <w:rPr>
          <w:rFonts w:ascii="Bahnschrift" w:hAnsi="Bahnschrift"/>
        </w:rPr>
      </w:pPr>
      <w:r w:rsidRPr="003C4AE0">
        <w:rPr>
          <w:rFonts w:ascii="Bahnschrift" w:hAnsi="Bahnschrift"/>
        </w:rPr>
        <w:t>Porque el tamaño del dominio y la escala temporal dependen del fenómeno físico analizado. Esto permite adaptar el modelo a diferentes escenarios hidráulicos y estudiar la estabilidad numérica mediante el criterio CFL.</w:t>
      </w:r>
    </w:p>
    <w:p w:rsidR="003C4AE0" w:rsidRPr="003C4AE0" w:rsidRDefault="003C4AE0" w:rsidP="003C4AE0">
      <w:pPr>
        <w:pStyle w:val="NormalWeb"/>
        <w:rPr>
          <w:rFonts w:ascii="Bahnschrift" w:hAnsi="Bahnschrift"/>
          <w:b/>
          <w:i/>
          <w:sz w:val="32"/>
          <w:szCs w:val="32"/>
          <w:u w:val="single"/>
        </w:rPr>
      </w:pPr>
      <w:r w:rsidRPr="003C4AE0">
        <w:rPr>
          <w:rStyle w:val="nfasis"/>
          <w:rFonts w:ascii="Bahnschrift" w:hAnsi="Bahnschrift"/>
          <w:b/>
          <w:i w:val="0"/>
          <w:sz w:val="32"/>
          <w:szCs w:val="32"/>
          <w:highlight w:val="cyan"/>
          <w:u w:val="single"/>
        </w:rPr>
        <w:t>¿Cuáles son las limitaciones del modelo?</w:t>
      </w:r>
      <w:bookmarkStart w:id="0" w:name="_GoBack"/>
      <w:bookmarkEnd w:id="0"/>
    </w:p>
    <w:p w:rsidR="003C4AE0" w:rsidRPr="003C4AE0" w:rsidRDefault="003C4AE0" w:rsidP="003C4AE0">
      <w:pPr>
        <w:pStyle w:val="NormalWeb"/>
        <w:rPr>
          <w:rFonts w:ascii="Bahnschrift" w:hAnsi="Bahnschrift"/>
        </w:rPr>
      </w:pPr>
      <w:r w:rsidRPr="003C4AE0">
        <w:rPr>
          <w:rFonts w:ascii="Bahnschrift" w:hAnsi="Bahnschrift"/>
        </w:rPr>
        <w:t>El modelo no incluye términos de fricción ni pendiente del fondo, por lo que representa un caso idealizado. Sin embargo, esto permite validar el comportamiento numérico antes de incorporar efectos adicionales.</w:t>
      </w:r>
    </w:p>
    <w:p w:rsidR="003C4AE0" w:rsidRDefault="003C4AE0" w:rsidP="003C4AE0">
      <w:pPr>
        <w:pStyle w:val="NormalWeb"/>
      </w:pPr>
    </w:p>
    <w:p w:rsidR="003C4AE0" w:rsidRDefault="003C4AE0" w:rsidP="003C4AE0">
      <w:pPr>
        <w:pStyle w:val="NormalWeb"/>
      </w:pPr>
    </w:p>
    <w:p w:rsidR="00F150CB" w:rsidRDefault="00F150CB"/>
    <w:sectPr w:rsidR="00F150C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DAA"/>
    <w:rsid w:val="00204DAA"/>
    <w:rsid w:val="003C4AE0"/>
    <w:rsid w:val="006716EA"/>
    <w:rsid w:val="00F1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3FC9C0-E34E-4D27-AFF8-E4385503D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4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nfasis">
    <w:name w:val="Emphasis"/>
    <w:basedOn w:val="Fuentedeprrafopredeter"/>
    <w:uiPriority w:val="20"/>
    <w:qFormat/>
    <w:rsid w:val="003C4AE0"/>
    <w:rPr>
      <w:i/>
      <w:iCs/>
    </w:rPr>
  </w:style>
  <w:style w:type="character" w:styleId="Textoennegrita">
    <w:name w:val="Strong"/>
    <w:basedOn w:val="Fuentedeprrafopredeter"/>
    <w:uiPriority w:val="22"/>
    <w:qFormat/>
    <w:rsid w:val="003C4A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4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4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3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6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123</Words>
  <Characters>680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barraza</dc:creator>
  <cp:keywords/>
  <dc:description/>
  <cp:lastModifiedBy>jose barraza</cp:lastModifiedBy>
  <cp:revision>2</cp:revision>
  <dcterms:created xsi:type="dcterms:W3CDTF">2026-02-08T00:46:00Z</dcterms:created>
  <dcterms:modified xsi:type="dcterms:W3CDTF">2026-02-08T00:56:00Z</dcterms:modified>
</cp:coreProperties>
</file>