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rPr>
      </w:pPr>
      <w:r>
        <w:rPr>
          <w:rFonts w:hint="eastAsia"/>
        </w:rPr>
        <w:t>大学生电子商务网  产品构思</w:t>
      </w:r>
    </w:p>
    <w:p>
      <w:pPr>
        <w:pStyle w:val="2"/>
        <w:rPr>
          <w:rFonts w:hint="eastAsia"/>
        </w:rPr>
      </w:pPr>
      <w:r>
        <w:rPr>
          <w:rFonts w:hint="eastAsia"/>
        </w:rPr>
        <w:t>问题描述</w:t>
      </w:r>
    </w:p>
    <w:p>
      <w:pPr>
        <w:pStyle w:val="7"/>
        <w:numPr>
          <w:ilvl w:val="0"/>
          <w:numId w:val="1"/>
        </w:numPr>
        <w:ind w:firstLineChars="0"/>
        <w:rPr>
          <w:sz w:val="28"/>
          <w:szCs w:val="28"/>
        </w:rPr>
      </w:pPr>
      <w:r>
        <w:rPr>
          <w:rFonts w:hint="eastAsia"/>
          <w:sz w:val="28"/>
          <w:szCs w:val="28"/>
        </w:rPr>
        <w:t>近几年，教学活动越来越依赖网上平台进行，但是目前缺乏一个完善的便利的体系，能够让整个教学工作只依赖于某一个软件，作业收发批改，线上考试，线上网课，线上师生学习交流等活动一般都是各自用各自的软件，学生和老师为了正常的线上教育教学，不得不下载很多软件，大量</w:t>
      </w:r>
      <w:r>
        <w:rPr>
          <w:rFonts w:hint="eastAsia"/>
          <w:color w:val="FF0000"/>
          <w:sz w:val="28"/>
          <w:szCs w:val="28"/>
        </w:rPr>
        <w:t>占用内存</w:t>
      </w:r>
      <w:r>
        <w:rPr>
          <w:rFonts w:hint="eastAsia"/>
          <w:sz w:val="28"/>
          <w:szCs w:val="28"/>
        </w:rPr>
        <w:t>，而且严重</w:t>
      </w:r>
      <w:r>
        <w:rPr>
          <w:rFonts w:hint="eastAsia"/>
          <w:color w:val="FF0000"/>
          <w:sz w:val="28"/>
          <w:szCs w:val="28"/>
        </w:rPr>
        <w:t>缺乏便利性和简洁性</w:t>
      </w:r>
      <w:r>
        <w:rPr>
          <w:rFonts w:hint="eastAsia"/>
          <w:sz w:val="28"/>
          <w:szCs w:val="28"/>
        </w:rPr>
        <w:t>。</w:t>
      </w:r>
    </w:p>
    <w:p>
      <w:pPr>
        <w:pStyle w:val="7"/>
        <w:numPr>
          <w:ilvl w:val="0"/>
          <w:numId w:val="1"/>
        </w:numPr>
        <w:ind w:firstLineChars="0"/>
        <w:rPr>
          <w:sz w:val="28"/>
          <w:szCs w:val="28"/>
        </w:rPr>
      </w:pPr>
      <w:r>
        <w:rPr>
          <w:rFonts w:hint="eastAsia"/>
          <w:sz w:val="28"/>
          <w:szCs w:val="28"/>
        </w:rPr>
        <w:t>现在线上考试大多要求双机位，多机位考试来防止作弊，而目前主流平台没有一个很好的措施能够在一个平台上进行多机位考试，大多数情况下，会选择一个机位用一个视频会议等方式进行监考，有如下缺点：</w:t>
      </w:r>
    </w:p>
    <w:p>
      <w:pPr>
        <w:pStyle w:val="7"/>
        <w:numPr>
          <w:ilvl w:val="1"/>
          <w:numId w:val="1"/>
        </w:numPr>
        <w:ind w:firstLineChars="0"/>
        <w:rPr>
          <w:sz w:val="28"/>
          <w:szCs w:val="28"/>
        </w:rPr>
      </w:pPr>
      <w:r>
        <w:rPr>
          <w:rFonts w:hint="eastAsia"/>
          <w:sz w:val="28"/>
          <w:szCs w:val="28"/>
        </w:rPr>
        <w:t>平台过多，很</w:t>
      </w:r>
      <w:r>
        <w:rPr>
          <w:rFonts w:hint="eastAsia"/>
          <w:color w:val="FF0000"/>
          <w:sz w:val="28"/>
          <w:szCs w:val="28"/>
        </w:rPr>
        <w:t>不方便</w:t>
      </w:r>
      <w:r>
        <w:rPr>
          <w:rFonts w:hint="eastAsia"/>
          <w:sz w:val="28"/>
          <w:szCs w:val="28"/>
        </w:rPr>
        <w:t>；</w:t>
      </w:r>
    </w:p>
    <w:p>
      <w:pPr>
        <w:pStyle w:val="7"/>
        <w:numPr>
          <w:ilvl w:val="1"/>
          <w:numId w:val="1"/>
        </w:numPr>
        <w:ind w:firstLineChars="0"/>
        <w:rPr>
          <w:sz w:val="28"/>
          <w:szCs w:val="28"/>
        </w:rPr>
      </w:pPr>
      <w:r>
        <w:rPr>
          <w:rFonts w:hint="eastAsia"/>
          <w:sz w:val="28"/>
          <w:szCs w:val="28"/>
        </w:rPr>
        <w:t>每一个机位都需要单独的老师去监考，相同学生的不同机位之间没有联系，需要的监考人员</w:t>
      </w:r>
      <w:r>
        <w:rPr>
          <w:rFonts w:hint="eastAsia"/>
          <w:color w:val="FF0000"/>
          <w:sz w:val="28"/>
          <w:szCs w:val="28"/>
        </w:rPr>
        <w:t>过多</w:t>
      </w:r>
      <w:r>
        <w:rPr>
          <w:rFonts w:hint="eastAsia"/>
          <w:sz w:val="28"/>
          <w:szCs w:val="28"/>
        </w:rPr>
        <w:t>，而且沟通</w:t>
      </w:r>
      <w:r>
        <w:rPr>
          <w:rFonts w:hint="eastAsia"/>
          <w:color w:val="FF0000"/>
          <w:sz w:val="28"/>
          <w:szCs w:val="28"/>
        </w:rPr>
        <w:t>困难</w:t>
      </w:r>
      <w:r>
        <w:rPr>
          <w:rFonts w:hint="eastAsia"/>
          <w:sz w:val="28"/>
          <w:szCs w:val="28"/>
        </w:rPr>
        <w:t>；</w:t>
      </w:r>
    </w:p>
    <w:p>
      <w:pPr>
        <w:pStyle w:val="7"/>
        <w:numPr>
          <w:ilvl w:val="1"/>
          <w:numId w:val="1"/>
        </w:numPr>
        <w:ind w:firstLineChars="0"/>
        <w:rPr>
          <w:rFonts w:hint="eastAsia"/>
          <w:sz w:val="28"/>
          <w:szCs w:val="28"/>
        </w:rPr>
      </w:pPr>
      <w:r>
        <w:rPr>
          <w:rFonts w:hint="eastAsia"/>
          <w:sz w:val="28"/>
          <w:szCs w:val="28"/>
        </w:rPr>
        <w:t>视频会议难免有杂音，考生之间互相干扰很</w:t>
      </w:r>
      <w:r>
        <w:rPr>
          <w:rFonts w:hint="eastAsia"/>
          <w:color w:val="FF0000"/>
          <w:sz w:val="28"/>
          <w:szCs w:val="28"/>
        </w:rPr>
        <w:t>严重</w:t>
      </w:r>
      <w:r>
        <w:rPr>
          <w:rFonts w:hint="eastAsia"/>
          <w:sz w:val="28"/>
          <w:szCs w:val="28"/>
        </w:rPr>
        <w:t>；</w:t>
      </w:r>
    </w:p>
    <w:p>
      <w:pPr>
        <w:rPr>
          <w:rFonts w:hint="eastAsia"/>
          <w:sz w:val="28"/>
          <w:szCs w:val="28"/>
        </w:rPr>
      </w:pPr>
    </w:p>
    <w:p>
      <w:pPr>
        <w:rPr>
          <w:rFonts w:hint="eastAsia"/>
        </w:rPr>
      </w:pPr>
    </w:p>
    <w:p>
      <w:pPr>
        <w:pStyle w:val="2"/>
        <w:rPr>
          <w:rFonts w:hint="eastAsia"/>
        </w:rPr>
      </w:pPr>
      <w:r>
        <w:rPr>
          <w:rFonts w:hint="eastAsia"/>
        </w:rPr>
        <w:t>产品愿景和商业机会</w:t>
      </w:r>
    </w:p>
    <w:p>
      <w:pPr>
        <w:rPr>
          <w:b/>
          <w:sz w:val="28"/>
          <w:szCs w:val="28"/>
        </w:rPr>
      </w:pPr>
      <w:r>
        <w:rPr>
          <w:rFonts w:hint="eastAsia"/>
          <w:b/>
          <w:sz w:val="28"/>
          <w:szCs w:val="28"/>
        </w:rPr>
        <w:t>定位：</w:t>
      </w:r>
      <w:r>
        <w:rPr>
          <w:rFonts w:hint="eastAsia"/>
          <w:sz w:val="28"/>
          <w:szCs w:val="28"/>
        </w:rPr>
        <w:t>为学校的线上教学工作提供便利，节省大量线上教学的不必要的时间和工作，使教学工作和学习生活更加便利、便捷；</w:t>
      </w:r>
    </w:p>
    <w:p>
      <w:pPr>
        <w:rPr>
          <w:b/>
          <w:sz w:val="28"/>
          <w:szCs w:val="28"/>
        </w:rPr>
      </w:pPr>
      <w:r>
        <w:rPr>
          <w:rFonts w:hint="eastAsia"/>
          <w:b/>
          <w:sz w:val="28"/>
          <w:szCs w:val="28"/>
        </w:rPr>
        <w:t>商业机会：</w:t>
      </w:r>
    </w:p>
    <w:p>
      <w:pPr>
        <w:pStyle w:val="7"/>
        <w:numPr>
          <w:ilvl w:val="1"/>
          <w:numId w:val="2"/>
        </w:numPr>
        <w:ind w:firstLineChars="0"/>
        <w:rPr>
          <w:sz w:val="28"/>
          <w:szCs w:val="28"/>
        </w:rPr>
      </w:pPr>
      <w:r>
        <w:rPr>
          <w:rFonts w:hint="eastAsia"/>
          <w:sz w:val="28"/>
          <w:szCs w:val="28"/>
        </w:rPr>
        <w:t>用户群主要定位于学校的老师和在校生，货源主要定位于学校。消费群体和货源规模都足够大；</w:t>
      </w:r>
    </w:p>
    <w:p>
      <w:pPr>
        <w:pStyle w:val="7"/>
        <w:numPr>
          <w:ilvl w:val="1"/>
          <w:numId w:val="2"/>
        </w:numPr>
        <w:ind w:firstLineChars="0"/>
        <w:rPr>
          <w:sz w:val="28"/>
          <w:szCs w:val="28"/>
        </w:rPr>
      </w:pPr>
      <w:r>
        <w:rPr>
          <w:rFonts w:hint="eastAsia"/>
          <w:sz w:val="28"/>
          <w:szCs w:val="28"/>
        </w:rPr>
        <w:t>利用功能整合的优势，避免了学校需要同时购买多个功能相似的软件的负担；</w:t>
      </w:r>
    </w:p>
    <w:p>
      <w:pPr>
        <w:pStyle w:val="7"/>
        <w:numPr>
          <w:ilvl w:val="1"/>
          <w:numId w:val="2"/>
        </w:numPr>
        <w:ind w:firstLineChars="0"/>
        <w:rPr>
          <w:sz w:val="28"/>
          <w:szCs w:val="28"/>
        </w:rPr>
      </w:pPr>
      <w:r>
        <w:rPr>
          <w:rFonts w:hint="eastAsia"/>
          <w:sz w:val="28"/>
          <w:szCs w:val="28"/>
        </w:rPr>
        <w:t>利用功能优势，支持单应用多机位考试；</w:t>
      </w:r>
    </w:p>
    <w:p>
      <w:pPr>
        <w:pStyle w:val="7"/>
        <w:numPr>
          <w:ilvl w:val="1"/>
          <w:numId w:val="2"/>
        </w:numPr>
        <w:ind w:firstLineChars="0"/>
        <w:rPr>
          <w:sz w:val="28"/>
          <w:szCs w:val="28"/>
        </w:rPr>
      </w:pPr>
      <w:r>
        <w:rPr>
          <w:rFonts w:hint="eastAsia"/>
          <w:sz w:val="28"/>
          <w:szCs w:val="28"/>
        </w:rPr>
        <w:t>针对平台优势，支持Android端和PC网页端，并且可以多端同时在线；</w:t>
      </w:r>
    </w:p>
    <w:p>
      <w:pPr>
        <w:rPr>
          <w:sz w:val="28"/>
          <w:szCs w:val="28"/>
        </w:rPr>
      </w:pPr>
    </w:p>
    <w:p>
      <w:pPr>
        <w:rPr>
          <w:b/>
          <w:sz w:val="28"/>
          <w:szCs w:val="28"/>
        </w:rPr>
      </w:pPr>
      <w:r>
        <w:rPr>
          <w:rFonts w:hint="eastAsia"/>
          <w:b/>
          <w:sz w:val="28"/>
          <w:szCs w:val="28"/>
        </w:rPr>
        <w:t>商业模式</w:t>
      </w:r>
    </w:p>
    <w:p>
      <w:pPr>
        <w:pStyle w:val="7"/>
        <w:numPr>
          <w:ilvl w:val="0"/>
          <w:numId w:val="3"/>
        </w:numPr>
        <w:ind w:firstLineChars="0"/>
        <w:rPr>
          <w:sz w:val="28"/>
          <w:szCs w:val="28"/>
        </w:rPr>
      </w:pPr>
      <w:r>
        <w:rPr>
          <w:rFonts w:hint="eastAsia"/>
          <w:sz w:val="28"/>
          <w:szCs w:val="28"/>
        </w:rPr>
        <w:t>用户只需购买本应用即可完成大部分线上的教学工作，无需购买其他软件；</w:t>
      </w:r>
    </w:p>
    <w:p>
      <w:pPr>
        <w:pStyle w:val="7"/>
        <w:numPr>
          <w:ilvl w:val="0"/>
          <w:numId w:val="3"/>
        </w:numPr>
        <w:ind w:firstLineChars="0"/>
        <w:rPr>
          <w:sz w:val="28"/>
          <w:szCs w:val="28"/>
        </w:rPr>
      </w:pPr>
      <w:r>
        <w:rPr>
          <w:rFonts w:hint="eastAsia"/>
          <w:sz w:val="28"/>
          <w:szCs w:val="28"/>
        </w:rPr>
        <w:t>可按学校整体租用；</w:t>
      </w:r>
    </w:p>
    <w:p/>
    <w:p>
      <w:pPr>
        <w:rPr>
          <w:rFonts w:hint="eastAsia"/>
        </w:rPr>
      </w:pPr>
    </w:p>
    <w:p>
      <w:pPr>
        <w:pStyle w:val="2"/>
        <w:rPr>
          <w:rFonts w:hint="eastAsia"/>
        </w:rPr>
      </w:pPr>
      <w:r>
        <w:rPr>
          <w:rFonts w:hint="eastAsia"/>
        </w:rPr>
        <w:t>用户分析</w:t>
      </w:r>
    </w:p>
    <w:p>
      <w:pPr>
        <w:rPr>
          <w:sz w:val="28"/>
          <w:szCs w:val="28"/>
        </w:rPr>
      </w:pPr>
      <w:r>
        <w:rPr>
          <w:rFonts w:hint="eastAsia"/>
          <w:sz w:val="28"/>
          <w:szCs w:val="28"/>
        </w:rPr>
        <w:t>本软件主要服务两类用户：</w:t>
      </w:r>
    </w:p>
    <w:p>
      <w:pPr>
        <w:pStyle w:val="7"/>
        <w:numPr>
          <w:ilvl w:val="0"/>
          <w:numId w:val="4"/>
        </w:numPr>
        <w:ind w:firstLineChars="0"/>
        <w:rPr>
          <w:sz w:val="28"/>
          <w:szCs w:val="28"/>
        </w:rPr>
      </w:pPr>
      <w:r>
        <w:rPr>
          <w:rFonts w:hint="eastAsia"/>
          <w:sz w:val="28"/>
          <w:szCs w:val="28"/>
        </w:rPr>
        <w:t>学生。</w:t>
      </w:r>
    </w:p>
    <w:p>
      <w:pPr>
        <w:pStyle w:val="7"/>
        <w:numPr>
          <w:ilvl w:val="1"/>
          <w:numId w:val="4"/>
        </w:numPr>
        <w:ind w:firstLineChars="0"/>
        <w:rPr>
          <w:sz w:val="28"/>
          <w:szCs w:val="28"/>
        </w:rPr>
      </w:pPr>
      <w:r>
        <w:rPr>
          <w:rFonts w:hint="eastAsia"/>
          <w:sz w:val="28"/>
          <w:szCs w:val="28"/>
        </w:rPr>
        <w:t>愿望：交作业，向老师同学沟通更加方便快捷，不需要下载一堆学习软件；</w:t>
      </w:r>
      <w:r>
        <w:rPr>
          <w:sz w:val="28"/>
          <w:szCs w:val="28"/>
        </w:rPr>
        <w:t xml:space="preserve"> </w:t>
      </w:r>
    </w:p>
    <w:p>
      <w:pPr>
        <w:pStyle w:val="7"/>
        <w:numPr>
          <w:ilvl w:val="1"/>
          <w:numId w:val="4"/>
        </w:numPr>
        <w:ind w:firstLineChars="0"/>
        <w:rPr>
          <w:sz w:val="28"/>
          <w:szCs w:val="28"/>
        </w:rPr>
      </w:pPr>
      <w:r>
        <w:rPr>
          <w:rFonts w:hint="eastAsia"/>
          <w:sz w:val="28"/>
          <w:szCs w:val="28"/>
        </w:rPr>
        <w:t>计算机能力：熟练上网，笔记本电脑和宿舍上网的普及度也相当高；</w:t>
      </w:r>
      <w:r>
        <w:rPr>
          <w:sz w:val="28"/>
          <w:szCs w:val="28"/>
        </w:rPr>
        <w:t xml:space="preserve"> </w:t>
      </w:r>
    </w:p>
    <w:p>
      <w:pPr>
        <w:pStyle w:val="7"/>
        <w:numPr>
          <w:ilvl w:val="0"/>
          <w:numId w:val="4"/>
        </w:numPr>
        <w:ind w:firstLineChars="0"/>
        <w:rPr>
          <w:sz w:val="28"/>
          <w:szCs w:val="28"/>
        </w:rPr>
      </w:pPr>
      <w:r>
        <w:rPr>
          <w:rFonts w:hint="eastAsia"/>
          <w:sz w:val="28"/>
          <w:szCs w:val="28"/>
        </w:rPr>
        <w:t>老师。</w:t>
      </w:r>
    </w:p>
    <w:p>
      <w:pPr>
        <w:pStyle w:val="7"/>
        <w:numPr>
          <w:ilvl w:val="1"/>
          <w:numId w:val="4"/>
        </w:numPr>
        <w:ind w:firstLineChars="0"/>
        <w:rPr>
          <w:sz w:val="28"/>
          <w:szCs w:val="28"/>
        </w:rPr>
      </w:pPr>
      <w:r>
        <w:rPr>
          <w:rFonts w:hint="eastAsia"/>
          <w:sz w:val="28"/>
          <w:szCs w:val="28"/>
        </w:rPr>
        <w:t>痛处：传统的线上教学方式；</w:t>
      </w:r>
    </w:p>
    <w:p>
      <w:pPr>
        <w:pStyle w:val="7"/>
        <w:numPr>
          <w:ilvl w:val="1"/>
          <w:numId w:val="4"/>
        </w:numPr>
        <w:ind w:firstLineChars="0"/>
        <w:rPr>
          <w:sz w:val="28"/>
          <w:szCs w:val="28"/>
        </w:rPr>
      </w:pPr>
      <w:r>
        <w:rPr>
          <w:rFonts w:hint="eastAsia"/>
          <w:sz w:val="28"/>
          <w:szCs w:val="28"/>
        </w:rPr>
        <w:t>计算机能力：很一般，尤其不熟悉互联网的各种细节上的操作</w:t>
      </w:r>
    </w:p>
    <w:p>
      <w:pPr>
        <w:pStyle w:val="7"/>
        <w:numPr>
          <w:ilvl w:val="1"/>
          <w:numId w:val="4"/>
        </w:numPr>
        <w:ind w:firstLineChars="0"/>
        <w:rPr>
          <w:sz w:val="28"/>
          <w:szCs w:val="28"/>
        </w:rPr>
      </w:pPr>
      <w:r>
        <w:rPr>
          <w:rFonts w:hint="eastAsia"/>
          <w:sz w:val="28"/>
          <w:szCs w:val="28"/>
        </w:rPr>
        <w:t>优势：可以简化所需要的计算机能力，简化操作，优化同类软件功能不完善的弊端；</w:t>
      </w:r>
    </w:p>
    <w:p>
      <w:pPr>
        <w:ind w:firstLine="420"/>
      </w:pPr>
    </w:p>
    <w:p>
      <w:pPr>
        <w:rPr>
          <w:rFonts w:hint="eastAsia"/>
        </w:rPr>
      </w:pPr>
    </w:p>
    <w:p>
      <w:pPr>
        <w:pStyle w:val="2"/>
        <w:rPr>
          <w:rFonts w:hint="eastAsia"/>
        </w:rPr>
      </w:pPr>
      <w:r>
        <w:rPr>
          <w:rFonts w:hint="eastAsia"/>
        </w:rPr>
        <w:t>技术分析</w:t>
      </w:r>
    </w:p>
    <w:p>
      <w:pPr>
        <w:widowControl w:val="0"/>
        <w:spacing w:line="312" w:lineRule="auto"/>
        <w:ind w:left="0"/>
        <w:jc w:val="center"/>
        <w:outlineLvl w:val="1"/>
        <w:rPr>
          <w:rFonts w:ascii="Cambria" w:hAnsi="Cambria" w:eastAsia="宋体" w:cs="Times New Roman"/>
          <w:b/>
          <w:bCs/>
          <w:kern w:val="28"/>
          <w:sz w:val="32"/>
          <w:szCs w:val="32"/>
        </w:rPr>
      </w:pPr>
      <w:r>
        <w:rPr>
          <w:rFonts w:hint="eastAsia" w:ascii="Cambria" w:hAnsi="Cambria" w:eastAsia="宋体" w:cs="Times New Roman"/>
          <w:b/>
          <w:bCs/>
          <w:kern w:val="28"/>
          <w:sz w:val="32"/>
          <w:szCs w:val="32"/>
        </w:rPr>
        <w:t>采用的技术架构</w:t>
      </w:r>
    </w:p>
    <w:p>
      <w:pPr>
        <w:widowControl w:val="0"/>
        <w:spacing w:before="0" w:after="0" w:line="240" w:lineRule="auto"/>
        <w:ind w:left="0" w:firstLine="420"/>
        <w:rPr>
          <w:rFonts w:ascii="Calibri" w:hAnsi="Calibri" w:eastAsia="宋体" w:cs="Times New Roman"/>
          <w:sz w:val="28"/>
          <w:szCs w:val="28"/>
        </w:rPr>
      </w:pPr>
      <w:r>
        <w:rPr>
          <w:rFonts w:hint="eastAsia" w:ascii="Calibri" w:hAnsi="Calibri" w:eastAsia="宋体" w:cs="Times New Roman"/>
          <w:sz w:val="28"/>
          <w:szCs w:val="28"/>
        </w:rPr>
        <w:t>以基于互联网的WEB应用方式提供服务。主要采用Spring boot框架结合Mysql数据库完成开发；</w:t>
      </w:r>
    </w:p>
    <w:p>
      <w:pPr>
        <w:widowControl w:val="0"/>
        <w:spacing w:line="312" w:lineRule="auto"/>
        <w:ind w:left="0"/>
        <w:jc w:val="center"/>
        <w:outlineLvl w:val="1"/>
        <w:rPr>
          <w:rFonts w:ascii="Cambria" w:hAnsi="Cambria" w:eastAsia="宋体" w:cs="Times New Roman"/>
          <w:b/>
          <w:bCs/>
          <w:kern w:val="28"/>
          <w:sz w:val="32"/>
          <w:szCs w:val="32"/>
        </w:rPr>
      </w:pPr>
      <w:r>
        <w:rPr>
          <w:rFonts w:hint="eastAsia" w:ascii="Cambria" w:hAnsi="Cambria" w:eastAsia="宋体" w:cs="Times New Roman"/>
          <w:b/>
          <w:bCs/>
          <w:kern w:val="28"/>
          <w:sz w:val="32"/>
          <w:szCs w:val="32"/>
        </w:rPr>
        <w:t>平台</w:t>
      </w:r>
    </w:p>
    <w:p>
      <w:pPr>
        <w:widowControl w:val="0"/>
        <w:spacing w:before="0" w:after="0" w:line="240" w:lineRule="auto"/>
        <w:ind w:left="0"/>
        <w:rPr>
          <w:rFonts w:ascii="Calibri" w:hAnsi="Calibri" w:eastAsia="宋体" w:cs="Times New Roman"/>
          <w:sz w:val="28"/>
          <w:szCs w:val="28"/>
        </w:rPr>
      </w:pPr>
      <w:r>
        <w:rPr>
          <w:rFonts w:hint="eastAsia" w:ascii="Calibri" w:hAnsi="Calibri" w:eastAsia="宋体" w:cs="Times New Roman"/>
          <w:sz w:val="28"/>
          <w:szCs w:val="28"/>
        </w:rPr>
        <w:tab/>
      </w:r>
      <w:r>
        <w:rPr>
          <w:rFonts w:hint="eastAsia" w:ascii="Calibri" w:hAnsi="Calibri" w:eastAsia="宋体" w:cs="Times New Roman"/>
          <w:sz w:val="28"/>
          <w:szCs w:val="28"/>
        </w:rPr>
        <w:t>初步计划采用亚马逊的云服务平台支撑应用软件，早期可以使用一年的免费体验，业务成熟后转向收费（价格不贵）；</w:t>
      </w:r>
    </w:p>
    <w:p>
      <w:pPr>
        <w:widowControl w:val="0"/>
        <w:spacing w:line="312" w:lineRule="auto"/>
        <w:ind w:left="0"/>
        <w:jc w:val="center"/>
        <w:outlineLvl w:val="1"/>
        <w:rPr>
          <w:rFonts w:ascii="Cambria" w:hAnsi="Cambria" w:eastAsia="宋体" w:cs="Times New Roman"/>
          <w:b/>
          <w:bCs/>
          <w:kern w:val="28"/>
          <w:sz w:val="32"/>
          <w:szCs w:val="32"/>
        </w:rPr>
      </w:pPr>
      <w:r>
        <w:rPr>
          <w:rFonts w:hint="eastAsia" w:ascii="Cambria" w:hAnsi="Cambria" w:eastAsia="宋体" w:cs="Times New Roman"/>
          <w:b/>
          <w:bCs/>
          <w:kern w:val="28"/>
          <w:sz w:val="32"/>
          <w:szCs w:val="32"/>
        </w:rPr>
        <w:t>软硬件、网络支持</w:t>
      </w:r>
    </w:p>
    <w:p>
      <w:pPr>
        <w:widowControl w:val="0"/>
        <w:spacing w:before="0" w:after="0" w:line="240" w:lineRule="auto"/>
        <w:ind w:left="0" w:firstLine="420"/>
        <w:rPr>
          <w:rFonts w:ascii="Calibri" w:hAnsi="Calibri" w:eastAsia="宋体" w:cs="Times New Roman"/>
          <w:sz w:val="28"/>
          <w:szCs w:val="28"/>
        </w:rPr>
      </w:pPr>
      <w:r>
        <w:rPr>
          <w:rFonts w:hint="eastAsia" w:ascii="Calibri" w:hAnsi="Calibri" w:eastAsia="宋体" w:cs="Times New Roman"/>
          <w:sz w:val="28"/>
          <w:szCs w:val="28"/>
        </w:rPr>
        <w:t>由于所选支撑平台均是强大的服务商，能满足早期的需求，无需额外的支持；</w:t>
      </w:r>
    </w:p>
    <w:p>
      <w:pPr>
        <w:widowControl w:val="0"/>
        <w:spacing w:line="312" w:lineRule="auto"/>
        <w:ind w:left="0"/>
        <w:jc w:val="center"/>
        <w:outlineLvl w:val="1"/>
        <w:rPr>
          <w:rFonts w:ascii="Cambria" w:hAnsi="Cambria" w:eastAsia="宋体" w:cs="Times New Roman"/>
          <w:b/>
          <w:bCs/>
          <w:kern w:val="28"/>
          <w:sz w:val="32"/>
          <w:szCs w:val="32"/>
        </w:rPr>
      </w:pPr>
      <w:r>
        <w:rPr>
          <w:rFonts w:hint="eastAsia" w:ascii="Cambria" w:hAnsi="Cambria" w:eastAsia="宋体" w:cs="Times New Roman"/>
          <w:b/>
          <w:bCs/>
          <w:kern w:val="28"/>
          <w:sz w:val="32"/>
          <w:szCs w:val="32"/>
        </w:rPr>
        <w:t>技术难点</w:t>
      </w:r>
    </w:p>
    <w:p>
      <w:pPr>
        <w:widowControl w:val="0"/>
        <w:spacing w:before="0" w:after="0" w:line="240" w:lineRule="auto"/>
        <w:ind w:left="0"/>
        <w:rPr>
          <w:rFonts w:ascii="Calibri" w:hAnsi="Calibri" w:eastAsia="宋体" w:cs="Times New Roman"/>
          <w:sz w:val="28"/>
          <w:szCs w:val="28"/>
        </w:rPr>
      </w:pPr>
      <w:r>
        <w:rPr>
          <w:rFonts w:hint="eastAsia" w:ascii="Calibri" w:hAnsi="Calibri" w:eastAsia="宋体" w:cs="Times New Roman"/>
          <w:sz w:val="28"/>
          <w:szCs w:val="28"/>
        </w:rPr>
        <w:tab/>
      </w:r>
      <w:r>
        <w:rPr>
          <w:rFonts w:hint="eastAsia" w:ascii="Calibri" w:hAnsi="Calibri" w:eastAsia="宋体" w:cs="Times New Roman"/>
          <w:sz w:val="28"/>
          <w:szCs w:val="28"/>
        </w:rPr>
        <w:t>难点在于如何实现单用户多机位登录并进行考试的技术实现；产品设计上重点考虑如何在简化操作的基础上满足师生“单一软件即可完成大部分线上教学需求”的愿望。</w:t>
      </w:r>
    </w:p>
    <w:p>
      <w:pPr>
        <w:rPr>
          <w:rFonts w:hint="eastAsia"/>
        </w:rPr>
      </w:pPr>
    </w:p>
    <w:p>
      <w:pPr>
        <w:pStyle w:val="2"/>
        <w:rPr>
          <w:rFonts w:hint="eastAsia"/>
        </w:rPr>
      </w:pPr>
      <w:r>
        <w:rPr>
          <w:rFonts w:hint="eastAsia"/>
        </w:rPr>
        <w:t>资源需求估计</w:t>
      </w:r>
    </w:p>
    <w:p>
      <w:pPr>
        <w:widowControl w:val="0"/>
        <w:spacing w:line="312" w:lineRule="auto"/>
        <w:ind w:left="0"/>
        <w:jc w:val="center"/>
        <w:outlineLvl w:val="1"/>
        <w:rPr>
          <w:rFonts w:ascii="Cambria" w:hAnsi="Cambria" w:eastAsia="宋体" w:cs="Times New Roman"/>
          <w:b/>
          <w:bCs/>
          <w:kern w:val="28"/>
          <w:sz w:val="32"/>
          <w:szCs w:val="32"/>
        </w:rPr>
      </w:pPr>
      <w:r>
        <w:rPr>
          <w:rFonts w:hint="eastAsia" w:ascii="Cambria" w:hAnsi="Cambria" w:eastAsia="宋体" w:cs="Times New Roman"/>
          <w:b/>
          <w:bCs/>
          <w:kern w:val="28"/>
          <w:sz w:val="32"/>
          <w:szCs w:val="32"/>
        </w:rPr>
        <w:t>人员</w:t>
      </w:r>
    </w:p>
    <w:p>
      <w:pPr>
        <w:widowControl w:val="0"/>
        <w:spacing w:before="0" w:after="0" w:line="240" w:lineRule="auto"/>
        <w:ind w:left="420" w:leftChars="200"/>
        <w:rPr>
          <w:rFonts w:ascii="Calibri" w:hAnsi="Calibri" w:eastAsia="宋体" w:cs="Times New Roman"/>
          <w:sz w:val="28"/>
          <w:szCs w:val="28"/>
        </w:rPr>
      </w:pPr>
      <w:r>
        <w:rPr>
          <w:rFonts w:hint="eastAsia" w:ascii="Calibri" w:hAnsi="Calibri" w:eastAsia="宋体" w:cs="Times New Roman"/>
          <w:sz w:val="28"/>
          <w:szCs w:val="28"/>
        </w:rPr>
        <w:t>产品经理：依据本产品的商业背景和定位，吸取已有电商网站的成熟经验，结合地方特点和用户特征，设计符合某市大学生网购模式的产品。</w:t>
      </w:r>
    </w:p>
    <w:p>
      <w:pPr>
        <w:widowControl w:val="0"/>
        <w:spacing w:before="0" w:after="0" w:line="240" w:lineRule="auto"/>
        <w:ind w:left="420" w:leftChars="200"/>
        <w:rPr>
          <w:rFonts w:ascii="Calibri" w:hAnsi="Calibri" w:eastAsia="宋体" w:cs="Times New Roman"/>
          <w:sz w:val="28"/>
          <w:szCs w:val="28"/>
        </w:rPr>
      </w:pPr>
      <w:r>
        <w:rPr>
          <w:rFonts w:hint="eastAsia" w:ascii="Calibri" w:hAnsi="Calibri" w:eastAsia="宋体" w:cs="Times New Roman"/>
          <w:sz w:val="28"/>
          <w:szCs w:val="28"/>
        </w:rPr>
        <w:t>IT技术专家：快速架构和实现产品，同时确保对未来快速增长交易量及灵活变化的商品展示的支持。</w:t>
      </w:r>
    </w:p>
    <w:p>
      <w:pPr>
        <w:widowControl w:val="0"/>
        <w:spacing w:before="0" w:after="0" w:line="240" w:lineRule="auto"/>
        <w:ind w:left="420" w:leftChars="200"/>
        <w:rPr>
          <w:rFonts w:ascii="Calibri" w:hAnsi="Calibri" w:eastAsia="宋体" w:cs="Times New Roman"/>
          <w:sz w:val="28"/>
          <w:szCs w:val="28"/>
        </w:rPr>
      </w:pPr>
      <w:r>
        <w:rPr>
          <w:rFonts w:hint="eastAsia" w:ascii="Calibri" w:hAnsi="Calibri" w:eastAsia="宋体" w:cs="Times New Roman"/>
          <w:sz w:val="28"/>
          <w:szCs w:val="28"/>
        </w:rPr>
        <w:t>学生代表：有较多线上学习经历的学生代表，帮助分析学生群体的具体需求；</w:t>
      </w:r>
    </w:p>
    <w:p>
      <w:pPr>
        <w:widowControl w:val="0"/>
        <w:spacing w:before="0" w:after="0" w:line="240" w:lineRule="auto"/>
        <w:ind w:left="420" w:leftChars="200"/>
        <w:rPr>
          <w:rFonts w:ascii="Calibri" w:hAnsi="Calibri" w:eastAsia="宋体" w:cs="Times New Roman"/>
        </w:rPr>
      </w:pPr>
      <w:r>
        <w:rPr>
          <w:rFonts w:hint="eastAsia" w:ascii="Calibri" w:hAnsi="Calibri" w:eastAsia="宋体" w:cs="Times New Roman"/>
          <w:sz w:val="28"/>
          <w:szCs w:val="28"/>
        </w:rPr>
        <w:t>老师代表：有较多线上教学经历的老师代表，帮助分析老师群体的具体需求；</w:t>
      </w:r>
    </w:p>
    <w:p>
      <w:pPr>
        <w:widowControl w:val="0"/>
        <w:spacing w:line="312" w:lineRule="auto"/>
        <w:ind w:left="0"/>
        <w:jc w:val="center"/>
        <w:outlineLvl w:val="1"/>
        <w:rPr>
          <w:rFonts w:ascii="Cambria" w:hAnsi="Cambria" w:eastAsia="宋体" w:cs="Times New Roman"/>
          <w:b/>
          <w:bCs/>
          <w:kern w:val="28"/>
          <w:sz w:val="32"/>
          <w:szCs w:val="32"/>
        </w:rPr>
      </w:pPr>
      <w:r>
        <w:rPr>
          <w:rFonts w:hint="eastAsia" w:ascii="Cambria" w:hAnsi="Cambria" w:eastAsia="宋体" w:cs="Times New Roman"/>
          <w:b/>
          <w:bCs/>
          <w:kern w:val="28"/>
          <w:sz w:val="32"/>
          <w:szCs w:val="32"/>
        </w:rPr>
        <w:t>资金</w:t>
      </w:r>
    </w:p>
    <w:p>
      <w:pPr>
        <w:widowControl w:val="0"/>
        <w:spacing w:before="0" w:after="0" w:line="240" w:lineRule="auto"/>
        <w:ind w:left="0" w:firstLine="420"/>
        <w:rPr>
          <w:rFonts w:ascii="Calibri" w:hAnsi="Calibri" w:eastAsia="宋体" w:cs="Times New Roman"/>
          <w:sz w:val="28"/>
          <w:szCs w:val="28"/>
        </w:rPr>
      </w:pPr>
      <w:r>
        <w:rPr>
          <w:rFonts w:hint="eastAsia" w:ascii="Calibri" w:hAnsi="Calibri" w:eastAsia="宋体" w:cs="Times New Roman"/>
          <w:sz w:val="28"/>
          <w:szCs w:val="28"/>
        </w:rPr>
        <w:t>产品验证阶段前暂无需要。完成产品验证后，需要资金集中快速完成用户扩充和宣传推广；</w:t>
      </w:r>
    </w:p>
    <w:p>
      <w:pPr>
        <w:widowControl w:val="0"/>
        <w:spacing w:line="312" w:lineRule="auto"/>
        <w:ind w:left="0"/>
        <w:jc w:val="center"/>
        <w:outlineLvl w:val="1"/>
        <w:rPr>
          <w:rFonts w:ascii="Cambria" w:hAnsi="Cambria" w:eastAsia="宋体" w:cs="Times New Roman"/>
          <w:b/>
          <w:bCs/>
          <w:kern w:val="28"/>
          <w:sz w:val="32"/>
          <w:szCs w:val="32"/>
        </w:rPr>
      </w:pPr>
      <w:r>
        <w:rPr>
          <w:rFonts w:hint="eastAsia" w:ascii="Cambria" w:hAnsi="Cambria" w:eastAsia="宋体" w:cs="Times New Roman"/>
          <w:b/>
          <w:bCs/>
          <w:kern w:val="28"/>
          <w:sz w:val="32"/>
          <w:szCs w:val="32"/>
        </w:rPr>
        <w:t>设备</w:t>
      </w:r>
    </w:p>
    <w:p>
      <w:pPr>
        <w:widowControl w:val="0"/>
        <w:spacing w:before="0" w:after="0" w:line="240" w:lineRule="auto"/>
        <w:ind w:left="0"/>
        <w:rPr>
          <w:rFonts w:ascii="Calibri" w:hAnsi="Calibri" w:eastAsia="宋体" w:cs="Times New Roman"/>
          <w:sz w:val="28"/>
          <w:szCs w:val="28"/>
        </w:rPr>
      </w:pPr>
      <w:r>
        <w:rPr>
          <w:rFonts w:hint="eastAsia" w:ascii="Calibri" w:hAnsi="Calibri" w:eastAsia="宋体" w:cs="Times New Roman"/>
          <w:sz w:val="28"/>
          <w:szCs w:val="28"/>
        </w:rPr>
        <w:tab/>
      </w:r>
      <w:r>
        <w:rPr>
          <w:rFonts w:hint="eastAsia" w:ascii="Calibri" w:hAnsi="Calibri" w:eastAsia="宋体" w:cs="Times New Roman"/>
          <w:sz w:val="28"/>
          <w:szCs w:val="28"/>
        </w:rPr>
        <w:t>一台本地PC服务器；</w:t>
      </w:r>
    </w:p>
    <w:p>
      <w:pPr>
        <w:widowControl w:val="0"/>
        <w:spacing w:line="312" w:lineRule="auto"/>
        <w:ind w:left="0"/>
        <w:jc w:val="center"/>
        <w:outlineLvl w:val="1"/>
        <w:rPr>
          <w:rFonts w:ascii="Cambria" w:hAnsi="Cambria" w:eastAsia="宋体" w:cs="Times New Roman"/>
          <w:b/>
          <w:bCs/>
          <w:kern w:val="28"/>
          <w:sz w:val="32"/>
          <w:szCs w:val="32"/>
        </w:rPr>
      </w:pPr>
      <w:r>
        <w:rPr>
          <w:rFonts w:hint="eastAsia" w:ascii="Cambria" w:hAnsi="Cambria" w:eastAsia="宋体" w:cs="Times New Roman"/>
          <w:b/>
          <w:bCs/>
          <w:kern w:val="28"/>
          <w:sz w:val="32"/>
          <w:szCs w:val="32"/>
        </w:rPr>
        <w:t>设施</w:t>
      </w:r>
    </w:p>
    <w:p>
      <w:pPr>
        <w:widowControl w:val="0"/>
        <w:spacing w:before="0" w:after="0" w:line="240" w:lineRule="auto"/>
        <w:ind w:left="0"/>
        <w:rPr>
          <w:rFonts w:ascii="Calibri" w:hAnsi="Calibri" w:eastAsia="宋体" w:cs="Times New Roman"/>
          <w:sz w:val="28"/>
          <w:szCs w:val="28"/>
        </w:rPr>
      </w:pPr>
      <w:r>
        <w:rPr>
          <w:rFonts w:hint="eastAsia" w:ascii="Calibri" w:hAnsi="Calibri" w:eastAsia="宋体" w:cs="Times New Roman"/>
          <w:sz w:val="28"/>
          <w:szCs w:val="28"/>
        </w:rPr>
        <w:tab/>
      </w:r>
      <w:r>
        <w:rPr>
          <w:rFonts w:hint="eastAsia" w:ascii="Calibri" w:hAnsi="Calibri" w:eastAsia="宋体" w:cs="Times New Roman"/>
          <w:sz w:val="28"/>
          <w:szCs w:val="28"/>
        </w:rPr>
        <w:t>10平米以内的固定工作场地；</w:t>
      </w:r>
    </w:p>
    <w:p>
      <w:pPr>
        <w:ind w:firstLine="420"/>
      </w:pPr>
    </w:p>
    <w:tbl>
      <w:tblPr>
        <w:tblStyle w:val="5"/>
        <w:tblpPr w:leftFromText="180" w:rightFromText="180" w:vertAnchor="page" w:horzAnchor="page" w:tblpX="258" w:tblpY="2587"/>
        <w:tblOverlap w:val="never"/>
        <w:tblW w:w="116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
      <w:tblGrid>
        <w:gridCol w:w="534"/>
        <w:gridCol w:w="1913"/>
        <w:gridCol w:w="8242"/>
        <w:gridCol w:w="9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534" w:type="dxa"/>
          </w:tcPr>
          <w:p>
            <w:pPr>
              <w:ind w:right="39"/>
              <w:rPr>
                <w:rFonts w:hint="eastAsia" w:ascii="宋体" w:hAnsi="宋体" w:eastAsia="宋体" w:cs="宋体"/>
                <w:b/>
                <w:bCs/>
                <w:sz w:val="20"/>
                <w:szCs w:val="20"/>
              </w:rPr>
            </w:pPr>
            <w:r>
              <w:rPr>
                <w:rFonts w:hint="eastAsia" w:ascii="宋体" w:hAnsi="宋体" w:eastAsia="宋体" w:cs="宋体"/>
                <w:b/>
                <w:bCs/>
                <w:sz w:val="20"/>
                <w:szCs w:val="20"/>
              </w:rPr>
              <w:t>编号</w:t>
            </w:r>
          </w:p>
        </w:tc>
        <w:tc>
          <w:tcPr>
            <w:tcW w:w="1913" w:type="dxa"/>
          </w:tcPr>
          <w:p>
            <w:pPr>
              <w:ind w:right="39"/>
              <w:rPr>
                <w:rFonts w:hint="eastAsia" w:ascii="宋体" w:hAnsi="宋体" w:eastAsia="宋体" w:cs="宋体"/>
                <w:b/>
                <w:bCs/>
                <w:sz w:val="20"/>
                <w:szCs w:val="20"/>
              </w:rPr>
            </w:pPr>
            <w:r>
              <w:rPr>
                <w:rFonts w:hint="eastAsia" w:ascii="宋体" w:hAnsi="宋体" w:eastAsia="宋体" w:cs="宋体"/>
                <w:b/>
                <w:bCs/>
                <w:sz w:val="20"/>
                <w:szCs w:val="20"/>
              </w:rPr>
              <w:t>事件描述</w:t>
            </w:r>
          </w:p>
        </w:tc>
        <w:tc>
          <w:tcPr>
            <w:tcW w:w="8242" w:type="dxa"/>
          </w:tcPr>
          <w:p>
            <w:pPr>
              <w:ind w:right="39"/>
              <w:rPr>
                <w:rFonts w:hint="eastAsia" w:ascii="宋体" w:hAnsi="宋体" w:eastAsia="宋体" w:cs="宋体"/>
                <w:b/>
                <w:bCs/>
                <w:sz w:val="20"/>
                <w:szCs w:val="20"/>
              </w:rPr>
            </w:pPr>
            <w:r>
              <w:rPr>
                <w:rFonts w:hint="eastAsia" w:ascii="宋体" w:hAnsi="宋体" w:eastAsia="宋体" w:cs="宋体"/>
                <w:b/>
                <w:bCs/>
                <w:sz w:val="20"/>
                <w:szCs w:val="20"/>
              </w:rPr>
              <w:t>根本原因</w:t>
            </w:r>
          </w:p>
        </w:tc>
        <w:tc>
          <w:tcPr>
            <w:tcW w:w="995" w:type="dxa"/>
          </w:tcPr>
          <w:p>
            <w:pPr>
              <w:ind w:right="39"/>
              <w:rPr>
                <w:rFonts w:hint="eastAsia" w:ascii="宋体" w:hAnsi="宋体" w:eastAsia="宋体" w:cs="宋体"/>
                <w:b/>
                <w:bCs/>
                <w:sz w:val="20"/>
                <w:szCs w:val="20"/>
              </w:rPr>
            </w:pPr>
            <w:r>
              <w:rPr>
                <w:rFonts w:hint="eastAsia" w:ascii="宋体" w:hAnsi="宋体" w:eastAsia="宋体" w:cs="宋体"/>
                <w:b/>
                <w:bCs/>
                <w:sz w:val="20"/>
                <w:szCs w:val="20"/>
              </w:rPr>
              <w:t>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3" w:hRule="atLeast"/>
        </w:trPr>
        <w:tc>
          <w:tcPr>
            <w:tcW w:w="534" w:type="dxa"/>
          </w:tcPr>
          <w:p>
            <w:pPr>
              <w:ind w:right="39"/>
              <w:rPr>
                <w:rFonts w:hint="eastAsia" w:ascii="宋体" w:hAnsi="宋体" w:eastAsia="宋体" w:cs="宋体"/>
                <w:bCs/>
                <w:color w:val="000000"/>
                <w:sz w:val="20"/>
                <w:szCs w:val="20"/>
              </w:rPr>
            </w:pPr>
            <w:r>
              <w:rPr>
                <w:rFonts w:hint="eastAsia" w:ascii="宋体" w:hAnsi="宋体" w:eastAsia="宋体" w:cs="宋体"/>
                <w:bCs/>
                <w:color w:val="000000"/>
                <w:sz w:val="20"/>
                <w:szCs w:val="20"/>
              </w:rPr>
              <w:t>R1</w:t>
            </w:r>
          </w:p>
        </w:tc>
        <w:tc>
          <w:tcPr>
            <w:tcW w:w="1913" w:type="dxa"/>
          </w:tcPr>
          <w:p>
            <w:pPr>
              <w:keepNext w:val="0"/>
              <w:keepLines w:val="0"/>
              <w:widowControl/>
              <w:suppressLineNumbers w:val="0"/>
              <w:jc w:val="left"/>
              <w:rPr>
                <w:rFonts w:hint="eastAsia" w:ascii="宋体" w:hAnsi="宋体" w:eastAsia="宋体" w:cs="宋体"/>
                <w:sz w:val="20"/>
                <w:szCs w:val="20"/>
              </w:rPr>
            </w:pPr>
            <w:r>
              <w:rPr>
                <w:rFonts w:hint="eastAsia" w:ascii="宋体" w:hAnsi="宋体" w:eastAsia="宋体" w:cs="宋体"/>
                <w:i w:val="0"/>
                <w:iCs w:val="0"/>
                <w:caps w:val="0"/>
                <w:snapToGrid w:val="0"/>
                <w:color w:val="333333"/>
                <w:spacing w:val="0"/>
                <w:kern w:val="0"/>
                <w:sz w:val="20"/>
                <w:szCs w:val="20"/>
                <w:u w:val="none"/>
                <w:shd w:val="clear" w:fill="FFFFFF"/>
                <w:lang w:val="en-US" w:eastAsia="zh-CN" w:bidi="ar"/>
              </w:rPr>
              <w:t>人员不能及时到位</w:t>
            </w:r>
          </w:p>
          <w:p>
            <w:pPr>
              <w:ind w:right="39"/>
              <w:rPr>
                <w:rFonts w:hint="eastAsia" w:ascii="宋体" w:hAnsi="宋体" w:eastAsia="宋体" w:cs="宋体"/>
                <w:bCs/>
                <w:color w:val="000000"/>
                <w:sz w:val="20"/>
                <w:szCs w:val="20"/>
              </w:rPr>
            </w:pPr>
          </w:p>
        </w:tc>
        <w:tc>
          <w:tcPr>
            <w:tcW w:w="8242" w:type="dxa"/>
          </w:tcPr>
          <w:p>
            <w:pPr>
              <w:keepNext w:val="0"/>
              <w:keepLines w:val="0"/>
              <w:widowControl/>
              <w:suppressLineNumbers w:val="0"/>
              <w:jc w:val="left"/>
              <w:rPr>
                <w:rFonts w:hint="eastAsia" w:ascii="宋体" w:hAnsi="宋体" w:eastAsia="宋体" w:cs="宋体"/>
                <w:sz w:val="20"/>
                <w:szCs w:val="20"/>
              </w:rPr>
            </w:pPr>
            <w:r>
              <w:rPr>
                <w:rFonts w:hint="eastAsia" w:ascii="宋体" w:hAnsi="宋体" w:eastAsia="宋体" w:cs="宋体"/>
                <w:i w:val="0"/>
                <w:iCs w:val="0"/>
                <w:caps w:val="0"/>
                <w:snapToGrid w:val="0"/>
                <w:color w:val="333333"/>
                <w:spacing w:val="0"/>
                <w:kern w:val="0"/>
                <w:sz w:val="20"/>
                <w:szCs w:val="20"/>
                <w:u w:val="none"/>
                <w:shd w:val="clear" w:fill="FFFFFF"/>
                <w:lang w:val="en-US" w:eastAsia="zh-CN" w:bidi="ar"/>
              </w:rPr>
              <w:t>疫情封控团队人员不能及时沟通，团队人员被感染，身体不适难以跟进进度</w:t>
            </w:r>
          </w:p>
          <w:p>
            <w:pPr>
              <w:ind w:right="39"/>
              <w:rPr>
                <w:rFonts w:hint="eastAsia" w:ascii="宋体" w:hAnsi="宋体" w:eastAsia="宋体" w:cs="宋体"/>
                <w:bCs/>
                <w:color w:val="000000"/>
                <w:sz w:val="20"/>
                <w:szCs w:val="20"/>
              </w:rPr>
            </w:pPr>
          </w:p>
        </w:tc>
        <w:tc>
          <w:tcPr>
            <w:tcW w:w="995" w:type="dxa"/>
          </w:tcPr>
          <w:p>
            <w:pPr>
              <w:ind w:right="39"/>
              <w:rPr>
                <w:rFonts w:hint="eastAsia" w:ascii="宋体" w:hAnsi="宋体" w:eastAsia="宋体" w:cs="宋体"/>
                <w:bCs/>
                <w:color w:val="000000"/>
                <w:sz w:val="20"/>
                <w:szCs w:val="20"/>
                <w:lang w:val="en-US" w:eastAsia="zh-Hans"/>
              </w:rPr>
            </w:pPr>
            <w:r>
              <w:rPr>
                <w:rFonts w:hint="eastAsia" w:ascii="宋体" w:hAnsi="宋体" w:eastAsia="宋体" w:cs="宋体"/>
                <w:bCs/>
                <w:color w:val="000000"/>
                <w:sz w:val="20"/>
                <w:szCs w:val="20"/>
                <w:lang w:val="en-US" w:eastAsia="zh-Hans"/>
              </w:rPr>
              <w:t>人员风险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534" w:type="dxa"/>
          </w:tcPr>
          <w:p>
            <w:pPr>
              <w:ind w:right="39"/>
              <w:rPr>
                <w:rFonts w:hint="eastAsia" w:ascii="宋体" w:hAnsi="宋体" w:eastAsia="宋体" w:cs="宋体"/>
                <w:bCs/>
                <w:color w:val="000000"/>
                <w:sz w:val="20"/>
                <w:szCs w:val="20"/>
              </w:rPr>
            </w:pPr>
            <w:r>
              <w:rPr>
                <w:rFonts w:hint="eastAsia" w:ascii="宋体" w:hAnsi="宋体" w:eastAsia="宋体" w:cs="宋体"/>
                <w:bCs/>
                <w:color w:val="000000"/>
                <w:sz w:val="20"/>
                <w:szCs w:val="20"/>
              </w:rPr>
              <w:t>R2</w:t>
            </w:r>
          </w:p>
        </w:tc>
        <w:tc>
          <w:tcPr>
            <w:tcW w:w="1913" w:type="dxa"/>
          </w:tcPr>
          <w:p>
            <w:pPr>
              <w:keepNext w:val="0"/>
              <w:keepLines w:val="0"/>
              <w:widowControl/>
              <w:suppressLineNumbers w:val="0"/>
              <w:jc w:val="left"/>
              <w:rPr>
                <w:rFonts w:hint="eastAsia" w:ascii="宋体" w:hAnsi="宋体" w:eastAsia="宋体" w:cs="宋体"/>
                <w:sz w:val="20"/>
                <w:szCs w:val="20"/>
              </w:rPr>
            </w:pPr>
            <w:r>
              <w:rPr>
                <w:rFonts w:hint="eastAsia" w:ascii="宋体" w:hAnsi="宋体" w:eastAsia="宋体" w:cs="宋体"/>
                <w:i w:val="0"/>
                <w:iCs w:val="0"/>
                <w:caps w:val="0"/>
                <w:snapToGrid w:val="0"/>
                <w:color w:val="333333"/>
                <w:spacing w:val="0"/>
                <w:kern w:val="0"/>
                <w:sz w:val="20"/>
                <w:szCs w:val="20"/>
                <w:u w:val="none"/>
                <w:shd w:val="clear" w:fill="F8F8F8"/>
                <w:lang w:val="en-US" w:eastAsia="zh-CN" w:bidi="ar"/>
              </w:rPr>
              <w:t>用户使用体验差</w:t>
            </w:r>
          </w:p>
          <w:p>
            <w:pPr>
              <w:ind w:right="39"/>
              <w:rPr>
                <w:rFonts w:hint="eastAsia" w:ascii="宋体" w:hAnsi="宋体" w:eastAsia="宋体" w:cs="宋体"/>
                <w:bCs/>
                <w:color w:val="000000"/>
                <w:sz w:val="20"/>
                <w:szCs w:val="20"/>
              </w:rPr>
            </w:pPr>
          </w:p>
        </w:tc>
        <w:tc>
          <w:tcPr>
            <w:tcW w:w="8242" w:type="dxa"/>
          </w:tcPr>
          <w:p>
            <w:pPr>
              <w:keepNext w:val="0"/>
              <w:keepLines w:val="0"/>
              <w:widowControl/>
              <w:suppressLineNumbers w:val="0"/>
              <w:jc w:val="left"/>
              <w:rPr>
                <w:rFonts w:hint="eastAsia" w:ascii="宋体" w:hAnsi="宋体" w:eastAsia="宋体" w:cs="宋体"/>
                <w:sz w:val="20"/>
                <w:szCs w:val="20"/>
              </w:rPr>
            </w:pPr>
            <w:r>
              <w:rPr>
                <w:rFonts w:hint="eastAsia" w:ascii="宋体" w:hAnsi="宋体" w:eastAsia="宋体" w:cs="宋体"/>
                <w:i w:val="0"/>
                <w:iCs w:val="0"/>
                <w:caps w:val="0"/>
                <w:snapToGrid w:val="0"/>
                <w:color w:val="333333"/>
                <w:spacing w:val="0"/>
                <w:kern w:val="0"/>
                <w:sz w:val="20"/>
                <w:szCs w:val="20"/>
                <w:u w:val="none"/>
                <w:shd w:val="clear" w:fill="F8F8F8"/>
                <w:lang w:val="en-US" w:eastAsia="zh-CN" w:bidi="ar"/>
              </w:rPr>
              <w:t>学生老师使用困难， 没有足够区别于已有学习软件服务的吸引力</w:t>
            </w:r>
          </w:p>
          <w:p>
            <w:pPr>
              <w:ind w:right="39"/>
              <w:rPr>
                <w:rFonts w:hint="eastAsia" w:ascii="宋体" w:hAnsi="宋体" w:eastAsia="宋体" w:cs="宋体"/>
                <w:bCs/>
                <w:color w:val="000000"/>
                <w:sz w:val="20"/>
                <w:szCs w:val="20"/>
              </w:rPr>
            </w:pPr>
          </w:p>
        </w:tc>
        <w:tc>
          <w:tcPr>
            <w:tcW w:w="995" w:type="dxa"/>
          </w:tcPr>
          <w:p>
            <w:pPr>
              <w:keepNext w:val="0"/>
              <w:keepLines w:val="0"/>
              <w:widowControl/>
              <w:suppressLineNumbers w:val="0"/>
              <w:jc w:val="left"/>
              <w:rPr>
                <w:rFonts w:hint="eastAsia" w:ascii="宋体" w:hAnsi="宋体" w:eastAsia="宋体" w:cs="宋体"/>
                <w:sz w:val="20"/>
                <w:szCs w:val="20"/>
              </w:rPr>
            </w:pPr>
            <w:r>
              <w:rPr>
                <w:rFonts w:hint="eastAsia" w:ascii="宋体" w:hAnsi="宋体" w:eastAsia="宋体" w:cs="宋体"/>
                <w:i w:val="0"/>
                <w:iCs w:val="0"/>
                <w:caps w:val="0"/>
                <w:snapToGrid w:val="0"/>
                <w:color w:val="333333"/>
                <w:spacing w:val="0"/>
                <w:kern w:val="0"/>
                <w:sz w:val="20"/>
                <w:szCs w:val="20"/>
                <w:u w:val="none"/>
                <w:shd w:val="clear" w:fill="F8F8F8"/>
                <w:lang w:val="en-US" w:eastAsia="zh-CN" w:bidi="ar"/>
              </w:rPr>
              <w:t>商业风险</w:t>
            </w:r>
          </w:p>
          <w:p>
            <w:pPr>
              <w:ind w:right="39"/>
              <w:rPr>
                <w:rFonts w:hint="eastAsia" w:ascii="宋体" w:hAnsi="宋体" w:eastAsia="宋体" w:cs="宋体"/>
                <w:bCs/>
                <w:color w:val="00000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534" w:type="dxa"/>
          </w:tcPr>
          <w:p>
            <w:pPr>
              <w:ind w:right="39"/>
              <w:rPr>
                <w:rFonts w:hint="eastAsia" w:ascii="宋体" w:hAnsi="宋体" w:eastAsia="宋体" w:cs="宋体"/>
                <w:bCs/>
                <w:sz w:val="20"/>
                <w:szCs w:val="20"/>
                <w:lang w:eastAsia="zh-Hans"/>
              </w:rPr>
            </w:pPr>
            <w:r>
              <w:rPr>
                <w:rFonts w:hint="eastAsia" w:ascii="宋体" w:hAnsi="宋体" w:eastAsia="宋体" w:cs="宋体"/>
                <w:bCs/>
                <w:sz w:val="20"/>
                <w:szCs w:val="20"/>
                <w:lang w:val="en-US" w:eastAsia="zh-Hans"/>
              </w:rPr>
              <w:t>R</w:t>
            </w:r>
            <w:r>
              <w:rPr>
                <w:rFonts w:hint="eastAsia" w:ascii="宋体" w:hAnsi="宋体" w:eastAsia="宋体" w:cs="宋体"/>
                <w:bCs/>
                <w:sz w:val="20"/>
                <w:szCs w:val="20"/>
                <w:lang w:eastAsia="zh-Hans"/>
              </w:rPr>
              <w:t>3</w:t>
            </w:r>
          </w:p>
        </w:tc>
        <w:tc>
          <w:tcPr>
            <w:tcW w:w="1913" w:type="dxa"/>
          </w:tcPr>
          <w:p>
            <w:pPr>
              <w:keepNext w:val="0"/>
              <w:keepLines w:val="0"/>
              <w:widowControl/>
              <w:suppressLineNumbers w:val="0"/>
              <w:jc w:val="left"/>
              <w:rPr>
                <w:rFonts w:hint="eastAsia" w:ascii="宋体" w:hAnsi="宋体" w:eastAsia="宋体" w:cs="宋体"/>
                <w:sz w:val="20"/>
                <w:szCs w:val="20"/>
              </w:rPr>
            </w:pPr>
            <w:r>
              <w:rPr>
                <w:rFonts w:hint="eastAsia" w:ascii="宋体" w:hAnsi="宋体" w:eastAsia="宋体" w:cs="宋体"/>
                <w:i w:val="0"/>
                <w:iCs w:val="0"/>
                <w:caps w:val="0"/>
                <w:snapToGrid w:val="0"/>
                <w:color w:val="333333"/>
                <w:spacing w:val="0"/>
                <w:kern w:val="0"/>
                <w:sz w:val="20"/>
                <w:szCs w:val="20"/>
                <w:u w:val="none"/>
                <w:shd w:val="clear" w:fill="FFFFFF"/>
                <w:lang w:val="en-US" w:eastAsia="zh-CN" w:bidi="ar"/>
              </w:rPr>
              <w:t>无法获得足够的推广费用</w:t>
            </w:r>
          </w:p>
          <w:p>
            <w:pPr>
              <w:ind w:right="39"/>
              <w:rPr>
                <w:rFonts w:hint="eastAsia" w:ascii="宋体" w:hAnsi="宋体" w:eastAsia="宋体" w:cs="宋体"/>
                <w:sz w:val="20"/>
                <w:szCs w:val="20"/>
              </w:rPr>
            </w:pPr>
          </w:p>
        </w:tc>
        <w:tc>
          <w:tcPr>
            <w:tcW w:w="8242" w:type="dxa"/>
          </w:tcPr>
          <w:p>
            <w:pPr>
              <w:keepNext w:val="0"/>
              <w:keepLines w:val="0"/>
              <w:widowControl/>
              <w:suppressLineNumbers w:val="0"/>
              <w:jc w:val="left"/>
              <w:rPr>
                <w:rFonts w:hint="eastAsia" w:ascii="宋体" w:hAnsi="宋体" w:eastAsia="宋体" w:cs="宋体"/>
                <w:sz w:val="20"/>
                <w:szCs w:val="20"/>
              </w:rPr>
            </w:pPr>
            <w:r>
              <w:rPr>
                <w:rFonts w:hint="eastAsia" w:ascii="宋体" w:hAnsi="宋体" w:eastAsia="宋体" w:cs="宋体"/>
                <w:i w:val="0"/>
                <w:iCs w:val="0"/>
                <w:caps w:val="0"/>
                <w:snapToGrid w:val="0"/>
                <w:color w:val="333333"/>
                <w:spacing w:val="0"/>
                <w:kern w:val="0"/>
                <w:sz w:val="20"/>
                <w:szCs w:val="20"/>
                <w:u w:val="none"/>
                <w:shd w:val="clear" w:fill="FFFFFF"/>
                <w:lang w:val="en-US" w:eastAsia="zh-CN" w:bidi="ar"/>
              </w:rPr>
              <w:t>产品快速推广时，需要大量的资金，目前团队不具备，需要寻找投资</w:t>
            </w:r>
          </w:p>
          <w:p>
            <w:pPr>
              <w:ind w:right="39"/>
              <w:rPr>
                <w:rFonts w:hint="eastAsia" w:ascii="宋体" w:hAnsi="宋体" w:eastAsia="宋体" w:cs="宋体"/>
                <w:bCs/>
                <w:sz w:val="20"/>
                <w:szCs w:val="20"/>
              </w:rPr>
            </w:pPr>
          </w:p>
        </w:tc>
        <w:tc>
          <w:tcPr>
            <w:tcW w:w="995" w:type="dxa"/>
          </w:tcPr>
          <w:p>
            <w:pPr>
              <w:keepNext w:val="0"/>
              <w:keepLines w:val="0"/>
              <w:widowControl/>
              <w:suppressLineNumbers w:val="0"/>
              <w:jc w:val="left"/>
              <w:rPr>
                <w:rFonts w:hint="eastAsia" w:ascii="宋体" w:hAnsi="宋体" w:eastAsia="宋体" w:cs="宋体"/>
                <w:sz w:val="20"/>
                <w:szCs w:val="20"/>
              </w:rPr>
            </w:pPr>
            <w:r>
              <w:rPr>
                <w:rFonts w:hint="eastAsia" w:ascii="宋体" w:hAnsi="宋体" w:eastAsia="宋体" w:cs="宋体"/>
                <w:i w:val="0"/>
                <w:iCs w:val="0"/>
                <w:caps w:val="0"/>
                <w:snapToGrid w:val="0"/>
                <w:color w:val="333333"/>
                <w:spacing w:val="0"/>
                <w:kern w:val="0"/>
                <w:sz w:val="20"/>
                <w:szCs w:val="20"/>
                <w:u w:val="none"/>
                <w:shd w:val="clear" w:fill="FFFFFF"/>
                <w:lang w:val="en-US" w:eastAsia="zh-CN" w:bidi="ar"/>
              </w:rPr>
              <w:t>资金风险</w:t>
            </w:r>
          </w:p>
          <w:p>
            <w:pPr>
              <w:ind w:right="39"/>
              <w:rPr>
                <w:rFonts w:hint="eastAsia" w:ascii="宋体" w:hAnsi="宋体" w:eastAsia="宋体" w:cs="宋体"/>
                <w:bCs/>
                <w:sz w:val="20"/>
                <w:szCs w:val="20"/>
              </w:rPr>
            </w:pPr>
          </w:p>
        </w:tc>
      </w:tr>
    </w:tbl>
    <w:p>
      <w:pPr>
        <w:pStyle w:val="2"/>
        <w:rPr>
          <w:rFonts w:hint="eastAsia"/>
        </w:rPr>
      </w:pPr>
      <w:r>
        <w:rPr>
          <w:rFonts w:hint="eastAsia"/>
        </w:rPr>
        <w:t>风险分析</w:t>
      </w:r>
      <w:bookmarkStart w:id="0" w:name="_GoBack"/>
      <w:bookmarkEnd w:id="0"/>
    </w:p>
    <w:p>
      <w:pPr>
        <w:rPr>
          <w:rFonts w:hint="eastAsia"/>
        </w:rPr>
      </w:pPr>
    </w:p>
    <w:p>
      <w:pPr>
        <w:rPr>
          <w:rFonts w:hint="eastAsia"/>
        </w:rPr>
      </w:pPr>
    </w:p>
    <w:p>
      <w:pPr>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0000000" w:usb3="00000000" w:csb0="2000019F" w:csb1="00000000"/>
  </w:font>
  <w:font w:name="苹方-简">
    <w:panose1 w:val="020B0400000000000000"/>
    <w:charset w:val="86"/>
    <w:family w:val="auto"/>
    <w:pitch w:val="default"/>
    <w:sig w:usb0="00000000" w:usb1="00000000" w:usb2="00000000" w:usb3="00000000" w:csb0="00160000" w:csb1="00000000"/>
  </w:font>
  <w:font w:name="仿宋_GB2312">
    <w:altName w:val="方正仿宋_GBK"/>
    <w:panose1 w:val="00000000000000000000"/>
    <w:charset w:val="86"/>
    <w:family w:val="modern"/>
    <w:pitch w:val="default"/>
    <w:sig w:usb0="00000000" w:usb1="00000000" w:usb2="00000010" w:usb3="00000000" w:csb0="00040000" w:csb1="00000000"/>
  </w:font>
  <w:font w:name="方正仿宋_GBK">
    <w:panose1 w:val="020000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A5251E"/>
    <w:multiLevelType w:val="multilevel"/>
    <w:tmpl w:val="14A5251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316E08D1"/>
    <w:multiLevelType w:val="multilevel"/>
    <w:tmpl w:val="316E08D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52D0543"/>
    <w:multiLevelType w:val="multilevel"/>
    <w:tmpl w:val="452D054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5F0D492B"/>
    <w:multiLevelType w:val="multilevel"/>
    <w:tmpl w:val="5F0D49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F5E5EB9"/>
    <w:rsid w:val="1FD6F5C0"/>
    <w:rsid w:val="5EDBA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Subtitle"/>
    <w:basedOn w:val="1"/>
    <w:next w:val="1"/>
    <w:link w:val="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4">
    <w:name w:val="Title"/>
    <w:basedOn w:val="1"/>
    <w:next w:val="1"/>
    <w:link w:val="10"/>
    <w:qFormat/>
    <w:uiPriority w:val="10"/>
    <w:pPr>
      <w:spacing w:before="240" w:after="60"/>
      <w:jc w:val="center"/>
      <w:outlineLvl w:val="0"/>
    </w:pPr>
    <w:rPr>
      <w:rFonts w:eastAsia="宋体" w:asciiTheme="majorHAnsi" w:hAnsiTheme="majorHAnsi" w:cstheme="majorBidi"/>
      <w:b/>
      <w:bCs/>
      <w:sz w:val="32"/>
      <w:szCs w:val="32"/>
    </w:rPr>
  </w:style>
  <w:style w:type="paragraph" w:styleId="7">
    <w:name w:val="List Paragraph"/>
    <w:basedOn w:val="1"/>
    <w:qFormat/>
    <w:uiPriority w:val="34"/>
    <w:pPr>
      <w:ind w:firstLine="420" w:firstLineChars="200"/>
    </w:pPr>
  </w:style>
  <w:style w:type="character" w:customStyle="1" w:styleId="8">
    <w:name w:val="标题 1 Char"/>
    <w:basedOn w:val="6"/>
    <w:link w:val="2"/>
    <w:qFormat/>
    <w:uiPriority w:val="9"/>
    <w:rPr>
      <w:b/>
      <w:bCs/>
      <w:kern w:val="44"/>
      <w:sz w:val="44"/>
      <w:szCs w:val="44"/>
    </w:rPr>
  </w:style>
  <w:style w:type="character" w:customStyle="1" w:styleId="9">
    <w:name w:val="副标题 Char"/>
    <w:basedOn w:val="6"/>
    <w:link w:val="3"/>
    <w:qFormat/>
    <w:uiPriority w:val="11"/>
    <w:rPr>
      <w:rFonts w:eastAsia="宋体" w:asciiTheme="majorHAnsi" w:hAnsiTheme="majorHAnsi" w:cstheme="majorBidi"/>
      <w:b/>
      <w:bCs/>
      <w:kern w:val="28"/>
      <w:sz w:val="32"/>
      <w:szCs w:val="32"/>
    </w:rPr>
  </w:style>
  <w:style w:type="character" w:customStyle="1" w:styleId="10">
    <w:name w:val="标题 Char"/>
    <w:basedOn w:val="6"/>
    <w:link w:val="4"/>
    <w:qFormat/>
    <w:uiPriority w:val="10"/>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391</Words>
  <Characters>2230</Characters>
  <Lines>18</Lines>
  <Paragraphs>5</Paragraphs>
  <TotalTime>0</TotalTime>
  <ScaleCrop>false</ScaleCrop>
  <LinksUpToDate>false</LinksUpToDate>
  <CharactersWithSpaces>2616</CharactersWithSpaces>
  <Application>WPS Office_4.6.0.7435_F1E327BC-269C-435d-A152-05C5408002CA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2012-08-30T21:55:00Z</dcterms:created>
  <dc:creator>zhaosheng</dc:creator>
  <cp:lastModifiedBy>飞翔的翅膀1382001949</cp:lastModifiedBy>
  <dcterms:modified xsi:type="dcterms:W3CDTF">2022-12-16T14:19:04Z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2052-4.6.0.7435</vt:lpwstr>
  </property>
  <property fmtid="{D5CDD505-2E9C-101B-9397-08002B2CF9AE}" pid="3" name="ICV">
    <vt:lpwstr>F1969A01B63AC35B78A29963E5107CDE</vt:lpwstr>
  </property>
</Properties>
</file>