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</w:pPr>
      <w:r>
        <w:rPr>
          <w:b/>
          <w:color w:val="145CA8"/>
          <w:sz w:val="30"/>
        </w:rPr>
        <w:t>CloudSeals</w:t>
      </w:r>
    </w:p>
    <w:p>
      <w:pPr>
        <w:spacing w:before="560"/>
      </w:pPr>
      <w:r>
        <w:rPr>
          <w:rFonts w:ascii="Aptos Display" w:hAnsi="Aptos Display"/>
          <w:b/>
          <w:color w:val="112A49"/>
          <w:sz w:val="62"/>
        </w:rPr>
        <w:t>TrustOps Architecture</w:t>
        <w:br/>
        <w:t>Diagnosis Workstation</w:t>
      </w:r>
    </w:p>
    <w:p>
      <w:pPr>
        <w:spacing w:before="240"/>
      </w:pPr>
      <w:r>
        <w:rPr>
          <w:color w:val="087C80"/>
          <w:sz w:val="28"/>
        </w:rPr>
        <w:t>TAAD + Swaska Intelligence  |  Customer Portal + Admin Portal  |  AWS POC</w:t>
      </w:r>
    </w:p>
    <w:p>
      <w:pPr/>
      <w:r>
        <w:t>Companion engineering design to CloudSeals TrustOps POC Technical Design v1.0 (Core). This document owns assessment/onboarding/reporting behavior and delegates governed execution to the existing TrustOps Core.</w:t>
      </w:r>
    </w:p>
    <w:p>
      <w:pP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661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 metadata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Version / status</w:t>
            </w:r>
          </w:p>
        </w:tc>
        <w:tc>
          <w:tcPr>
            <w:tcW w:type="dxa" w:w="76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1.0 — engineering baseline for implementation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Date</w:t>
            </w:r>
          </w:p>
        </w:tc>
        <w:tc>
          <w:tcPr>
            <w:tcW w:type="dxa" w:w="76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08 October 2026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Prepared for</w:t>
            </w:r>
          </w:p>
        </w:tc>
        <w:tc>
          <w:tcPr>
            <w:tcW w:type="dxa" w:w="76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CloudSeals TrustOps Product, AI Engineering, Cloud/DevOps, Security, QA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Scope</w:t>
            </w:r>
          </w:p>
        </w:tc>
        <w:tc>
          <w:tcPr>
            <w:tcW w:type="dxa" w:w="76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Registration → adaptive diagnosis → Swaska → evidence → reviewed reports → approved POC draft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Related source</w:t>
            </w:r>
          </w:p>
        </w:tc>
        <w:tc>
          <w:tcPr>
            <w:tcW w:type="dxa" w:w="76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CloudSeals_TrustOps_POC_Technical_Design_v1.0.docx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Primary build assets</w:t>
            </w:r>
          </w:p>
        </w:tc>
        <w:tc>
          <w:tcPr>
            <w:tcW w:type="dxa" w:w="76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316-question Excel/JSON registry; OpenAPI contract; event contracts; Swaska manifest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Review sign-offs</w:t>
            </w:r>
          </w:p>
        </w:tc>
        <w:tc>
          <w:tcPr>
            <w:tcW w:type="dxa" w:w="76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Trust Architect; Security/IAM; sector SME; Regulatory/Legal; Engineering Lead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EAF1F7"/>
            <w:tcMar>
              <w:top w:w="150" w:type="dxa"/>
              <w:start w:w="170" w:type="dxa"/>
              <w:bottom w:w="145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145CA8"/>
                <w:sz w:val="20"/>
              </w:rPr>
              <w:t>Foundational product decision</w:t>
            </w:r>
          </w:p>
          <w:p>
            <w:pPr>
              <w:spacing w:after="0"/>
            </w:pPr>
            <w:r>
              <w:t>Two bounded engineering designs, one tenant-aware TrustOps platform. TAAD gathers and verifies architecture intelligence; TrustOps Core remains the authority, policy, evidence, and execution plane.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Contents and implementation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144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01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Architecture decision and relationship with TrustOps Core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02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Outcomes, scope and non-negotiable principles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03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Client journey, registration, activation and state machine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04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Solution architecture and service ownership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05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Identity, roles and portal permissions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06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Question &amp; Control Registry and adaptive assessment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07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Swaska conversational agent and analysis workflow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08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Evidence ingestion, scoring and findings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09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EU AI Act readiness and regulatory versioning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10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Reports, review and customer workshop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11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POC blueprint and TrustOps Core integration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12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Canonical data model, APIs and events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13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AWS target deployment and DevOps runbook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14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UI specifications and admin analytics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15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Security, privacy, failure modes and NFRs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16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Build backlog, Codex execution and release gates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17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UAT tests, demo storyline and handover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8"/>
              </w:rPr>
              <w:t>A</w:t>
            </w:r>
          </w:p>
        </w:tc>
        <w:tc>
          <w:tcPr>
            <w:tcW w:type="dxa" w:w="91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8"/>
              </w:rPr>
              <w:t>Document-to-document reconciliation and source controls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F4EEF8"/>
            <w:tcMar>
              <w:top w:w="150" w:type="dxa"/>
              <w:start w:w="170" w:type="dxa"/>
              <w:bottom w:w="145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145CA8"/>
                <w:sz w:val="20"/>
              </w:rPr>
              <w:t>Read with</w:t>
            </w:r>
          </w:p>
          <w:p>
            <w:pPr>
              <w:spacing w:after="0"/>
            </w:pPr>
            <w:r>
              <w:t>TrustOps Core TDD v1.0 remains authoritative for runtime policy, delegated authority, Execution Gateway, governed action tokens, Evidence Fabric pre-commit/commit and LedgerSight workflows. TAAD v1.0 is authoritative for account onboarding, question rendering, risk/readiness diagnosis, report approval and draft POC handoff.</w:t>
            </w:r>
          </w:p>
        </w:tc>
      </w:tr>
    </w:tbl>
    <w:p>
      <w:pPr>
        <w:spacing w:after="20"/>
      </w:pPr>
    </w:p>
    <w:p>
      <w:pPr>
        <w:pStyle w:val="Heading1"/>
      </w:pPr>
      <w:r>
        <w:t>01  Architecture decision and relationship with TrustOps Core</w:t>
      </w:r>
    </w:p>
    <w:p>
      <w:r>
        <w:t>Implement TAAD as a logically independent product module sharing the existing TrustOps Core platform, not as a separate product identity, tenant population or duplicate evidence engine. Two deployable modules are acceptable; two disconnected databases of customer identity or a second policy authority engine are not.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4061"/>
        <w:gridCol w:w="4234"/>
      </w:tblGrid>
      <w:tr>
        <w:trPr>
          <w:tblHeader w:val="true"/>
          <w:cantSplit/>
        </w:trPr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Bounded context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TAAD owns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TrustOps Core owns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Customer experience</w:t>
            </w:r>
          </w:p>
        </w:tc>
        <w:tc>
          <w:tcPr>
            <w:tcW w:type="dxa" w:w="40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Registration, diagnosis wizard, Swaska Q&amp;A, evidence uploads, preliminary/approved reports, workshops</w:t>
            </w:r>
          </w:p>
        </w:tc>
        <w:tc>
          <w:tcPr>
            <w:tcW w:type="dxa" w:w="42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Governed workflows, agent and approval experiences once a POC is activated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Configuration</w:t>
            </w:r>
          </w:p>
        </w:tc>
        <w:tc>
          <w:tcPr>
            <w:tcW w:type="dxa" w:w="40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Question versions, industry packs, answers, assessment scope, candidate findings, legal-screening notes</w:t>
            </w:r>
          </w:p>
        </w:tc>
        <w:tc>
          <w:tcPr>
            <w:tcW w:type="dxa" w:w="42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Model/Agent/Dataset registries, runtime policies, authority, connectors, evidence profiles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AI</w:t>
            </w:r>
          </w:p>
        </w:tc>
        <w:tc>
          <w:tcPr>
            <w:tcW w:type="dxa" w:w="40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Evidence extraction, architecture mapping, draft findings and reports; no consequential tool use</w:t>
            </w:r>
          </w:p>
        </w:tc>
        <w:tc>
          <w:tcPr>
            <w:tcW w:type="dxa" w:w="42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Model Gateway, orchestrator, action-gated agents and model/economic observability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Evidence</w:t>
            </w:r>
          </w:p>
        </w:tc>
        <w:tc>
          <w:tcPr>
            <w:tcW w:type="dxa" w:w="40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Assessment facts, documents and report manifests; links to shared Evidence Fabric contract</w:t>
            </w:r>
          </w:p>
        </w:tc>
        <w:tc>
          <w:tcPr>
            <w:tcW w:type="dxa" w:w="42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Evidence signatures, canonical serializer, verification and action precommit/commit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Handoff</w:t>
            </w:r>
          </w:p>
        </w:tc>
        <w:tc>
          <w:tcPr>
            <w:tcW w:type="dxa" w:w="406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Proposes draft workflow/control mapping; waits for approvals</w:t>
            </w:r>
          </w:p>
        </w:tc>
        <w:tc>
          <w:tcPr>
            <w:tcW w:type="dxa" w:w="42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Validates and instantiates DRAFT Workflow Pack; separate release to runtime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EAF1F7"/>
            <w:tcMar>
              <w:top w:w="150" w:type="dxa"/>
              <w:start w:w="170" w:type="dxa"/>
              <w:bottom w:w="145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145CA8"/>
                <w:sz w:val="20"/>
              </w:rPr>
              <w:t>No duplicate control plane</w:t>
            </w:r>
          </w:p>
          <w:p>
            <w:pPr>
              <w:spacing w:after="0"/>
            </w:pPr>
            <w:r>
              <w:t>TAAD risk rules determine candidate assessment findings only. TrustOps Core policy/authority rules decide whether production AI actions are permitted. Swaska is never an execution-authorising agent.</w:t>
            </w:r>
          </w:p>
        </w:tc>
      </w:tr>
    </w:tbl>
    <w:p>
      <w:pPr>
        <w:spacing w:after="20"/>
      </w:pPr>
    </w:p>
    <w:p>
      <w:pPr>
        <w:pStyle w:val="Heading1"/>
      </w:pPr>
      <w:r>
        <w:t>02  Product outcomes, scope and engineering invariants</w:t>
      </w:r>
    </w:p>
    <w:p>
      <w:pPr>
        <w:pStyle w:val="Heading2"/>
      </w:pPr>
      <w:r>
        <w:t>2.1 POC must prove</w:t>
      </w:r>
    </w:p>
    <w:p>
      <w:pPr>
        <w:pStyle w:val="ListBullet"/>
        <w:spacing w:after="60"/>
      </w:pPr>
      <w:r>
        <w:t>A customer receives a secure account after verified registration/engagement activation; may invite scoped subject-matter contributors.</w:t>
      </w:r>
    </w:p>
    <w:p>
      <w:pPr>
        <w:pStyle w:val="ListBullet"/>
        <w:spacing w:after="60"/>
      </w:pPr>
      <w:r>
        <w:t>Industry-specific and role/scoped questions appear automatically from a versioned registry; answers save with revision control and can resume.</w:t>
      </w:r>
    </w:p>
    <w:p>
      <w:pPr>
        <w:pStyle w:val="ListBullet"/>
        <w:spacing w:after="60"/>
      </w:pPr>
      <w:r>
        <w:t>Swaska can clarify the intent of published questions, request evidence and identify contradictory or incomplete answers; form completion works without an LLM.</w:t>
      </w:r>
    </w:p>
    <w:p>
      <w:pPr>
        <w:pStyle w:val="ListBullet"/>
        <w:spacing w:after="60"/>
      </w:pPr>
      <w:r>
        <w:t>Architecture facts, evidence references and candidate risks are generated with explicit verification/confidence status; unknown is never treated as no.</w:t>
      </w:r>
    </w:p>
    <w:p>
      <w:pPr>
        <w:pStyle w:val="ListBullet"/>
        <w:spacing w:after="60"/>
      </w:pPr>
      <w:r>
        <w:t>A versioned diagnosis report is produced, reviewed by CloudSeals and published to the authorised customer; admin can track progress.</w:t>
      </w:r>
    </w:p>
    <w:p>
      <w:pPr>
        <w:pStyle w:val="ListBullet"/>
        <w:spacing w:after="60"/>
      </w:pPr>
      <w:r>
        <w:t>A workshop resolves open questions and approves a draft POC blueprint; TrustOps Core receives draft-only artifacts and has an independent activation gate.</w:t>
      </w:r>
    </w:p>
    <w:p>
      <w:pPr>
        <w:pStyle w:val="Heading2"/>
      </w:pPr>
      <w:r>
        <w:t>2.2 Non-goals and stop conditions</w:t>
      </w:r>
    </w:p>
    <w:p>
      <w:pPr>
        <w:pStyle w:val="ListBullet"/>
        <w:spacing w:after="60"/>
      </w:pPr>
      <w:r>
        <w:t>No guarantee of EU AI Act compliance, legal classification or certification; legal applicability remains a reviewed conclusion.</w:t>
      </w:r>
    </w:p>
    <w:p>
      <w:pPr>
        <w:pStyle w:val="ListBullet"/>
        <w:spacing w:after="60"/>
      </w:pPr>
      <w:r>
        <w:t>No direct read/write of customer production systems during TAAD without separately contracted, authorised integrations; default is uploaded data and manual inputs.</w:t>
      </w:r>
    </w:p>
    <w:p>
      <w:pPr>
        <w:pStyle w:val="ListBullet"/>
        <w:spacing w:after="60"/>
      </w:pPr>
      <w:r>
        <w:t>No autonomous privileged actions, policy/authority changes, live connectors, credentials or action tokens from Swaska.</w:t>
      </w:r>
    </w:p>
    <w:p>
      <w:pPr>
        <w:pStyle w:val="ListBullet"/>
        <w:spacing w:after="60"/>
      </w:pPr>
      <w:r>
        <w:t>No arbitrary Swaska-generated canonical question IDs or mutable historical assessment versions.</w:t>
      </w:r>
    </w:p>
    <w:p>
      <w:pPr>
        <w:pStyle w:val="ListBullet"/>
        <w:spacing w:after="60"/>
      </w:pPr>
      <w:r>
        <w:t>No hardcoding of 316 questions or of article requirements into React components or model prompts.</w:t>
      </w:r>
    </w:p>
    <w:p>
      <w:pPr>
        <w:pStyle w:val="ListBullet"/>
        <w:spacing w:after="60"/>
      </w:pPr>
      <w:r>
        <w:t>No sharing of customer identity, filename, assessment metadata or reports across tenants.</w:t>
      </w:r>
    </w:p>
    <w:p>
      <w:pPr>
        <w:pStyle w:val="Heading2"/>
      </w:pPr>
      <w:r>
        <w:t>2.3 Design build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725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Asset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Master Question &amp; Control Catalog (XLSX)</w:t>
            </w:r>
          </w:p>
        </w:tc>
        <w:tc>
          <w:tcPr>
            <w:tcW w:type="dxa" w:w="67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Human review/edit of 316 seed questions; 66 controls; 18 risk rules; seven industry overlays.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question_control_registry_v1.0.0.json</w:t>
            </w:r>
          </w:p>
        </w:tc>
        <w:tc>
          <w:tcPr>
            <w:tcW w:type="dxa" w:w="67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Source for server-side import/validation, pinned questionnaire release and deterministic conditional renderer.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taad_swaska_agent_manifest_v1.json</w:t>
            </w:r>
          </w:p>
        </w:tc>
        <w:tc>
          <w:tcPr>
            <w:tcW w:type="dxa" w:w="67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Tool/authority allowlist and structured response expectations for the interview assistant.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taad_assessment_api_v1.yaml</w:t>
            </w:r>
          </w:p>
        </w:tc>
        <w:tc>
          <w:tcPr>
            <w:tcW w:type="dxa" w:w="67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Frontend–backend API design; role-aware and idempotent write operations.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taad_integration_contracts_v1.json</w:t>
            </w:r>
          </w:p>
        </w:tc>
        <w:tc>
          <w:tcPr>
            <w:tcW w:type="dxa" w:w="67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Stable cross-boundary event envelope and draft POC handoff contract.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CODEX_EXECUTION_PLAN.md</w:t>
            </w:r>
          </w:p>
        </w:tc>
        <w:tc>
          <w:tcPr>
            <w:tcW w:type="dxa" w:w="67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Modular engineering tasks; test and implementation gates.</w:t>
            </w:r>
          </w:p>
        </w:tc>
      </w:tr>
    </w:tbl>
    <w:p>
      <w:pPr>
        <w:spacing w:after="20"/>
      </w:pPr>
    </w:p>
    <w:p>
      <w:pPr>
        <w:pStyle w:val="Heading1"/>
      </w:pPr>
      <w:r>
        <w:t>03  Customer journey and lifecycle state machine</w:t>
      </w:r>
    </w:p>
    <w:p>
      <w:pPr>
        <w:pStyle w:val="Heading2"/>
      </w:pPr>
      <w:r>
        <w:t>3.1 Start from website to activated assessment</w:t>
      </w:r>
    </w:p>
    <w:p>
      <w:pPr>
        <w:spacing w:after="80"/>
        <w:ind w:left="288" w:hanging="288"/>
      </w:pPr>
      <w:r>
        <w:t>1.  Public site: visitor selects “Start Architecture Diagnosis”. Show value proposition and request work email, organisation, industry and engagement reference.</w:t>
      </w:r>
    </w:p>
    <w:p>
      <w:pPr>
        <w:spacing w:after="80"/>
        <w:ind w:left="288" w:hanging="288"/>
      </w:pPr>
      <w:r>
        <w:t>2.  Verify email/domain and check approved POC/diagnostic agreement, NDA/DPA and CloudSeals activation requirements. Public self-signup must not itself grant access to confidential workspace.</w:t>
      </w:r>
    </w:p>
    <w:p>
      <w:pPr>
        <w:spacing w:after="80"/>
        <w:ind w:left="288" w:hanging="288"/>
      </w:pPr>
      <w:r>
        <w:t>3.  Provision Cognito user/invitation and tenant membership (or federate enterprise SSO); MFA for privileged roles. Record consent/purpose and data-handling notices.</w:t>
      </w:r>
    </w:p>
    <w:p>
      <w:pPr>
        <w:spacing w:after="80"/>
        <w:ind w:left="288" w:hanging="288"/>
      </w:pPr>
      <w:r>
        <w:t>4.  Provision tenant-scoped assessment workspace; pin current questionnaire, control, risk and regulatory pack versions.</w:t>
      </w:r>
    </w:p>
    <w:p>
      <w:pPr>
        <w:spacing w:after="80"/>
        <w:ind w:left="288" w:hanging="288"/>
      </w:pPr>
      <w:r>
        <w:t>5.  Invite AI Architect, Security/IAM Lead, Business Owner and Risk/Compliance reviewers with section-level contributor permissions.</w:t>
      </w:r>
    </w:p>
    <w:p>
      <w:pPr>
        <w:spacing w:after="80"/>
        <w:ind w:left="288" w:hanging="288"/>
      </w:pPr>
      <w:r>
        <w:t>6.  Answer baseline scope questions; render dynamic questions for each AI system, agent and relevant industry pack; upload diagrams/policies as evidence.</w:t>
      </w:r>
    </w:p>
    <w:p>
      <w:pPr>
        <w:spacing w:after="80"/>
        <w:ind w:left="288" w:hanging="288"/>
      </w:pPr>
      <w:r>
        <w:t>7.  Customer submits snapshot; Step Functions starts bounded analysis and report generation; Swaska asks clarifications when necessary.</w:t>
      </w:r>
    </w:p>
    <w:p>
      <w:pPr>
        <w:spacing w:after="80"/>
        <w:ind w:left="288" w:hanging="288"/>
      </w:pPr>
      <w:r>
        <w:t>8.  CloudSeals reviewer approves, rejects or requests clarification; after approval the report is published and workshop is scheduled.</w:t>
      </w:r>
    </w:p>
    <w:p>
      <w:pPr>
        <w:spacing w:after="80"/>
        <w:ind w:left="288" w:hanging="288"/>
      </w:pPr>
      <w:r>
        <w:t>9.  Create draft-only POC blueprint with mapped controls, success criteria and customer/CloudSeals approvals; TrustOps Core decides runtime activation.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46120" cy="5889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588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Customer onboarding, adaptive assessment, human review and approved handoff.</w:t>
      </w:r>
    </w:p>
    <w:p>
      <w:pPr>
        <w:pStyle w:val="Heading2"/>
      </w:pPr>
      <w:r>
        <w:t>3.2 Assessment lifecycle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F7FAFD"/>
            <w:tcMar>
              <w:top w:w="115" w:type="dxa"/>
              <w:start w:w="140" w:type="dxa"/>
              <w:bottom w:w="105" w:type="dxa"/>
              <w:end w:w="120" w:type="dxa"/>
            </w:tcMar>
          </w:tcPr>
          <w:p>
            <w:pPr>
              <w:pStyle w:val="CodeText"/>
              <w:spacing w:after="0"/>
            </w:pPr>
            <w:r/>
            <w:r>
              <w:t>REGISTRATION_REQUESTED → EMAIL_VERIFIED → ENGAGEMENT_APPROVED → TENANT_ACTIVE</w:t>
              <w:br/>
              <w:t>→ ASSESSMENT_DRAFT → IN_PROGRESS → SUBMITTED → ANALYSING</w:t>
              <w:br/>
              <w:t>→ DRAFT_READY → HUMAN_REVIEW → [CLARIFICATION_REQUIRED ↩ IN_PROGRESS]</w:t>
              <w:br/>
              <w:t>→ APPROVED → PUBLISHED → WORKSHOP_COMPLETED → POC_BLUEPRINT_DRAFT</w:t>
              <w:br/>
              <w:t>→ POC_SIGNOFF_PENDING → POC_BLUEPRINT_APPROVED → CORE_DRAFT_CREATED</w:t>
            </w:r>
          </w:p>
        </w:tc>
      </w:tr>
    </w:tbl>
    <w:p>
      <w:pPr>
        <w:spacing w:after="20"/>
      </w:pPr>
    </w:p>
    <w:p>
      <w:r>
        <w:t>All transitions are persisted with who, when, before/after state, trace_id, questionnaire version and idempotency key. A report publication and a POC activation are separate approval events. Suspended, cancelled and expired branches must be supported.</w:t>
      </w:r>
    </w:p>
    <w:p>
      <w:pPr>
        <w:pStyle w:val="Heading1"/>
      </w:pPr>
      <w:r>
        <w:t>04  Logical service architecture and ownership</w:t>
      </w:r>
    </w:p>
    <w:p>
      <w:pPr>
        <w:pStyle w:val="Heading2"/>
      </w:pPr>
      <w:r>
        <w:t>4.1 Recommended POC deployment style</w:t>
      </w:r>
    </w:p>
    <w:p>
      <w:r>
        <w:t>Start with one modular FastAPI Assessment API, a Next.js portal and isolated asynchronous Fargate workers. Keep logical domain boundaries and contracts even if modules share a deployment. This is faster to implement and easier to run than prematurely splitting everything into microservices.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989"/>
        <w:gridCol w:w="3960"/>
      </w:tblGrid>
      <w:tr>
        <w:trPr>
          <w:tblHeader w:val="true"/>
          <w:cantSplit/>
        </w:trPr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Logical service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Implementation boundary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Durable data / outputs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Onboarding/Tenant Adapter</w:t>
            </w:r>
          </w:p>
        </w:tc>
        <w:tc>
          <w:tcPr>
            <w:tcW w:type="dxa" w:w="39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Cognito + membership/engagement gate; optional CloudSeals admin approval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tenant, membership, invite, approval and purpose-consent events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Assessment &amp; Registry API</w:t>
            </w:r>
          </w:p>
        </w:tc>
        <w:tc>
          <w:tcPr>
            <w:tcW w:type="dxa" w:w="39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Question import/version pin, scope inventory, answers, branching, collaboration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assessment, AI system, agent/tool inventory, answers and snapshots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Evidence Upload API</w:t>
            </w:r>
          </w:p>
        </w:tc>
        <w:tc>
          <w:tcPr>
            <w:tcW w:type="dxa" w:w="39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Pre-signed URL, size/MIME validation, quarantine, scan, parse and citation anchors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evidence object metadata, SHA256, classification, source-span refs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Swaska Interaction</w:t>
            </w:r>
          </w:p>
        </w:tc>
        <w:tc>
          <w:tcPr>
            <w:tcW w:type="dxa" w:w="39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Read-only conversational clarifier restricted to published question catalog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clarification suggestions, conversation events, evidence requests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Diagnostic Orchestrator</w:t>
            </w:r>
          </w:p>
        </w:tc>
        <w:tc>
          <w:tcPr>
            <w:tcW w:type="dxa" w:w="39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Step Functions state + SQS/Events; deterministic tasks + bounded model calls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snapshot, job state, retries, failures and DLQs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Rules, Risk &amp; Regulatory</w:t>
            </w:r>
          </w:p>
        </w:tc>
        <w:tc>
          <w:tcPr>
            <w:tcW w:type="dxa" w:w="39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Versioned deterministic controls, applicability screening, findings state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candidate risk, control gap, article applicability evidence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Architecture Mapping</w:t>
            </w:r>
          </w:p>
        </w:tc>
        <w:tc>
          <w:tcPr>
            <w:tcW w:type="dxa" w:w="39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Extract components/dependencies and output editable model/diagram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model, agents, tools, identities, connections and uncertainty labels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Report &amp; Review</w:t>
            </w:r>
          </w:p>
        </w:tc>
        <w:tc>
          <w:tcPr>
            <w:tcW w:type="dxa" w:w="39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Evidence-bound draft generator, reconciliation checks, reviewer decisions, publishing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report manifest/versions, signed digest and reviewer approval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Admin Analytics</w:t>
            </w:r>
          </w:p>
        </w:tc>
        <w:tc>
          <w:tcPr>
            <w:tcW w:type="dxa" w:w="39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Tenant-scoped and CloudSeals aggregate KPIs with role filters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signups, progress, review SLAs, completions and POC conversion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Core Handoff Adapter</w:t>
            </w:r>
          </w:p>
        </w:tc>
        <w:tc>
          <w:tcPr>
            <w:tcW w:type="dxa" w:w="39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Signed service request for approved DRAFT POC Blueprint only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mapped registry drafts, workflow pack ID and acceptance gate</w:t>
            </w:r>
          </w:p>
        </w:tc>
      </w:tr>
    </w:tbl>
    <w:p>
      <w:pPr>
        <w:spacing w:after="20"/>
      </w:pPr>
    </w:p>
    <w:p>
      <w:pPr>
        <w:pStyle w:val="Heading2"/>
      </w:pPr>
      <w:r>
        <w:t>4.2 Data and processing ownership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EAF1F7"/>
            <w:tcMar>
              <w:top w:w="150" w:type="dxa"/>
              <w:start w:w="170" w:type="dxa"/>
              <w:bottom w:w="145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145CA8"/>
                <w:sz w:val="20"/>
              </w:rPr>
              <w:t>Tenant partition</w:t>
            </w:r>
          </w:p>
          <w:p>
            <w:pPr>
              <w:spacing w:after="0"/>
            </w:pPr>
            <w:r>
              <w:t>Each API resolves tenant through validated identity + server-side membership. Postgres enforces row-level security as a second layer. All S3 keys and async messages carry tenant_id and assessment_id, checked against claims before access. A cross-tenant customer portal must not infer that another file/report exists.</w:t>
            </w:r>
          </w:p>
        </w:tc>
      </w:tr>
    </w:tbl>
    <w:p>
      <w:pPr>
        <w:spacing w:after="20"/>
      </w:pPr>
    </w:p>
    <w:p>
      <w:pPr>
        <w:pStyle w:val="Heading1"/>
      </w:pPr>
      <w:r>
        <w:t>05  Personas, access and both portals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032"/>
        <w:gridCol w:w="3629"/>
      </w:tblGrid>
      <w:tr>
        <w:trPr>
          <w:tblHeader w:val="true"/>
          <w:cantSplit/>
        </w:trPr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Customer portal access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Admin/report/handoff rights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Customer Admin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Organisation profile, invitations, questionnaire, evidence, approved reports</w:t>
            </w:r>
          </w:p>
        </w:tc>
        <w:tc>
          <w:tcPr>
            <w:tcW w:type="dxa" w:w="36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Manage own members; cannot review CloudSeals findings or authorise runtime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Customer AI Architect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Assigned technical questions, component maps, evidence upload</w:t>
            </w:r>
          </w:p>
        </w:tc>
        <w:tc>
          <w:tcPr>
            <w:tcW w:type="dxa" w:w="36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Suggest corrections; no publication permission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Customer Business / Risk Contributor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Assigned questionnaire and own comments</w:t>
            </w:r>
          </w:p>
        </w:tc>
        <w:tc>
          <w:tcPr>
            <w:tcW w:type="dxa" w:w="36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Review assigned preliminary findings when released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CloudSeals Assessor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Read assigned tenant assessment and prepare findings</w:t>
            </w:r>
          </w:p>
        </w:tc>
        <w:tc>
          <w:tcPr>
            <w:tcW w:type="dxa" w:w="36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 findings, request clarification; no final release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CloudSeals Reviewer / Trust Architect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Review source assertions, edits and POC architecture</w:t>
            </w:r>
          </w:p>
        </w:tc>
        <w:tc>
          <w:tcPr>
            <w:tcW w:type="dxa" w:w="36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Approve/reject report and generate draft POC scope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CloudSeals Portfolio Admin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Cross-tenant operational metrics and tenant onboarding status</w:t>
            </w:r>
          </w:p>
        </w:tc>
        <w:tc>
          <w:tcPr>
            <w:tcW w:type="dxa" w:w="36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No default access to sensitive evidence content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TrustOps Platform Ops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Deployment health, integration status, CI/CD, infrastructure</w:t>
            </w:r>
          </w:p>
        </w:tc>
        <w:tc>
          <w:tcPr>
            <w:tcW w:type="dxa" w:w="36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No business-policy override without explicit approval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External Auditor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Read reviewed evidence/reports for specifically authorised tenant</w:t>
            </w:r>
          </w:p>
        </w:tc>
        <w:tc>
          <w:tcPr>
            <w:tcW w:type="dxa" w:w="36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Independent verification; no report editing</w:t>
            </w:r>
          </w:p>
        </w:tc>
      </w:tr>
    </w:tbl>
    <w:p>
      <w:pPr>
        <w:spacing w:after="20"/>
      </w:pPr>
    </w:p>
    <w:p>
      <w:pPr>
        <w:pStyle w:val="Heading2"/>
      </w:pPr>
      <w:r>
        <w:t>5.1 Portal boundary</w:t>
      </w:r>
    </w:p>
    <w:p>
      <w:r>
        <w:t>Use a shared design system but separate navigation structures and server-side permissions. Customer Portal: Overview → Architecture Diagnosis → My AI Systems → Questions → Evidence → Findings Preview → Reports → Workshop → POC Status. CloudSeals Admin: Portfolio Dashboard → Registrations → Customers → Active Assessments → Clarifications → Risk Findings → Reviewer Queue → Reports → Industry Packs → Regulatory Registry → POC Conversion → AgentOps/Operational Health.</w:t>
      </w:r>
    </w:p>
    <w:p>
      <w:pPr>
        <w:pStyle w:val="Heading2"/>
      </w:pPr>
      <w:r>
        <w:t>5.2 Admin metrics and privacy</w:t>
      </w:r>
    </w:p>
    <w:p>
      <w:r>
        <w:t>Admin overview should show registrations, pending verification, activated customers, active/completed assessments, completion distribution, time-to-first-answer, open critical questions, uploaded evidence counts, AI-analysis job health, reviewer SLAs, published reports, workshops and POC approvals. Portfolio totals must exclude unnecessary personally identifying or sensitive document content. Tenant drill-down requires assigned role. Sales roles see conversion metrics, not raw confidential evidence by default.</w:t>
      </w:r>
    </w:p>
    <w:p>
      <w:pPr>
        <w:pStyle w:val="Heading1"/>
      </w:pPr>
      <w:r>
        <w:t>06  Adaptive Question &amp; Control Registry</w:t>
      </w:r>
    </w:p>
    <w:p>
      <w:pPr>
        <w:pStyle w:val="Heading2"/>
      </w:pPr>
      <w:r>
        <w:t>6.1 Catalogue composition</w:t>
      </w:r>
    </w:p>
    <w:p>
      <w:r>
        <w:t>The accompanying master catalogue contains 318 versioned question entries, including baseline questions, 14 universal diagnostic domains, an EU applicability pack and seven industry-specific packs. It contains 66 initially mapped controls, 18 candidate-risk rules, 10 branch rules and 17 regulatory references. These are curated engineering seeds requiring SME and legal signoff before customer production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"/>
        <w:gridCol w:w="7790"/>
        <w:gridCol w:w="1296"/>
      </w:tblGrid>
      <w:tr>
        <w:trPr>
          <w:tblHeader w:val="true"/>
          <w:cantSplit/>
        </w:trPr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family / scope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Entries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BUS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Business outcomes &amp; ownership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AIA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AI architecture, models &amp; deployments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ENT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Enterprise systems, tools &amp; integrations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AGT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Agent design, autonomy &amp; delegation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IAM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Identity, IAM &amp; delegated authority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DAT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Data governance, privacy &amp; context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POL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Policy enforcement &amp; business rules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HIT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Human oversight, approval &amp; escalation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RSK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AI threats, reliability &amp; resilience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SEC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Security architecture &amp; environment controls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OBS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Observability, AgentOps &amp; incident response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EVD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Evidence Fabric, assurance &amp; audit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ECO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AI economics, value &amp; cost controls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CHG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Change readiness, governance &amp; operating model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REG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EU AI Act roles &amp; applicability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BANK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Banking &amp; fintech overlay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INV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Investment management overlay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INS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Insurance overlay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HCR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Healthcare &amp; RCM overlay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LOG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Logistics &amp; supply chain overlay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IND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Industrial, energy &amp; critical infrastructure overlay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GOV</w:t>
            </w:r>
          </w:p>
        </w:tc>
        <w:tc>
          <w:tcPr>
            <w:tcW w:type="dxa" w:w="7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Government &amp; public services overlay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10</w:t>
            </w:r>
          </w:p>
        </w:tc>
      </w:tr>
    </w:tbl>
    <w:p>
      <w:pPr>
        <w:spacing w:after="20"/>
      </w:pPr>
    </w:p>
    <w:p>
      <w:pPr>
        <w:pStyle w:val="Heading2"/>
      </w:pPr>
      <w:r>
        <w:t>6.2 Data contract for every question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8"/>
        <w:gridCol w:w="7099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Meaning / example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question_id / question_version</w:t>
            </w:r>
          </w:p>
        </w:tc>
        <w:tc>
          <w:tcPr>
            <w:tcW w:type="dxa" w:w="70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Stable Q-AGT-006 / 1.0.0; never mutate released question semantics in place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scope</w:t>
            </w:r>
          </w:p>
        </w:tc>
        <w:tc>
          <w:tcPr>
            <w:tcW w:type="dxa" w:w="70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org | ai_system | workflow | agent | tool; repeat only at declared scope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response_type / optionset</w:t>
            </w:r>
          </w:p>
        </w:tc>
        <w:tc>
          <w:tcPr>
            <w:tcW w:type="dxa" w:w="70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select_one, select_multi, number, text, long_text, date, file; values validated server-side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branch_rule_id</w:t>
            </w:r>
          </w:p>
        </w:tc>
        <w:tc>
          <w:tcPr>
            <w:tcW w:type="dxa" w:w="70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Controlled declarative condition; never eval, direct JS or LLM-generated code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owner_role / required</w:t>
            </w:r>
          </w:p>
        </w:tc>
        <w:tc>
          <w:tcPr>
            <w:tcW w:type="dxa" w:w="70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Who may answer, and whether mandatory for this assessment state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control_id / evidence_request</w:t>
            </w:r>
          </w:p>
        </w:tc>
        <w:tc>
          <w:tcPr>
            <w:tcW w:type="dxa" w:w="70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Which reusable TrustOps control and requested evidence the response informs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industry / EU scope</w:t>
            </w:r>
          </w:p>
        </w:tc>
        <w:tc>
          <w:tcPr>
            <w:tcW w:type="dxa" w:w="70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Activates domain/industry/EU overlays based on baseline facts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answer_status</w:t>
            </w:r>
          </w:p>
        </w:tc>
        <w:tc>
          <w:tcPr>
            <w:tcW w:type="dxa" w:w="70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answered, unknown, not_applicable, not_requested, unanswered: distinct states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source / confidence</w:t>
            </w:r>
          </w:p>
        </w:tc>
        <w:tc>
          <w:tcPr>
            <w:tcW w:type="dxa" w:w="70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Customer attestation, uploaded document, verified technical artefact or unresolved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report mapping</w:t>
            </w:r>
          </w:p>
        </w:tc>
        <w:tc>
          <w:tcPr>
            <w:tcW w:type="dxa" w:w="70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Every report assertion references explicit scoped answer/evidence/rule IDs</w:t>
            </w:r>
          </w:p>
        </w:tc>
      </w:tr>
    </w:tbl>
    <w:p>
      <w:pPr>
        <w:spacing w:after="20"/>
      </w:pPr>
    </w:p>
    <w:p>
      <w:pPr>
        <w:pStyle w:val="Heading2"/>
      </w:pPr>
      <w:r>
        <w:t>6.3 Branching behaviour example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F7FAFD"/>
            <w:tcMar>
              <w:top w:w="115" w:type="dxa"/>
              <w:start w:w="140" w:type="dxa"/>
              <w:bottom w:w="105" w:type="dxa"/>
              <w:end w:w="120" w:type="dxa"/>
            </w:tcMar>
          </w:tcPr>
          <w:p>
            <w:pPr>
              <w:pStyle w:val="CodeText"/>
              <w:spacing w:after="0"/>
            </w:pPr>
            <w:r/>
            <w:r>
              <w:t>IF Q-BASE-005 ∈ {Agentic AI, Hybrid/multiple types}:</w:t>
              <w:br/>
              <w:t xml:space="preserve">    show per-agent registry and Q-AGT-* assessment</w:t>
              <w:br/>
              <w:t>IF Q-BASE-006 ∈ {Yes, Partially, Unknown}:</w:t>
              <w:br/>
              <w:t xml:space="preserve">    show consequential-write, approval, idempotency and evidence questions</w:t>
              <w:br/>
              <w:t>IF Q-BASE-002 == banking: show Q-BANK-* overlay</w:t>
              <w:br/>
              <w:t>IF Q-BASE-007 ∈ {Yes, Partially, Unknown}: show Q-REG-* EU screening</w:t>
              <w:br/>
              <w:br/>
              <w:t>Never treat Unknown as No. Never skip a required contradiction review.</w:t>
            </w:r>
          </w:p>
        </w:tc>
      </w:tr>
    </w:tbl>
    <w:p>
      <w:pPr>
        <w:spacing w:after="20"/>
      </w:pPr>
    </w:p>
    <w:p>
      <w:pPr>
        <w:pStyle w:val="Heading2"/>
      </w:pPr>
      <w:r>
        <w:t>6.4 Release lifecycle</w:t>
      </w:r>
    </w:p>
    <w:p>
      <w:r>
        <w:t>Draft catalogue → schema validation → industry/Trust Architect review → regulatory review where relevant → synthetic branching tests → publish immutable registry version → pin at assessment creation → freeze answer/evidence manifest on submission → new catalogue version for future assessments. Existing reports always reference historical versions. “Swaska asks a custom question” means a linked, clearly labelled clarification, not a published canonical question.</w:t>
      </w:r>
    </w:p>
    <w:p>
      <w:pPr>
        <w:pStyle w:val="Heading1"/>
      </w:pPr>
      <w:r>
        <w:t>07  Swaska Interview Agent and analysis pipeline</w:t>
      </w:r>
    </w:p>
    <w:p>
      <w:pPr>
        <w:pStyle w:val="Heading2"/>
      </w:pPr>
      <w:r>
        <w:t>7.1 Why a bounded conversational agent, not a fully autonomous questionnaire author</w:t>
      </w:r>
    </w:p>
    <w:p>
      <w:r>
        <w:t>Swaska acts as a guided technical interviewer. It explains published questions, asks one clarification at a time, suggests targeted evidence requests and summarises uncertainty. The deterministic question engine selects eligible questions. Swaska does not own branching logic, create canonical IDs, approve compliance status or grant runtime authority.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485"/>
        <w:gridCol w:w="4464"/>
      </w:tblGrid>
      <w:tr>
        <w:trPr>
          <w:tblHeader w:val="true"/>
          <w:cantSplit/>
        </w:trPr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Agent/work unit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Permitted output / prohibition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Swaska Interviewer</w:t>
            </w:r>
          </w:p>
        </w:tc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Published question, permitted prior answers, role and scope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Structured follow-up suggestion; no new question-bank version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Evidence Extractor</w:t>
            </w:r>
          </w:p>
        </w:tc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Malware-cleared tenant document with permitted context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Candidate facts + exact page/span + extract confidence; never obey document commands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Architecture Mapper</w:t>
            </w:r>
          </w:p>
        </w:tc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Scoped validated inventory + extracted facts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Editable graph nodes, dependencies and unknown edges, provenance included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Risk/Control Mapper</w:t>
            </w:r>
          </w:p>
        </w:tc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Versioned control/risk rules + verified source references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Candidate finding IDs with evidence status and explicit assumptions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Regulatory Screening</w:t>
            </w:r>
          </w:p>
        </w:tc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Intended purpose, roles, jurisdiction, versioned legal source index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Preliminary article/annex applicability candidates and missing facts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Report Composer</w:t>
            </w:r>
          </w:p>
        </w:tc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Reviewed structured findings, registry versions, evidence index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 narrative; no unsourced numbers or claims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Consistency Validator</w:t>
            </w:r>
          </w:p>
        </w:tc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 report and finding/source manifest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Rejected unsupported statements, contradictions and missing citations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POC Scoper</w:t>
            </w:r>
          </w:p>
        </w:tc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Approved report, high-priority scenarios and baseline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Draft-only workflow/policy/authority/evidence configuration proposals</w:t>
            </w:r>
          </w:p>
        </w:tc>
      </w:tr>
    </w:tbl>
    <w:p>
      <w:pPr>
        <w:spacing w:after="20"/>
      </w:pPr>
    </w:p>
    <w:p>
      <w:pPr>
        <w:pStyle w:val="Heading2"/>
      </w:pPr>
      <w:r>
        <w:t>7.2 Approved Swaska capabilities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F7FAFD"/>
            <w:tcMar>
              <w:top w:w="115" w:type="dxa"/>
              <w:start w:w="140" w:type="dxa"/>
              <w:bottom w:w="105" w:type="dxa"/>
              <w:end w:w="120" w:type="dxa"/>
            </w:tcMar>
          </w:tcPr>
          <w:p>
            <w:pPr>
              <w:pStyle w:val="CodeText"/>
              <w:spacing w:after="0"/>
            </w:pPr>
            <w:r/>
            <w:r>
              <w:t>ALLOW: get_assessment_context; get_next_eligible_questions;</w:t>
              <w:br/>
              <w:t xml:space="preserve">       read_answer_for_current_scope; get_evidence_metadata;</w:t>
              <w:br/>
              <w:t xml:space="preserve">       suggest_clarification; propose_evidence_request</w:t>
              <w:br/>
              <w:t>DENY: issue_authority_token; execute_action; publish_report;</w:t>
              <w:br/>
              <w:t xml:space="preserve">      modify_question_bank; access_other_tenant; change_policy</w:t>
            </w:r>
          </w:p>
        </w:tc>
      </w:tr>
    </w:tbl>
    <w:p>
      <w:pPr>
        <w:spacing w:after="20"/>
      </w:pPr>
    </w:p>
    <w:p>
      <w:pPr>
        <w:pStyle w:val="Heading2"/>
      </w:pPr>
      <w:r>
        <w:t>7.3 Orchestration state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F7FAFD"/>
            <w:tcMar>
              <w:top w:w="115" w:type="dxa"/>
              <w:start w:w="140" w:type="dxa"/>
              <w:bottom w:w="105" w:type="dxa"/>
              <w:end w:w="120" w:type="dxa"/>
            </w:tcMar>
          </w:tcPr>
          <w:p>
            <w:pPr>
              <w:pStyle w:val="CodeText"/>
              <w:spacing w:after="0"/>
            </w:pPr>
            <w:r/>
            <w:r>
              <w:t>assessment.submitted</w:t>
              <w:br/>
              <w:t xml:space="preserve">   → snapshot verified</w:t>
              <w:br/>
              <w:t xml:space="preserve">   → evidence extraction / provenance indexing</w:t>
              <w:br/>
              <w:t xml:space="preserve">   → deterministic applicability + risk rules</w:t>
              <w:br/>
              <w:t xml:space="preserve">   → architecture and dependency mapping</w:t>
              <w:br/>
              <w:t xml:space="preserve">   → candidate findings / confidence calibration</w:t>
              <w:br/>
              <w:t xml:space="preserve">   → missing-fact / contradiction queue</w:t>
              <w:br/>
              <w:t xml:space="preserve">   → narrative draft + generated diagrams</w:t>
              <w:br/>
              <w:t xml:space="preserve">   → structural/citation quality validation</w:t>
              <w:br/>
              <w:t xml:space="preserve">   → human reviewer decision</w:t>
              <w:br/>
              <w:t xml:space="preserve">   → approved customer report + optional POC blueprint</w:t>
            </w:r>
          </w:p>
        </w:tc>
      </w:tr>
    </w:tbl>
    <w:p>
      <w:pPr>
        <w:spacing w:after="20"/>
      </w:pPr>
    </w:p>
    <w:p>
      <w:r>
        <w:t>For model failure, continue with deterministic questionnaire, preserve answer state, queue AI analysis for retry and show truthful status. All model prompts and tools must carry tenant context and output-schema version; documents may contain instructions that are treated strictly as untrusted data.</w:t>
      </w:r>
    </w:p>
    <w:p>
      <w:pPr>
        <w:pStyle w:val="Heading1"/>
      </w:pPr>
      <w:r>
        <w:t>08  Evidence intake, risk rules and finding quality</w:t>
      </w:r>
    </w:p>
    <w:p>
      <w:pPr>
        <w:pStyle w:val="Heading2"/>
      </w:pPr>
      <w:r>
        <w:t>8.1 Secure document workflow</w:t>
      </w:r>
    </w:p>
    <w:p>
      <w:pPr>
        <w:spacing w:after="80"/>
        <w:ind w:left="288" w:hanging="288"/>
      </w:pPr>
      <w:r>
        <w:t>1.  Client requests an upload grant for a declared evidence type. API enforces tenant/role, safe type, maximum size and declared purpose.</w:t>
      </w:r>
    </w:p>
    <w:p>
      <w:pPr>
        <w:spacing w:after="80"/>
        <w:ind w:left="288" w:hanging="288"/>
      </w:pPr>
      <w:r>
        <w:t>2.  Upload goes to tenant-scoped S3 quarantine prefix via short-lived signed URL. Backend computes and checks SHA-256 and stores object/version metadata.</w:t>
      </w:r>
    </w:p>
    <w:p>
      <w:pPr>
        <w:spacing w:after="80"/>
        <w:ind w:left="288" w:hanging="288"/>
      </w:pPr>
      <w:r>
        <w:t>3.  Run malware scanning, file parsing and document policy checks; prevent zip bombs, embedded active content and unbounded extraction.</w:t>
      </w:r>
    </w:p>
    <w:p>
      <w:pPr>
        <w:spacing w:after="80"/>
        <w:ind w:left="288" w:hanging="288"/>
      </w:pPr>
      <w:r>
        <w:t>4.  Only clear documents enter extraction/OCR and source-span indexing. Extracted text is treated as evidence, never privileged instructions.</w:t>
      </w:r>
    </w:p>
    <w:p>
      <w:pPr>
        <w:spacing w:after="80"/>
        <w:ind w:left="288" w:hanging="288"/>
      </w:pPr>
      <w:r>
        <w:t>5.  Facts are proposed with document references and confidence; reviewers compare against self-attested answers. Evidence files remain access-controlled, encrypted and purpose-bound.</w:t>
      </w:r>
    </w:p>
    <w:p>
      <w:pPr>
        <w:spacing w:after="80"/>
        <w:ind w:left="288" w:hanging="288"/>
      </w:pPr>
      <w:r>
        <w:t>6.  At submission, generate signed/hashed manifest of exact answer revision, registry versions and evidence object references. Retain immutable report snapshots subject to legal retention requirements.</w:t>
      </w:r>
    </w:p>
    <w:p>
      <w:pPr>
        <w:pStyle w:val="Heading2"/>
      </w:pPr>
      <w:r>
        <w:t>8.2 Evidence confidence and rule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704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Allowed status / calculation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Answer status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answered / unknown / not applicable / unasked / unanswered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Evidence confidence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verified technical configuration / document-supported / customer self-attested / inferred / unknown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Finding status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candidate potential / confirmed after validation / rejected / clarification required / not applicable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Control maturity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0 absent; 1 ad hoc; 2 documented; 3 implemented; 4 technically verified; missing data never imputed as zero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Risk indication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Inherent impact/likelihood plus control state; provisional until workflow and consequence context reviewed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Assessment coverage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Applicable eligible questions answered with adequate evidence, divided by applicable eligible questions; unknown shown separately</w:t>
            </w:r>
          </w:p>
        </w:tc>
      </w:tr>
    </w:tbl>
    <w:p>
      <w:pPr>
        <w:spacing w:after="20"/>
      </w:pPr>
    </w:p>
    <w:p>
      <w:pPr>
        <w:pStyle w:val="Heading2"/>
      </w:pPr>
      <w:r>
        <w:t>8.3 Deterministic finding example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F7FAFD"/>
            <w:tcMar>
              <w:top w:w="115" w:type="dxa"/>
              <w:start w:w="140" w:type="dxa"/>
              <w:bottom w:w="105" w:type="dxa"/>
              <w:end w:w="120" w:type="dxa"/>
            </w:tcMar>
          </w:tcPr>
          <w:p>
            <w:pPr>
              <w:pStyle w:val="CodeText"/>
              <w:spacing w:after="0"/>
            </w:pPr>
            <w:r/>
            <w:r>
              <w:t>IF shared_agent_credentials == YES</w:t>
              <w:br/>
              <w:t>AND consequential_write == YES:</w:t>
              <w:br/>
              <w:t xml:space="preserve">   create POTENTIAL finding R-001</w:t>
              <w:br/>
              <w:t xml:space="preserve">   control map: CTL-IAM-01 / CTL-IAM-02</w:t>
              <w:br/>
              <w:t xml:space="preserve">   severity_hint: high (not final)</w:t>
              <w:br/>
              <w:t xml:space="preserve">   request: IAM roles/policy export + agent-to-tool identity map</w:t>
              <w:br/>
              <w:t xml:space="preserve">   propose: scoped workload identities + delegated authority</w:t>
              <w:br/>
              <w:t>ELSE IF either answer == UNKNOWN: request clarification;</w:t>
              <w:br/>
              <w:t xml:space="preserve">   do not claim verified risk or successful control.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EAF1F7"/>
            <w:tcMar>
              <w:top w:w="150" w:type="dxa"/>
              <w:start w:w="170" w:type="dxa"/>
              <w:bottom w:w="145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145CA8"/>
                <w:sz w:val="20"/>
              </w:rPr>
              <w:t>Report language rule</w:t>
            </w:r>
          </w:p>
          <w:p>
            <w:pPr>
              <w:spacing w:after="0"/>
            </w:pPr>
            <w:r>
              <w:t>Separate observed evidence, customer self-attestation, inference, potential gap, verified gap, and proposed remediation. The engine may say “potential excessive privilege requiring validation”; it may not say “confirmed breach” solely from a questionnaire.</w:t>
            </w:r>
          </w:p>
        </w:tc>
      </w:tr>
    </w:tbl>
    <w:p>
      <w:pPr>
        <w:spacing w:after="20"/>
      </w:pPr>
    </w:p>
    <w:p>
      <w:pPr>
        <w:pStyle w:val="Heading1"/>
      </w:pPr>
      <w:r>
        <w:t>09  EU AI Act readiness and legal-content control</w:t>
      </w:r>
    </w:p>
    <w:p>
      <w:r>
        <w:t>TAAD screens applicability by EU nexus, intended purpose, type of AI system, provider/deployer/other roles, possible Annex I/III pathways and relevant dates. Article/control mapping is a reviewed regulatory-content pack with exact source, effective-date and version references. No sector-only automatic high-risk conclusion.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5112"/>
        <w:gridCol w:w="2923"/>
      </w:tblGrid>
      <w:tr>
        <w:trPr>
          <w:tblHeader w:val="true"/>
          <w:cantSplit/>
        </w:trPr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Legal topic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/ output support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Article 4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AI literacy measures/training and current amended scope</w:t>
            </w:r>
          </w:p>
        </w:tc>
        <w:tc>
          <w:tcPr>
            <w:tcW w:type="dxa" w:w="29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Check current law and applicable duty before score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Article 5 / Article 6 / Annexes I &amp; III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Prohibited practice screening; classification by intended use, role and product/use case</w:t>
            </w:r>
          </w:p>
        </w:tc>
        <w:tc>
          <w:tcPr>
            <w:tcW w:type="dxa" w:w="29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Human legal/sector review for borderline systems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Articles 9–15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Risk/data/documentation/logging/transparency/human oversight/robustness</w:t>
            </w:r>
          </w:p>
        </w:tc>
        <w:tc>
          <w:tcPr>
            <w:tcW w:type="dxa" w:w="29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Where high-risk obligations are applicable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Article 17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Provider quality-management process</w:t>
            </w:r>
          </w:p>
        </w:tc>
        <w:tc>
          <w:tcPr>
            <w:tcW w:type="dxa" w:w="29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Role-dependent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Article 26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Deployer responsibilities</w:t>
            </w:r>
          </w:p>
        </w:tc>
        <w:tc>
          <w:tcPr>
            <w:tcW w:type="dxa" w:w="29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Where relevant high-risk systems and duties apply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Article 27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Fundamental rights impact assessment</w:t>
            </w:r>
          </w:p>
        </w:tc>
        <w:tc>
          <w:tcPr>
            <w:tcW w:type="dxa" w:w="29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Only specified high-risk deployments/deployers; never universally applied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Article 50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Applicable chatbot and synthetic content transparency</w:t>
            </w:r>
          </w:p>
        </w:tc>
        <w:tc>
          <w:tcPr>
            <w:tcW w:type="dxa" w:w="29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Use-case-specific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Annex IV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Technical documentation supporting material</w:t>
            </w:r>
          </w:p>
        </w:tc>
        <w:tc>
          <w:tcPr>
            <w:tcW w:type="dxa" w:w="29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Relevant system/provider obligations</w:t>
            </w:r>
          </w:p>
        </w:tc>
      </w:tr>
    </w:tbl>
    <w:p>
      <w:pPr>
        <w:spacing w:after="20"/>
      </w:pPr>
    </w:p>
    <w:p>
      <w:r>
        <w:t>Official Commission material reviewed in October 2026 identifies the Annex III high-risk commencement as 2 December 2027 and Annex I product-related high-risk rules as 2 August 2028 following the 2026 AI Omnibus amendments. The law and guidance continue to evolve; the platform must pull approved legal updates into reviewed versioned packs instead of hardcoding interpretations. Other already-applicable requirements have distinct dates.</w:t>
      </w:r>
    </w:p>
    <w:p>
      <w:r>
        <w:t>The report must include “Regulatory Screening: Preliminary — subject to specialist legal review,” with applicability rationale, uncertainties and source URLs. Do not emit a certification, legal guarantee or “compliant/non-compliant” badge solely from questionnaire responses.</w:t>
      </w:r>
    </w:p>
    <w:p>
      <w:pPr>
        <w:pStyle w:val="Heading1"/>
      </w:pPr>
      <w:r>
        <w:t>10  Report generation, human review and workshops</w:t>
      </w:r>
    </w:p>
    <w:p>
      <w:pPr>
        <w:pStyle w:val="Heading2"/>
      </w:pPr>
      <w:r>
        <w:t>10.1 Required generated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2995"/>
        <w:gridCol w:w="5774"/>
      </w:tblGrid>
      <w:tr>
        <w:trPr>
          <w:tblHeader w:val="true"/>
          <w:cantSplit/>
        </w:trPr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Deliverable heading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Content requirement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REP-01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Executive synopsis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Customer objective, scope, validated strengths and leading gaps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REP-02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Assessment scope and coverage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Assessed use cases, systems, geography, question/evidence coverage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REP-03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Current-state architecture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AI models, platforms, integrations, data flow, trust boundaries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REP-04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AI inventory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System, model, agent, tool, owner, version and environment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REP-05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Enterprise action/authority matrix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Actor, action, scope, human authority, policy and status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REP-06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Control maturity and gaps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14-domain maturity with transparent denominators, confidence and unknowns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REP-07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Threat/risk register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Scenario, inherent/residual exposure, sources, verification status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REP-08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Regulatory applicability screening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Jurisdiction, role, purpose, applicable/unknown/not-applicable reasoning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REP-09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EU AI Act control evidence matrix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Article mappings with dates, obligations, evidence, gaps and reviewer notes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REP-10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TrustOps target architecture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Proposed policy, authority, tool gateway, human and evidence insertion points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REP-11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Mitigation roadmap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Finding owner, effort, priority, dependency, measurable acceptance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REP-12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POC Control Charter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One workflow, scope, acceptance, constraints, security approvals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REP-13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POC deployment blueprint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Connector/dataset/agent mappings as DRAFT, requiring human signoff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REP-14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Measurement and Shadow ROI baseline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Baseline, scope, assumptions and forecast vs observed value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REP-15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Source and methodology appendix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Question/answer snapshots, evidence references, content/policy versions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REP-16</w:t>
            </w:r>
          </w:p>
        </w:tc>
        <w:tc>
          <w:tcPr>
            <w:tcW w:type="dxa" w:w="29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Open questions and exceptions</w:t>
            </w:r>
          </w:p>
        </w:tc>
        <w:tc>
          <w:tcPr>
            <w:tcW w:type="dxa" w:w="57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Unanswered critical questions, contradictory evidence and review history</w:t>
            </w:r>
          </w:p>
        </w:tc>
      </w:tr>
    </w:tbl>
    <w:p>
      <w:pPr>
        <w:spacing w:after="20"/>
      </w:pPr>
    </w:p>
    <w:p>
      <w:pPr>
        <w:pStyle w:val="Heading2"/>
      </w:pPr>
      <w:r>
        <w:t>10.2 Report revision and release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F7FAFD"/>
            <w:tcMar>
              <w:top w:w="115" w:type="dxa"/>
              <w:start w:w="140" w:type="dxa"/>
              <w:bottom w:w="105" w:type="dxa"/>
              <w:end w:w="120" w:type="dxa"/>
            </w:tcMar>
          </w:tcPr>
          <w:p>
            <w:pPr>
              <w:pStyle w:val="CodeText"/>
              <w:spacing w:after="0"/>
            </w:pPr>
            <w:r/>
            <w:r>
              <w:t>DRAFT_INTERNAL → QUALITY_CHECKED → REVIEW_PENDING</w:t>
              <w:br/>
              <w:t>→ [CHANGES_REQUESTED ↩ DRAFT_INTERNAL]</w:t>
              <w:br/>
              <w:t>→ APPROVED_BY_TRUST_ARCHITECT</w:t>
              <w:br/>
              <w:t>→ (LEGAL_REVIEW_APPROVED if obligations/classification material)</w:t>
              <w:br/>
              <w:t>→ PUBLISHED_CUSTOMER_VERSIONED</w:t>
              <w:br/>
              <w:t>→ WORKSHOP_ACKNOWLEDGED</w:t>
            </w:r>
          </w:p>
        </w:tc>
      </w:tr>
    </w:tbl>
    <w:p>
      <w:pPr>
        <w:spacing w:after="20"/>
      </w:pPr>
    </w:p>
    <w:p>
      <w:r>
        <w:t>Generate DOCX/PDF plus machine-readable JSON findings and evidence manifest. Every narrative assertion must carry an evidence/reference link. Report version v1.0 is immutable once customer-published; corrections create v1.1 with reason, reviewer, digest and a change log. A separately labelled unverified preliminary summary may be made visible before review only by explicit organisation policy.</w:t>
      </w:r>
    </w:p>
    <w:p>
      <w:pPr>
        <w:pStyle w:val="Heading2"/>
      </w:pPr>
      <w:r>
        <w:t>10.3 Joint workshop mode</w:t>
      </w:r>
    </w:p>
    <w:p>
      <w:r>
        <w:t>Customer and CloudSeals review current-state diagram, unknown trust boundaries, provisional risk register, recommended controls and one chosen POC workflow. Capture workshop decisions as signed review artifacts: owner, finding acceptance/rejection, agreed remediation, dependent data/connectors, success criteria and target dates.</w:t>
      </w:r>
    </w:p>
    <w:p>
      <w:pPr>
        <w:pStyle w:val="Heading1"/>
      </w:pPr>
      <w:r>
        <w:t>11  Link to TrustOps Core and POC blueprint</w:t>
      </w:r>
    </w:p>
    <w:p>
      <w:pPr>
        <w:pStyle w:val="Heading2"/>
      </w:pPr>
      <w:r>
        <w:t>11.1 Data passed forward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8"/>
        <w:gridCol w:w="3384"/>
        <w:gridCol w:w="3715"/>
      </w:tblGrid>
      <w:tr>
        <w:trPr>
          <w:tblHeader w:val="true"/>
          <w:cantSplit/>
        </w:trPr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TAAD artefact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TrustOps Core destination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Permission boundary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AI model/system and agent inventory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Model/Agent registries</w:t>
            </w:r>
          </w:p>
        </w:tc>
        <w:tc>
          <w:tcPr>
            <w:tcW w:type="dxa" w:w="371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DRAFT; validate provider/version, owner and tools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Data flows and external integrations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Dataset/Connector Registry</w:t>
            </w:r>
          </w:p>
        </w:tc>
        <w:tc>
          <w:tcPr>
            <w:tcW w:type="dxa" w:w="371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DRAFT; no real credentials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Delegated authority matrix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Identity/Authority Registry</w:t>
            </w:r>
          </w:p>
        </w:tc>
        <w:tc>
          <w:tcPr>
            <w:tcW w:type="dxa" w:w="371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DRAFT; no privileges granted automatically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Policy/control findings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Policy Registry / control test pack</w:t>
            </w:r>
          </w:p>
        </w:tc>
        <w:tc>
          <w:tcPr>
            <w:tcW w:type="dxa" w:w="371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DRAFT; human control owner review required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Human approval matrix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Approval Service</w:t>
            </w:r>
          </w:p>
        </w:tc>
        <w:tc>
          <w:tcPr>
            <w:tcW w:type="dxa" w:w="371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DRAFT; dual review before activation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Evidence requirements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Evidence Fabric profile and audit mappings</w:t>
            </w:r>
          </w:p>
        </w:tc>
        <w:tc>
          <w:tcPr>
            <w:tcW w:type="dxa" w:w="371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DRAFT; use standard Evidence Fabric APIs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ROI baseline and KPIs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Shadow ROI and Economics</w:t>
            </w:r>
          </w:p>
        </w:tc>
        <w:tc>
          <w:tcPr>
            <w:tcW w:type="dxa" w:w="371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Baseline marked customer-provided and source-linked</w:t>
            </w:r>
          </w:p>
        </w:tc>
      </w:tr>
      <w:tr>
        <w:trPr>
          <w:cantSplit/>
        </w:trPr>
        <w:tc>
          <w:tcPr>
            <w:tcW w:type="dxa" w:w="293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Approved POC scenario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Workflow Pack Registry</w:t>
            </w:r>
          </w:p>
        </w:tc>
        <w:tc>
          <w:tcPr>
            <w:tcW w:type="dxa" w:w="371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DRAFT; runtime gate and security sign-off mandatory</w:t>
            </w:r>
          </w:p>
        </w:tc>
      </w:tr>
    </w:tbl>
    <w:p>
      <w:pPr>
        <w:spacing w:after="20"/>
      </w:pPr>
    </w:p>
    <w:p>
      <w:pPr>
        <w:pStyle w:val="Heading2"/>
      </w:pPr>
      <w:r>
        <w:t>11.2 Handoff boundary</w:t>
      </w:r>
    </w:p>
    <w:p>
      <w:r>
        <w:t>Emit taad.poc.blueprint_approved.v1 after both customer security signoff and CloudSeals Trust Architect signoff. TrustOps Core consumes this idempotently, validates schema and creates DRAFT_ONLY objects. It never creates a production service credential, publishes a live policy, executes tools or activates an agent until separate runtime approval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F7FAFD"/>
            <w:tcMar>
              <w:top w:w="115" w:type="dxa"/>
              <w:start w:w="140" w:type="dxa"/>
              <w:bottom w:w="105" w:type="dxa"/>
              <w:end w:w="120" w:type="dxa"/>
            </w:tcMar>
          </w:tcPr>
          <w:p>
            <w:pPr>
              <w:pStyle w:val="CodeText"/>
              <w:spacing w:after="0"/>
            </w:pPr>
            <w:r/>
            <w:r>
              <w:t>TAAD Approved Report + Workshop Decision</w:t>
              <w:br/>
              <w:t xml:space="preserve"> → Blueprint (tenant_id, assessment_id, report_id, finding_refs,</w:t>
              <w:br/>
              <w:t xml:space="preserve">   connector_drafts, agent_drafts, policy_drafts, approval_drafts,</w:t>
              <w:br/>
              <w:t xml:space="preserve">   evidence_profile_draft, ROI baseline, success criteria)</w:t>
              <w:br/>
              <w:t xml:space="preserve"> → EventBridge: taad.poc.blueprint_approved.v1</w:t>
              <w:br/>
              <w:t xml:space="preserve"> → Core Registry: DRAFT Workflow Pack + proposed controls</w:t>
              <w:br/>
              <w:t xml:space="preserve"> → Customer Security / CloudSeals Operations release gate</w:t>
              <w:br/>
              <w:t xml:space="preserve"> → Governed Runtime activates in POC sandbox only</w:t>
            </w:r>
          </w:p>
        </w:tc>
      </w:tr>
    </w:tbl>
    <w:p>
      <w:pPr>
        <w:spacing w:after="20"/>
      </w:pPr>
    </w:p>
    <w:p>
      <w:pPr>
        <w:pStyle w:val="Heading2"/>
      </w:pPr>
      <w:r>
        <w:t>11.3 Original TDD reconciliation and precedence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797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TrustOps Core TDD v1.0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TAAD ownership in companion TDD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§2 Client Journey</w:t>
            </w:r>
          </w:p>
        </w:tc>
        <w:tc>
          <w:tcPr>
            <w:tcW w:type="dxa" w:w="67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TAAD provides detailed registration → diagnosis → report/workshop. Core demo continues after draft POC handoff.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§11 Diagnosis, Readiness &amp; Reports</w:t>
            </w:r>
          </w:p>
        </w:tc>
        <w:tc>
          <w:tcPr>
            <w:tcW w:type="dxa" w:w="67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Replace generic core-side questionnaire implementation with TAAD Services and versioned registry.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§12 EU AI Act Readiness</w:t>
            </w:r>
          </w:p>
        </w:tc>
        <w:tc>
          <w:tcPr>
            <w:tcW w:type="dxa" w:w="67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TAAD owns initial applicability/evidence gap screening; Core owns ongoing runtime traces and control-test evidence.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§13 Data Model</w:t>
            </w:r>
          </w:p>
        </w:tc>
        <w:tc>
          <w:tcPr>
            <w:tcW w:type="dxa" w:w="67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Add TAAD-scoped assessment/answer/finding/report entities; share canonical tenant/agent/system identifiers.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§14 Minimum APIs</w:t>
            </w:r>
          </w:p>
        </w:tc>
        <w:tc>
          <w:tcPr>
            <w:tcW w:type="dxa" w:w="67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Add separate /v1/assessments/* endpoints and versioned EventBridge handoff.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§16 Security</w:t>
            </w:r>
          </w:p>
        </w:tc>
        <w:tc>
          <w:tcPr>
            <w:tcW w:type="dxa" w:w="67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Reuse identity/tenant/evidence invariants; apply upload/quarantine, reviewer permissions and content retention.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§19 Build Plan</w:t>
            </w:r>
          </w:p>
        </w:tc>
        <w:tc>
          <w:tcPr>
            <w:tcW w:type="dxa" w:w="67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Build TAAD first as onboarding path, in parallel with the Core governed execution golden workflow.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§23 Decisions</w:t>
            </w:r>
          </w:p>
        </w:tc>
        <w:tc>
          <w:tcPr>
            <w:tcW w:type="dxa" w:w="67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No change to agent authority, deterministic gating, evidence-first execution or model-neutrality.</w:t>
            </w:r>
          </w:p>
        </w:tc>
      </w:tr>
    </w:tbl>
    <w:p>
      <w:pPr>
        <w:spacing w:after="20"/>
      </w:pPr>
    </w:p>
    <w:p>
      <w:pPr>
        <w:pStyle w:val="Heading1"/>
      </w:pPr>
      <w:r>
        <w:t>12  Data entities, API contract and events</w:t>
      </w:r>
    </w:p>
    <w:p>
      <w:pPr>
        <w:pStyle w:val="Heading2"/>
      </w:pPr>
      <w:r>
        <w:t>12.1 Canonical relational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6552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Table / entity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Primary fields / invariants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tenant_membership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tenant_id, cognito_subject, role, status, verified_invitation_ref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registration_request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request_id, organisation, domain, industry, agreement_ref, status, email_verified_at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assessment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assessment_id, tenant_id, ai_system_id, questionnaire_version, state, owner, locked_snapshot_ref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ai_system / ai_agent / tool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Stable scoped entity IDs; model/provider/action/data-system relationships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question_catalog_version / question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published_version, question_id/version, scope, type, option/branch schema, control refs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assessment_response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assessment_id, scope_id, question_id, answer_json, answer_status, revision/ETag, contributor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assessment_evidence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tenant_id, object_ref, sha256, classification, scan_status, allowed scope, retention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fact_assertion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fact_id, claim, subject, source_ref/span, evidence_confidence, extractor/model version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diagnostic_finding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finding_id, source_ids, risk_rule_version, state, likelihood/impact, control IDs, reviewer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regulatory_applicability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system_id, article_ref, rule_version, role, intended_purpose, screening_status, legal_review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analysis_job / report_version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state, trace_id, snapshot_ref, hashes, reviewer_decision, visibility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poc_blueprint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blueprint_id, source_report, draft registry mappings, approvals, status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audit_event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actor, tenant, action, object, occurred_at, reason, idempotency / trace</w:t>
            </w:r>
          </w:p>
        </w:tc>
      </w:tr>
    </w:tbl>
    <w:p>
      <w:pPr>
        <w:spacing w:after="20"/>
      </w:pPr>
    </w:p>
    <w:p>
      <w:r>
        <w:t>Use UUID identifiers and server-generated timestamps. Apply PostgreSQL Row Level Security to every tenant table and require transaction-local app.tenant_id set only after JWT validation and membership resolution. Partitioning and indices should follow tenant_id, assessment_id, scope_id, updated_at, report/version. Keep regulatory source history append-only.</w:t>
      </w:r>
    </w:p>
    <w:p>
      <w:pPr>
        <w:pStyle w:val="Heading2"/>
      </w:pPr>
      <w:r>
        <w:t>12.2 Minimum APIs in companion OpenAPI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1"/>
        <w:gridCol w:w="5616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Verb / route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 / guardrail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POST /v1/registration-requests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Validate work email and engagement reference; anti-bot/rate limits; pending approval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POST /v1/assessments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Create assessment pinned to published catalogue version; idempotent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GET /v1/assessments/{id}/questions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Return eligible questions by scope/industry and version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PUT /v1/assessments/{id}/answers/{qid}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ETag/If-Match; answer schema, tenant, scope/role checks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POST /v1/assessments/{id}/swaska/turns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Structured, scoped clarification suggestions only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POST /v1/assessments/{id}/evidence/upload-url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Quarantined pre-signed upload after validation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POST /v1/assessments/{id}/submit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Snapshot lock + one async analysis with Idempotency-Key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GET /v1/assessments/{id}/findings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Role-gated draft or approved findings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GET /v1/assessments/{id}/reports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Visibility/version-filtered listing and short-lived download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POST /v1/assessments/{id}/reviews/{rid}/decision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CloudSeals reviewer approve/reject/clarify with reason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POST /v1/assessments/{id}/poc-blueprints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Approved report required; output DRAFT only</w:t>
            </w:r>
          </w:p>
        </w:tc>
      </w:tr>
      <w:tr>
        <w:trPr>
          <w:cantSplit/>
        </w:trPr>
        <w:tc>
          <w:tcPr>
            <w:tcW w:type="dxa" w:w="44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GET /v1/admin/metrics</w:t>
            </w:r>
          </w:p>
        </w:tc>
        <w:tc>
          <w:tcPr>
            <w:tcW w:type="dxa" w:w="56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CloudSeals scoped portfolio KPIs and review queues</w:t>
            </w:r>
          </w:p>
        </w:tc>
      </w:tr>
    </w:tbl>
    <w:p>
      <w:pPr>
        <w:spacing w:after="20"/>
      </w:pPr>
    </w:p>
    <w:p>
      <w:pPr>
        <w:pStyle w:val="Heading2"/>
      </w:pPr>
      <w:r>
        <w:t>12.3 Asynchronous event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285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Event type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Consumer / effect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taad.tenant.activated.v1</w:t>
            </w:r>
          </w:p>
        </w:tc>
        <w:tc>
          <w:tcPr>
            <w:tcW w:type="dxa" w:w="52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Core tenant registry synchronisation; no customer access without approved membership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taad.assessment.submitted.v1</w:t>
            </w:r>
          </w:p>
        </w:tc>
        <w:tc>
          <w:tcPr>
            <w:tcW w:type="dxa" w:w="52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Diagnosis Step Functions execution with frozen snapshot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taad.diagnosis.draft_ready.v1</w:t>
            </w:r>
          </w:p>
        </w:tc>
        <w:tc>
          <w:tcPr>
            <w:tcW w:type="dxa" w:w="52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Internal reviewer queue; no automatic external publication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taad.diagnosis.report_published.v1</w:t>
            </w:r>
          </w:p>
        </w:tc>
        <w:tc>
          <w:tcPr>
            <w:tcW w:type="dxa" w:w="52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Evidence index and report-availability notification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taad.poc.blueprint_approved.v1</w:t>
            </w:r>
          </w:p>
        </w:tc>
        <w:tc>
          <w:tcPr>
            <w:tcW w:type="dxa" w:w="52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Core creates DRAFT Workflow Pack only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trustops.workflow_pack.draft_created.v1</w:t>
            </w:r>
          </w:p>
        </w:tc>
        <w:tc>
          <w:tcPr>
            <w:tcW w:type="dxa" w:w="52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TAAD displays POC readiness; separate runtime approval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EAF1F7"/>
            <w:tcMar>
              <w:top w:w="150" w:type="dxa"/>
              <w:start w:w="170" w:type="dxa"/>
              <w:bottom w:w="145" w:type="dxa"/>
              <w:end w:w="170" w:type="dxa"/>
            </w:tcMar>
          </w:tcPr>
          <w:p>
            <w:pPr>
              <w:spacing w:after="80"/>
            </w:pPr>
            <w:r>
              <w:rPr>
                <w:b/>
                <w:color w:val="145CA8"/>
                <w:sz w:val="20"/>
              </w:rPr>
              <w:t>Delivery semantics</w:t>
            </w:r>
          </w:p>
          <w:p>
            <w:pPr>
              <w:spacing w:after="0"/>
            </w:pPr>
            <w:r>
              <w:t>EventBridge/SQS are at-least-once delivery paths. Consumers must deduplicate by event_id and idempotency key and reconcile downstream state; retries and DLQ operations must be observable. Never promise exactly-once delivery from the broker.</w:t>
            </w:r>
          </w:p>
        </w:tc>
      </w:tr>
    </w:tbl>
    <w:p>
      <w:pPr>
        <w:spacing w:after="20"/>
      </w:pPr>
    </w:p>
    <w:p>
      <w:pPr>
        <w:pStyle w:val="Heading1"/>
      </w:pPr>
      <w:r>
        <w:t>13  AWS deployment topology and runbook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65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6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AWS DEV deployment: managed edge, private ECS services, asynchronous processing, tenant-aware state and Core handoff.</w:t>
      </w:r>
    </w:p>
    <w:p>
      <w:pPr>
        <w:pStyle w:val="Heading2"/>
      </w:pPr>
      <w:r>
        <w:t>13.1 Services and environments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37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AWS building block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Role / acceptance condition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Route 53 + ACM + CloudFront/WAF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TLS, hostname, edge security/rate limits; private protected API paths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Cognito User Pool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Invite/verify, MFA, customer-role scopes, future SAML/OIDC federation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VPC, subnets, endpoints, ALB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2 AZ POC topology; private application/database access; egress controlled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ECR + ECS Fargate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Next.js UI, FastAPI modules, model-bound async workers with distinct task roles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Aurora PostgreSQL / RDS PostgreSQL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Tenants, questions, assessment/answer/finding/report metadata, row-level security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EventBridge + SQS + DLQ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Versioned event routing, retries and poison-event quarantine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Step Functions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Durable assessment/submission/analysis/review job coordination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S3 + KMS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Upload quarantine, clean evidence, manifests, versioned reports, encrypted objects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Secrets Manager + IAM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No static shared credentials in code; least-privilege service identity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SES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Invitations, verification/review notification (no sensitive report attachments by default)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CloudWatch + OTel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Correlated traces, job failures, upload scan failures, budget alarms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TrustOps Core connector</w:t>
            </w:r>
          </w:p>
        </w:tc>
        <w:tc>
          <w:tcPr>
            <w:tcW w:type="dxa" w:w="64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Private service API or signed EventBridge integration into shared Core tenant plane</w:t>
            </w:r>
          </w:p>
        </w:tc>
      </w:tr>
    </w:tbl>
    <w:p>
      <w:pPr>
        <w:spacing w:after="20"/>
      </w:pPr>
    </w:p>
    <w:p>
      <w:pPr>
        <w:pStyle w:val="Heading2"/>
      </w:pPr>
      <w:r>
        <w:t>13.2 Terraform module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F7FAFD"/>
            <w:tcMar>
              <w:top w:w="115" w:type="dxa"/>
              <w:start w:w="140" w:type="dxa"/>
              <w:bottom w:w="105" w:type="dxa"/>
              <w:end w:w="120" w:type="dxa"/>
            </w:tcMar>
          </w:tcPr>
          <w:p>
            <w:pPr>
              <w:pStyle w:val="CodeText"/>
              <w:spacing w:after="0"/>
            </w:pPr>
            <w:r/>
            <w:r>
              <w:t>infra/terraform/modules/{networking,edge,identity,ecs,postgres,</w:t>
              <w:br/>
              <w:t xml:space="preserve">  storage,events,step_functions,notifications,security,observability,</w:t>
              <w:br/>
              <w:t xml:space="preserve">  core_integration}/</w:t>
              <w:br/>
              <w:t>infra/terraform/environments/{dev,staging,prod}/</w:t>
              <w:br/>
              <w:t>config/questionnaire/{catalog_v1.0.0.json,risk_rules.json}</w:t>
              <w:br/>
              <w:t>config/regulatory/eu-ai-act/{source_versions,control_mappings}/</w:t>
            </w:r>
          </w:p>
        </w:tc>
      </w:tr>
    </w:tbl>
    <w:p>
      <w:pPr>
        <w:spacing w:after="20"/>
      </w:pPr>
    </w:p>
    <w:p>
      <w:pPr>
        <w:pStyle w:val="Heading2"/>
      </w:pPr>
      <w:r>
        <w:t>13.3 Deployment steps and safety gates</w:t>
      </w:r>
    </w:p>
    <w:p>
      <w:pPr>
        <w:spacing w:after="80"/>
        <w:ind w:left="288" w:hanging="288"/>
      </w:pPr>
      <w:r>
        <w:t>1.  Configure AWS organisation/account and region; DNS domain; GitHub OIDC role with exact repository and branch trust restrictions; Terraform remote state and locks.</w:t>
      </w:r>
    </w:p>
    <w:p>
      <w:pPr>
        <w:spacing w:after="80"/>
        <w:ind w:left="288" w:hanging="288"/>
      </w:pPr>
      <w:r>
        <w:t>2.  Run security review of Terraform IAM roles, encryption, public exposure, upload handling, retention, Cognito settings, budgets and secrets.</w:t>
      </w:r>
    </w:p>
    <w:p>
      <w:pPr>
        <w:spacing w:after="80"/>
        <w:ind w:left="288" w:hanging="288"/>
      </w:pPr>
      <w:r>
        <w:t>3.  Provision DEV networking/identity/state/services with reviewed Terraform plan. Only DEV may be applied until UAT passes.</w:t>
      </w:r>
    </w:p>
    <w:p>
      <w:pPr>
        <w:spacing w:after="80"/>
        <w:ind w:left="288" w:hanging="288"/>
      </w:pPr>
      <w:r>
        <w:t>4.  Run schema migrations; import JSON question/control catalogue after registry validation; seed synthetic bank/health/logistics tenants and evidence files.</w:t>
      </w:r>
    </w:p>
    <w:p>
      <w:pPr>
        <w:spacing w:after="80"/>
        <w:ind w:left="288" w:hanging="288"/>
      </w:pPr>
      <w:r>
        <w:t>5.  Deploy frontend/API/workers through CI/CD; configure Step Functions, queues/DLQs, the model gateway route and safe LLM/mock fallback.</w:t>
      </w:r>
    </w:p>
    <w:p>
      <w:pPr>
        <w:spacing w:after="80"/>
        <w:ind w:left="288" w:hanging="288"/>
      </w:pPr>
      <w:r>
        <w:t>6.  Smoke-test authentication, dynamic question flow, evidence upload, Swaska, report review, admin dashboard, blueprint handoff and blocked unsafe operations.</w:t>
      </w:r>
    </w:p>
    <w:p>
      <w:pPr>
        <w:spacing w:after="80"/>
        <w:ind w:left="288" w:hanging="288"/>
      </w:pPr>
      <w:r>
        <w:t>7.  Configure cost alarms, S3 lifecycle, backups, key rotation policy, logs and trace retention. Document rollback and recovery.</w:t>
      </w:r>
    </w:p>
    <w:p>
      <w:pPr>
        <w:spacing w:after="80"/>
        <w:ind w:left="288" w:hanging="288"/>
      </w:pPr>
      <w:r>
        <w:t>8.  Promote to staging after approval; production requires separate legal, privacy, security and availability review plus customer deployment requirements.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138"/>
            <w:shd w:fill="F7FAFD"/>
            <w:tcMar>
              <w:top w:w="115" w:type="dxa"/>
              <w:start w:w="140" w:type="dxa"/>
              <w:bottom w:w="105" w:type="dxa"/>
              <w:end w:w="120" w:type="dxa"/>
            </w:tcMar>
          </w:tcPr>
          <w:p>
            <w:pPr>
              <w:pStyle w:val="CodeText"/>
              <w:spacing w:after="0"/>
            </w:pPr>
            <w:r/>
            <w:r>
              <w:t>terraform -chdir=infra/terraform/environments/dev init</w:t>
              <w:br/>
              <w:t>terraform -chdir=infra/terraform/environments/dev validate</w:t>
              <w:br/>
              <w:t>terraform -chdir=infra/terraform/environments/dev plan -var-file=dev.tfvars</w:t>
              <w:br/>
              <w:t># Review generated plan and security checks before:</w:t>
              <w:br/>
              <w:t>terraform -chdir=infra/terraform/environments/dev apply -var-file=dev.tfvars</w:t>
            </w:r>
          </w:p>
        </w:tc>
      </w:tr>
    </w:tbl>
    <w:p>
      <w:pPr>
        <w:spacing w:after="20"/>
      </w:pPr>
    </w:p>
    <w:p>
      <w:r>
        <w:t>These commands describe the deployment interface engineers should implement. This specification and catalogue do not themselves provision AWS resources or produce a running application.</w:t>
      </w:r>
    </w:p>
    <w:p>
      <w:pPr>
        <w:pStyle w:val="Heading1"/>
      </w:pPr>
      <w:r>
        <w:t>14  Customer UI and CloudSeals Admin portal design</w:t>
      </w:r>
    </w:p>
    <w:p>
      <w:pPr>
        <w:pStyle w:val="Heading2"/>
      </w:pPr>
      <w:r>
        <w:t>14.1 Customer portal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373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Required interactive elements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Welcome / Activate</w:t>
            </w:r>
          </w:p>
        </w:tc>
        <w:tc>
          <w:tcPr>
            <w:tcW w:type="dxa" w:w="737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Registration, email verification, agreement state, invitation progress, tenant/environment badge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Assessment Overview</w:t>
            </w:r>
          </w:p>
        </w:tc>
        <w:tc>
          <w:tcPr>
            <w:tcW w:type="dxa" w:w="737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Completion by level/domain, missing critical answers, who is assigned, saved/locked status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Industry &amp; AI System Inventory</w:t>
            </w:r>
          </w:p>
        </w:tc>
        <w:tc>
          <w:tcPr>
            <w:tcW w:type="dxa" w:w="737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Industry, geography, AI status, systems, agents, tools, model/provider and use-case scope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Question Workstation</w:t>
            </w:r>
          </w:p>
        </w:tc>
        <w:tc>
          <w:tcPr>
            <w:tcW w:type="dxa" w:w="737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Multi-step progress; choice/dropdown; Unknown/N/A; comments; evidence request; draft autosave; assign a colleague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Swaska Drawer</w:t>
            </w:r>
          </w:p>
        </w:tc>
        <w:tc>
          <w:tcPr>
            <w:tcW w:type="dxa" w:w="737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Context-aware Q&amp;A, “why this question?”, approved clarification and upload request; source links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Evidence Room</w:t>
            </w:r>
          </w:p>
        </w:tc>
        <w:tc>
          <w:tcPr>
            <w:tcW w:type="dxa" w:w="737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Upload state (quarantined/scanned/approved), file provenance, evidence classifications, requested/received status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Current-State Map</w:t>
            </w:r>
          </w:p>
        </w:tc>
        <w:tc>
          <w:tcPr>
            <w:tcW w:type="dxa" w:w="737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AI models/agents/tools and system connections; verified versus inferred edge styles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Findings &amp; Readiness</w:t>
            </w:r>
          </w:p>
        </w:tc>
        <w:tc>
          <w:tcPr>
            <w:tcW w:type="dxa" w:w="737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Potential/confirmed gaps by risk and confidence, EU applicability disclaimer, unresolved questions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Reports &amp; Workshop</w:t>
            </w:r>
          </w:p>
        </w:tc>
        <w:tc>
          <w:tcPr>
            <w:tcW w:type="dxa" w:w="737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Preview, versioned approved downloads, workshop notes, agreed remediation actions, POC proposal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POC Status</w:t>
            </w:r>
          </w:p>
        </w:tc>
        <w:tc>
          <w:tcPr>
            <w:tcW w:type="dxa" w:w="737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Draft/configuration/security approvals; eventual Core activation status without exposing credentials</w:t>
            </w:r>
          </w:p>
        </w:tc>
      </w:tr>
    </w:tbl>
    <w:p>
      <w:pPr>
        <w:spacing w:after="20"/>
      </w:pPr>
    </w:p>
    <w:p>
      <w:pPr>
        <w:pStyle w:val="Heading2"/>
      </w:pPr>
      <w:r>
        <w:t>14.2 Admin portal and multi-customer operations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9"/>
        <w:gridCol w:w="7488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Dashboard / queue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Functional requirement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Customer Portfolio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Registered, verified, activated, in-progress and submitted customer counts; region/industry breakdown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Assessment Funnel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Started → submitted → draft → reviewed → published → workshop → POC approved conversions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Risk &amp; Quality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Candidate/verified critical issues, unverified evidence, contradictions, pending source validation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Reviewer Queue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Assigned owner, age/SLA, legal-review flag, ready/pending reports, activity history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Swaska / Analysis Health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Jobs started/failed/retried, queue depth, model usage, masked trace IDs, fallback usage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Question / Regulatory Library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Publish new question/control/legal packs with version diff and approval; no silent changes to live assessments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POC Pipeline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Approved scope/blueprint status, customer signoffs, Core draft handshake result and activation blockers</w:t>
            </w:r>
          </w:p>
        </w:tc>
      </w:tr>
    </w:tbl>
    <w:p>
      <w:pPr>
        <w:spacing w:after="20"/>
      </w:pPr>
    </w:p>
    <w:p>
      <w:r>
        <w:t>Interaction rules: show evidence-confidence badges and meaningful “Why?”/“Source” drill-throughs; all graphs and counts must drill into authorised underlying records. Use real backend data, not seeded static dashboard metrics in customer/production environments. Synthetic demo tenants must show a persistent SYNTHETIC DATA marker.</w:t>
      </w:r>
    </w:p>
    <w:p>
      <w:pPr>
        <w:pStyle w:val="Heading1"/>
      </w:pPr>
      <w:r>
        <w:t>15  Security, privacy, reliability and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Minimum POC acceptance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Isolation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Automated API/DB/S3 isolation checks for customers A and B; no filename or metadata leaks.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Onboarding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Email verified; engagement approved; MFA for privileged accounts; appropriate legal processing notices.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Evidence uploads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Quarantine, scan, hash/version, tenant-scoped access, classification, safe extraction and retention.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LLM and Swaska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No untrusted-document instructions followed; tool allowlist; structured output validation and model-provider controls.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Authorization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Server-side role + resource authorisation on every request, not only hidden UI elements.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Reporting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No false verification; all statements source-linked, draft approved by independent reviewer.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EU/legal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Applicability candidate does not equal compliance; date/version/legal reviewer visible.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Resilience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Async retries with bounded backoff, DLQ, idempotent snapshots/reports/handoff and honest partial failure UI.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Data protection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Minimise PHI/PII and trade secrets; support purpose restriction, subprocessor review and tenant-configured retention.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Performance test target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Question GET p95 under 2s on seeded load; autosave p95 under 2s; async 150-answer draft within 5 minutes for demo fixture (not a production SLA).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Accessibility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Keyboard navigation, labels/help, WCAG-aligned components, screen-reader friendly progress and error text.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Observability</w:t>
            </w:r>
          </w:p>
        </w:tc>
        <w:tc>
          <w:tcPr>
            <w:tcW w:type="dxa" w:w="78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trace_id propagation from login → answers → submit → analysis → report → Core draft; sensitive content scrubbed from logs.</w:t>
            </w:r>
          </w:p>
        </w:tc>
      </w:tr>
    </w:tbl>
    <w:p>
      <w:pPr>
        <w:spacing w:after="20"/>
      </w:pPr>
    </w:p>
    <w:p>
      <w:pPr>
        <w:pStyle w:val="Heading1"/>
      </w:pPr>
      <w:r>
        <w:t>16  Engineering backlog and Codex execution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4594"/>
        <w:gridCol w:w="3974"/>
      </w:tblGrid>
      <w:tr>
        <w:trPr>
          <w:tblHeader w:val="true"/>
          <w:cantSplit/>
        </w:trPr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Stories / implementation tasks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E1 | Registry &amp; schema</w:t>
            </w:r>
          </w:p>
        </w:tc>
        <w:tc>
          <w:tcPr>
            <w:tcW w:type="dxa" w:w="45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Implement question importer, immutable versioning, answer scope/state and safe branch DSL; relational schema, tests.</w:t>
            </w:r>
          </w:p>
        </w:tc>
        <w:tc>
          <w:tcPr>
            <w:tcW w:type="dxa" w:w="39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316 entries import, all refs valid; bank/health/logistics branches tested; tenant RLS tests pass.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E2 | Customer onboarding</w:t>
            </w:r>
          </w:p>
        </w:tc>
        <w:tc>
          <w:tcPr>
            <w:tcW w:type="dxa" w:w="45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Cognito invitation, engagement approval, role assignments, portal layout and autosave; upload quarantine.</w:t>
            </w:r>
          </w:p>
        </w:tc>
        <w:tc>
          <w:tcPr>
            <w:tcW w:type="dxa" w:w="39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Customer can activate account, answer assigned questions, resume and submit without cross-tenant access.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E3 | Swaska &amp; intelligence</w:t>
            </w:r>
          </w:p>
        </w:tc>
        <w:tc>
          <w:tcPr>
            <w:tcW w:type="dxa" w:w="45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Tool-restricted conversational assistant, controlled file extraction, architecture mapper, rules engine.</w:t>
            </w:r>
          </w:p>
        </w:tc>
        <w:tc>
          <w:tcPr>
            <w:tcW w:type="dxa" w:w="39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Unknown and contradiction handling works; injected document cannot change scoring/instructions.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E4 | Reporting &amp; admin</w:t>
            </w:r>
          </w:p>
        </w:tc>
        <w:tc>
          <w:tcPr>
            <w:tcW w:type="dxa" w:w="45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Findings UI, regulated-content crosswalk, report and verification manifest, human review, portfolio dashboard.</w:t>
            </w:r>
          </w:p>
        </w:tc>
        <w:tc>
          <w:tcPr>
            <w:tcW w:type="dxa" w:w="39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All report claims cite sources; publication requires reviewer; admin metrics match backing data.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E5 | Core handoff</w:t>
            </w:r>
          </w:p>
        </w:tc>
        <w:tc>
          <w:tcPr>
            <w:tcW w:type="dxa" w:w="45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Approved blueprint schema, registry mappings, dual signoffs, idempotent EventBridge handoff.</w:t>
            </w:r>
          </w:p>
        </w:tc>
        <w:tc>
          <w:tcPr>
            <w:tcW w:type="dxa" w:w="39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Core creates DRAFT only, no runtime activation/credentials; event can be retried safely.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E6 | AWS deployment</w:t>
            </w:r>
          </w:p>
        </w:tc>
        <w:tc>
          <w:tcPr>
            <w:tcW w:type="dxa" w:w="45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Terraform DEV, GitHub OIDC CI/CD, observability, backup/security tests and scripted demo.</w:t>
            </w:r>
          </w:p>
        </w:tc>
        <w:tc>
          <w:tcPr>
            <w:tcW w:type="dxa" w:w="39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Clean DEV deployment and automated smoke/UAT; threat scenarios pass before customer POC.</w:t>
            </w:r>
          </w:p>
        </w:tc>
      </w:tr>
    </w:tbl>
    <w:p>
      <w:pPr>
        <w:spacing w:after="20"/>
      </w:pPr>
    </w:p>
    <w:p>
      <w:r>
        <w:t>Use a single GitHub monorepo or closely versioned related repos. Codex tasks must operate in small PRs, execute schema/contract tests and attach screenshots of UI changes. Do not ask Codex to “build all TAAD” in one prompt; use the accompanying CODEX_EXECUTION_PLAN.md. Share the existing TrustOps Core design and explicit interface definitions in every major cross-repo PR.</w:t>
      </w:r>
    </w:p>
    <w:p>
      <w:pPr>
        <w:pStyle w:val="Heading1"/>
      </w:pPr>
      <w:r>
        <w:t>17  Test plan, demo and release acceptance</w:t>
      </w:r>
    </w:p>
    <w:p>
      <w:pPr>
        <w:pStyle w:val="Heading2"/>
      </w:pPr>
      <w:r>
        <w:t>17.1 Priority test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464"/>
        <w:gridCol w:w="4637"/>
      </w:tblGrid>
      <w:tr>
        <w:trPr>
          <w:tblHeader w:val="true"/>
          <w:cantSplit/>
        </w:trPr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 security/business outcome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T-01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Customer registration without approved engagement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Remains pending; no confidential workspace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T-02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Banking use case with agentic AI + writes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Only relevant core + banking + authority/evidence deep dive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T-03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Healthcare and EU unknown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Relevant health + EU candidate checks; unknown not silently denied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T-04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Malformed/tampered question catalog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Import rejected; prior version unaffected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T-05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Malicious text in uploaded architecture diagram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Document treated as data; Swaska tools/outputs remain constrained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T-06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Two colleagues update same answer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Optimistic conflict; no silent overwrite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T-07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Answered “yes” but missing evidence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Self-attested finding; not automatically verified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T-08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EU high-risk classification ambiguous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Legal review queue, not automatic certified status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T-09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Report generated with unsupported factual assertion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Consistency validator rejects draft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T-10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Customer views another tenant report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Forbidden; cross-tenant event audited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T-11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Duplicate submit and report job retry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Single locked snapshot and idempotent report/version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T-12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Swaska model provider down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Deterministic form continues; analysis queued for retry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T-13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Customer tries to activate POC from diagnosis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Only Core DRAFT created; approval/credential gate blocks execution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T-14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Admin role views sensitive customer evidence outside assignment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Aggregates allowed; raw evidence denied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T-15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Report corrected after publication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New immutable version with reviewer/digest and recorded delta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6"/>
              </w:rPr>
              <w:t>T-16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EU legal content updated</w:t>
            </w:r>
          </w:p>
        </w:tc>
        <w:tc>
          <w:tcPr>
            <w:tcW w:type="dxa" w:w="46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6"/>
              </w:rPr>
              <w:t>New approved rules version, old report remains reproducible</w:t>
            </w:r>
          </w:p>
        </w:tc>
      </w:tr>
    </w:tbl>
    <w:p>
      <w:pPr>
        <w:spacing w:after="20"/>
      </w:pPr>
    </w:p>
    <w:p>
      <w:pPr>
        <w:pStyle w:val="Heading2"/>
      </w:pPr>
      <w:r>
        <w:t>17.2 Fifteen-minute customer-facing golden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5328"/>
        <w:gridCol w:w="3557"/>
      </w:tblGrid>
      <w:tr>
        <w:trPr>
          <w:tblHeader w:val="true"/>
          <w:cantSplit/>
        </w:trPr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Minute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Presenter action</w:t>
            </w:r>
          </w:p>
        </w:tc>
        <w:tc>
          <w:tcPr>
            <w:tcW w:type="dxa" w:w="337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What it proves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0–2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Show CTA, invited onboarding/tenant login; select Banking, one agentic AI system.</w:t>
            </w:r>
          </w:p>
        </w:tc>
        <w:tc>
          <w:tcPr>
            <w:tcW w:type="dxa" w:w="35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Accessible, secure first-use experience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2–5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Answer base questions; Swaska asks why, follows only relevant branch, assigns IAM to another SME.</w:t>
            </w:r>
          </w:p>
        </w:tc>
        <w:tc>
          <w:tcPr>
            <w:tcW w:type="dxa" w:w="35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Adaptive interview and collaborative assessment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5–7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Upload architecture and IAM sample; show scan status, extracted candidate facts and contradictory answer.</w:t>
            </w:r>
          </w:p>
        </w:tc>
        <w:tc>
          <w:tcPr>
            <w:tcW w:type="dxa" w:w="35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Provenance and uncertainty, not hallucinated compliance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7–9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Submit assessment; watch async analysis and risk/control candidates.</w:t>
            </w:r>
          </w:p>
        </w:tc>
        <w:tc>
          <w:tcPr>
            <w:tcW w:type="dxa" w:w="35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Rule-engine and agent job orchestration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9–11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Open architecture map, risk register, EU candidate mapping and proposed TrustOps overlay.</w:t>
            </w:r>
          </w:p>
        </w:tc>
        <w:tc>
          <w:tcPr>
            <w:tcW w:type="dxa" w:w="35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Value before actual integration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11–13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CloudSeals reviewer approves report; customer views official version with findings/source links.</w:t>
            </w:r>
          </w:p>
        </w:tc>
        <w:tc>
          <w:tcPr>
            <w:tcW w:type="dxa" w:w="35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Defensible automated report with human accountability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13–15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Click “Prepare POC”; show draft policy/approval/evidence mapping and Core DRAFT workflow pack.</w:t>
            </w:r>
          </w:p>
        </w:tc>
        <w:tc>
          <w:tcPr>
            <w:tcW w:type="dxa" w:w="35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Direct commercial bridge to governed runtime</w:t>
            </w:r>
          </w:p>
        </w:tc>
      </w:tr>
    </w:tbl>
    <w:p>
      <w:pPr>
        <w:spacing w:after="20"/>
      </w:pPr>
    </w:p>
    <w:p>
      <w:pPr>
        <w:pStyle w:val="Heading2"/>
      </w:pPr>
      <w:r>
        <w:t>17.3 POC definition of done</w:t>
      </w:r>
    </w:p>
    <w:p>
      <w:pPr>
        <w:pStyle w:val="ListBullet"/>
        <w:spacing w:after="60"/>
      </w:pPr>
      <w:r>
        <w:t>All in-scope UI flows are wired to real backend APIs and seeded DEMO/SYNTHETIC datasets; no dead buttons.</w:t>
      </w:r>
    </w:p>
    <w:p>
      <w:pPr>
        <w:pStyle w:val="ListBullet"/>
        <w:spacing w:after="60"/>
      </w:pPr>
      <w:r>
        <w:t>At least three industry overlays work with scoped question branching; versioned registry imports without code changes.</w:t>
      </w:r>
    </w:p>
    <w:p>
      <w:pPr>
        <w:pStyle w:val="ListBullet"/>
        <w:spacing w:after="60"/>
      </w:pPr>
      <w:r>
        <w:t>Swaska and document processing operate with provable tool restrictions, graceful fallback and trace IDs.</w:t>
      </w:r>
    </w:p>
    <w:p>
      <w:pPr>
        <w:pStyle w:val="ListBullet"/>
        <w:spacing w:after="60"/>
      </w:pPr>
      <w:r>
        <w:t>Rule candidates retain source lineages and confidence; legal screening never displays certification.</w:t>
      </w:r>
    </w:p>
    <w:p>
      <w:pPr>
        <w:pStyle w:val="ListBullet"/>
        <w:spacing w:after="60"/>
      </w:pPr>
      <w:r>
        <w:t>The customer and admin portal use server-enforced role/tenant permissions and appropriate metrics.</w:t>
      </w:r>
    </w:p>
    <w:p>
      <w:pPr>
        <w:pStyle w:val="ListBullet"/>
        <w:spacing w:after="60"/>
      </w:pPr>
      <w:r>
        <w:t>Approved report has review history, versioned references, hash manifest and controlled download.</w:t>
      </w:r>
    </w:p>
    <w:p>
      <w:pPr>
        <w:pStyle w:val="ListBullet"/>
        <w:spacing w:after="60"/>
      </w:pPr>
      <w:r>
        <w:t>Core DRAFT handoff works end-to-end, requires approvals and cannot directly cause live actions.</w:t>
      </w:r>
    </w:p>
    <w:p>
      <w:pPr>
        <w:pStyle w:val="ListBullet"/>
        <w:spacing w:after="60"/>
      </w:pPr>
      <w:r>
        <w:t>AWS DEV deployment has automated acceptance, security, backup, cost and incident checks.</w:t>
      </w:r>
    </w:p>
    <w:p>
      <w:pPr>
        <w:pStyle w:val="Heading1"/>
      </w:pPr>
      <w:r>
        <w:t>Appendix A — Parent design, industry framework and external sources</w:t>
      </w:r>
    </w:p>
    <w:p>
      <w:pPr>
        <w:pStyle w:val="Heading2"/>
      </w:pPr>
      <w:r>
        <w:t>A.1 Internal design sources</w:t>
      </w:r>
    </w:p>
    <w:p>
      <w:r>
        <w:t>CloudSeals_TrustOps_POC_Technical_Design_v1.0.docx (existing, 24 sections); CloudSeals_TrustOps_Governed_Agentic_AI_Reference_Architecture_v2_0.docx (TrustOps operating invariants); CloudSeals_TrustOps_US_GTM_Strategy.docx (TAAD methodology, fourteen domains, diagnostic-to-POC motion); LedgerSight_Universal_Demo_Architecture_ROI_Blueprint.docx (readiness and evidence-centric UX).</w:t>
      </w:r>
    </w:p>
    <w:p>
      <w:pPr>
        <w:pStyle w:val="Heading2"/>
      </w:pPr>
      <w:r>
        <w:t>A.2 Authoritative external references and maintenance</w:t>
      </w:r>
    </w:p>
    <w:p>
      <w:pPr>
        <w:pStyle w:val="ListBullet"/>
        <w:spacing w:after="60"/>
      </w:pPr>
      <w:r>
        <w:t>EUR-Lex consolidated Regulation (EU) 2024/1689: https://eur-lex.europa.eu/eli/reg/2024/1689</w:t>
      </w:r>
    </w:p>
    <w:p>
      <w:pPr>
        <w:pStyle w:val="ListBullet"/>
        <w:spacing w:after="60"/>
      </w:pPr>
      <w:r>
        <w:t>European Commission AI Act policy/timeline: https://digital-strategy.ec.europa.eu/en/policies/regulatory-framework-ai</w:t>
      </w:r>
    </w:p>
    <w:p>
      <w:pPr>
        <w:pStyle w:val="ListBullet"/>
        <w:spacing w:after="60"/>
      </w:pPr>
      <w:r>
        <w:t>European Commission high-risk guidance: https://digital-strategy.ec.europa.eu/en/policies/guidelines-ai-high-risk-systems</w:t>
      </w:r>
    </w:p>
    <w:p>
      <w:pPr>
        <w:pStyle w:val="ListBullet"/>
        <w:spacing w:after="60"/>
      </w:pPr>
      <w:r>
        <w:t>AWS Cognito controlled onboarding: https://docs.aws.amazon.com/cognito/latest/developerguide/how-to-create-user-accounts.html</w:t>
      </w:r>
    </w:p>
    <w:p>
      <w:pPr>
        <w:pStyle w:val="ListBullet"/>
        <w:spacing w:after="60"/>
      </w:pPr>
      <w:r>
        <w:t>AWS documentation for ECS/Fargate, Step Functions, EventBridge/SQS, KMS, S3 and GitHub OIDC should be checked against the exact target AWS region at build time.</w:t>
      </w:r>
    </w:p>
    <w:p>
      <w:pPr>
        <w:pStyle w:val="Heading2"/>
      </w:pPr>
      <w:r>
        <w:t>A.3 Change-control items for architecture 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869"/>
      </w:tblGrid>
      <w:tr>
        <w:trPr>
          <w:tblHeader w:val="true"/>
          <w:cantSplit/>
        </w:trPr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069"/>
            <w:shd w:fill="112A49"/>
            <w:tcMar>
              <w:top w:w="95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Default recommendation / owner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Tenant registration mode</w:t>
            </w:r>
          </w:p>
        </w:tc>
        <w:tc>
          <w:tcPr>
            <w:tcW w:type="dxa" w:w="68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Invitation or approved-engagement-gated verification; CloudSeals Product/Security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Question catalogue release</w:t>
            </w:r>
          </w:p>
        </w:tc>
        <w:tc>
          <w:tcPr>
            <w:tcW w:type="dxa" w:w="68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Engineering imports + sector/Trust Architect review; never direct live-edit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Initial tenant residency</w:t>
            </w:r>
          </w:p>
        </w:tc>
        <w:tc>
          <w:tcPr>
            <w:tcW w:type="dxa" w:w="68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Contracted region and processing/subprocessor profile before data upload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Regulatory update cadence</w:t>
            </w:r>
          </w:p>
        </w:tc>
        <w:tc>
          <w:tcPr>
            <w:tcW w:type="dxa" w:w="68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Versioned, approved update and visible “reviewed on” date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Swaska initial model provider</w:t>
            </w:r>
          </w:p>
        </w:tc>
        <w:tc>
          <w:tcPr>
            <w:tcW w:type="dxa" w:w="68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Provider-neutral route; data restrictions and evals before real data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Report publication</w:t>
            </w:r>
          </w:p>
        </w:tc>
        <w:tc>
          <w:tcPr>
            <w:tcW w:type="dxa" w:w="68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Independent CloudSeals Trust Architect approval and legal approval when applicable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Runtime activation</w:t>
            </w:r>
          </w:p>
        </w:tc>
        <w:tc>
          <w:tcPr>
            <w:tcW w:type="dxa" w:w="68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Explicit separate security/operational gate owned by TrustOps Core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b/>
                <w:color w:val="145CA8"/>
                <w:sz w:val="17"/>
              </w:rPr>
              <w:t>POC boundary</w:t>
            </w:r>
          </w:p>
        </w:tc>
        <w:tc>
          <w:tcPr>
            <w:tcW w:type="dxa" w:w="68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line="262" w:lineRule="auto"/>
            </w:pPr>
            <w:r>
              <w:rPr>
                <w:color w:val="263D50"/>
                <w:sz w:val="17"/>
              </w:rPr>
              <w:t>Synthetic/mock connectors first; one consequential workflow once security approved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051" w:bottom="979" w:left="1051" w:header="446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46677"/>
        <w:sz w:val="16"/>
      </w:rPr>
      <w:t xml:space="preserve">Engineering Design  •  v1.0  •  08 Oct 2026   |   </w:t>
    </w:r>
    <w: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46677"/>
        <w:sz w:val="16"/>
      </w:rPr>
      <w:t>CloudSeals  /  TrustOps  /  TAAD Architecture Diagnosis Workstation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63D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A4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C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87C8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2A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80"/>
    </w:pPr>
    <w:rPr>
      <w:rFonts w:ascii="Aptos" w:hAnsi="Aptos"/>
      <w:b/>
      <w:bCs/>
      <w:color w:val="54667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before="60" w:after="80"/>
    </w:pPr>
    <w:rPr>
      <w:rFonts w:ascii="Aptos" w:hAnsi="Aptos"/>
      <w:color w:val="546677"/>
      <w:sz w:val="17"/>
    </w:rPr>
  </w:style>
  <w:style w:type="paragraph" w:customStyle="1" w:styleId="CodeText">
    <w:name w:val="CodeText"/>
    <w:pPr>
      <w:spacing w:before="60" w:after="80"/>
    </w:pPr>
    <w:rPr>
      <w:rFonts w:ascii="Cascadia Code" w:hAnsi="Cascadia Code"/>
      <w:color w:val="112A4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CloudSeals TrustOps TAAD - Architecture Diagnosis Workstation Technical Design</dc:title>
  <dc:subject>Engineering design for AWS customer/admin diagnosis, Swaska, AI governance and TrustOps Core integration</dc:subject>
  <dc:creator>CloudSeals TrustOps Engineering</dc:creator>
  <cp:keywords>TrustOps;TAAD;Swaska;AWS;EU AI Act;Architecture Diagnosis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