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E17D" w14:textId="77777777" w:rsidR="0057405D" w:rsidRPr="00741632" w:rsidRDefault="00242A61" w:rsidP="00242A61">
      <w:pPr>
        <w:jc w:val="center"/>
        <w:rPr>
          <w:rStyle w:val="Strong"/>
          <w:rFonts w:ascii="Cambria" w:hAnsi="Cambria" w:cstheme="minorHAnsi"/>
          <w:color w:val="172B4D"/>
          <w:sz w:val="24"/>
          <w:szCs w:val="24"/>
        </w:rPr>
      </w:pPr>
      <w:r w:rsidRPr="00741632">
        <w:rPr>
          <w:rStyle w:val="Strong"/>
          <w:rFonts w:ascii="Cambria" w:hAnsi="Cambria" w:cstheme="minorHAnsi"/>
          <w:color w:val="172B4D"/>
          <w:sz w:val="24"/>
          <w:szCs w:val="24"/>
        </w:rPr>
        <w:t>Customer Brand Preferences Report</w:t>
      </w:r>
    </w:p>
    <w:p w14:paraId="75C4B05A" w14:textId="01144D9E" w:rsidR="00DC7CAC" w:rsidRPr="00741632" w:rsidRDefault="000F03EB" w:rsidP="00242A61">
      <w:pPr>
        <w:jc w:val="center"/>
        <w:rPr>
          <w:rStyle w:val="Strong"/>
          <w:rFonts w:ascii="Cambria" w:hAnsi="Cambria" w:cstheme="minorHAnsi"/>
          <w:color w:val="172B4D"/>
          <w:sz w:val="24"/>
          <w:szCs w:val="24"/>
        </w:rPr>
      </w:pPr>
      <w:r w:rsidRPr="00741632">
        <w:rPr>
          <w:rStyle w:val="Strong"/>
          <w:rFonts w:ascii="Cambria" w:hAnsi="Cambria" w:cstheme="minorHAnsi"/>
          <w:color w:val="172B4D"/>
          <w:sz w:val="24"/>
          <w:szCs w:val="24"/>
        </w:rPr>
        <w:t>Sony vs. Acer</w:t>
      </w:r>
    </w:p>
    <w:p w14:paraId="0461DFC0" w14:textId="6BEC0F85" w:rsidR="001F70B1" w:rsidRDefault="00242A61" w:rsidP="00C12318">
      <w:pPr>
        <w:spacing w:after="0"/>
        <w:jc w:val="right"/>
        <w:rPr>
          <w:rStyle w:val="Strong"/>
          <w:rFonts w:ascii="Cambria" w:hAnsi="Cambria" w:cstheme="minorHAnsi"/>
          <w:color w:val="172B4D"/>
        </w:rPr>
      </w:pPr>
      <w:r w:rsidRPr="008031CB">
        <w:rPr>
          <w:rStyle w:val="Strong"/>
          <w:rFonts w:ascii="Cambria" w:hAnsi="Cambria" w:cstheme="minorHAnsi"/>
          <w:color w:val="172B4D"/>
        </w:rPr>
        <w:tab/>
        <w:t xml:space="preserve">Hunter Wu. </w:t>
      </w:r>
    </w:p>
    <w:p w14:paraId="15AE5C7E" w14:textId="1A352890" w:rsidR="00242A61" w:rsidRPr="008031CB" w:rsidRDefault="00242A61" w:rsidP="00C12318">
      <w:pPr>
        <w:spacing w:after="0"/>
        <w:jc w:val="right"/>
        <w:rPr>
          <w:rStyle w:val="Strong"/>
          <w:rFonts w:ascii="Cambria" w:hAnsi="Cambria" w:cstheme="minorHAnsi"/>
          <w:color w:val="172B4D"/>
        </w:rPr>
      </w:pPr>
      <w:r w:rsidRPr="008031CB">
        <w:rPr>
          <w:rStyle w:val="Strong"/>
          <w:rFonts w:ascii="Cambria" w:hAnsi="Cambria" w:cstheme="minorHAnsi"/>
          <w:color w:val="172B4D"/>
        </w:rPr>
        <w:t>1</w:t>
      </w:r>
      <w:r w:rsidR="00E368E0" w:rsidRPr="008031CB">
        <w:rPr>
          <w:rStyle w:val="Strong"/>
          <w:rFonts w:ascii="Cambria" w:hAnsi="Cambria" w:cstheme="minorHAnsi"/>
          <w:color w:val="172B4D"/>
        </w:rPr>
        <w:t>4</w:t>
      </w:r>
      <w:r w:rsidRPr="008031CB">
        <w:rPr>
          <w:rStyle w:val="Strong"/>
          <w:rFonts w:ascii="Cambria" w:hAnsi="Cambria" w:cstheme="minorHAnsi"/>
          <w:color w:val="172B4D"/>
        </w:rPr>
        <w:t>Nov. 2019</w:t>
      </w:r>
    </w:p>
    <w:p w14:paraId="7368D7ED" w14:textId="5515250D" w:rsidR="00925397" w:rsidRPr="008031CB" w:rsidRDefault="00021A71" w:rsidP="007842CA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t>Thi</w:t>
      </w:r>
      <w:r w:rsidR="0035711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s research </w:t>
      </w:r>
      <w:r w:rsidR="00E0262B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aim at</w:t>
      </w:r>
      <w:r w:rsidR="0035711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EC1B1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the</w:t>
      </w:r>
      <w:r w:rsidR="0035711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brand </w:t>
      </w:r>
      <w:r w:rsidR="00EC1B1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preference survey </w:t>
      </w:r>
      <w:r w:rsidR="00726EA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does </w:t>
      </w:r>
      <w:r w:rsidR="006A0B0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customers prefer</w:t>
      </w:r>
      <w:r w:rsidR="00726EA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between Sony and Acer</w:t>
      </w:r>
      <w:r w:rsidR="00361CF0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,</w:t>
      </w:r>
      <w:r w:rsidR="006A0B0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726EA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predicting</w:t>
      </w:r>
      <w:r w:rsidR="006A0B0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726EA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from </w:t>
      </w:r>
      <w:r w:rsidR="006A0B0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the </w:t>
      </w:r>
      <w:r w:rsidR="007A3C2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demographics we have collected in the survey</w:t>
      </w:r>
      <w:r w:rsidR="00712376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of 15000 respondents</w:t>
      </w:r>
      <w:r w:rsidR="007A3C2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4146"/>
      </w:tblGrid>
      <w:tr w:rsidR="00645E53" w:rsidRPr="008031CB" w14:paraId="4424894A" w14:textId="77777777" w:rsidTr="00C11E5A">
        <w:trPr>
          <w:trHeight w:val="3705"/>
          <w:jc w:val="center"/>
        </w:trPr>
        <w:tc>
          <w:tcPr>
            <w:tcW w:w="3542" w:type="dxa"/>
          </w:tcPr>
          <w:p w14:paraId="69C3D632" w14:textId="76A6710F" w:rsidR="00645E53" w:rsidRPr="008031CB" w:rsidRDefault="00645E53" w:rsidP="00C11E5A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Fonts w:ascii="Cambria" w:hAnsi="Cambria" w:cstheme="minorHAnsi"/>
                <w:noProof/>
                <w:color w:val="172B4D"/>
              </w:rPr>
              <w:drawing>
                <wp:inline distT="0" distB="0" distL="0" distR="0" wp14:anchorId="1AA1B50F" wp14:editId="48ABC90E">
                  <wp:extent cx="2417903" cy="2297641"/>
                  <wp:effectExtent l="0" t="0" r="1905" b="7620"/>
                  <wp:docPr id="8" name="Picture 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ediction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199" cy="230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2" w:type="dxa"/>
          </w:tcPr>
          <w:p w14:paraId="18FD2FEE" w14:textId="4D8C4BCE" w:rsidR="00645E53" w:rsidRPr="008031CB" w:rsidRDefault="00645E53" w:rsidP="00021A71">
            <w:pPr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Fonts w:ascii="Cambria" w:hAnsi="Cambria" w:cstheme="minorHAnsi"/>
                <w:noProof/>
                <w:color w:val="172B4D"/>
              </w:rPr>
              <w:drawing>
                <wp:inline distT="0" distB="0" distL="0" distR="0" wp14:anchorId="1A44F5E1" wp14:editId="62997C9F">
                  <wp:extent cx="2489183" cy="2365375"/>
                  <wp:effectExtent l="0" t="0" r="6985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ocusbrand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4" cy="237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ED7" w:rsidRPr="001F70B1" w14:paraId="28D0C230" w14:textId="77777777" w:rsidTr="00C11E5A">
        <w:trPr>
          <w:trHeight w:val="268"/>
          <w:jc w:val="center"/>
        </w:trPr>
        <w:tc>
          <w:tcPr>
            <w:tcW w:w="7084" w:type="dxa"/>
            <w:gridSpan w:val="2"/>
          </w:tcPr>
          <w:p w14:paraId="3046D7C7" w14:textId="6B6E57F7" w:rsidR="00AE7ED7" w:rsidRPr="001F70B1" w:rsidRDefault="00AE7ED7" w:rsidP="00AE7ED7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</w:pPr>
            <w:r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>Prediction</w:t>
            </w:r>
            <w:r w:rsidR="00C11E5A"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>s(left)</w:t>
            </w:r>
            <w:r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 xml:space="preserve"> shows the same distribution as survey data</w:t>
            </w:r>
            <w:r w:rsidR="00C11E5A"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>(right</w:t>
            </w:r>
            <w:r w:rsidR="005A76E8"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>)</w:t>
            </w:r>
            <w:r w:rsidRPr="001F70B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  <w:sz w:val="18"/>
                <w:szCs w:val="18"/>
              </w:rPr>
              <w:t>.</w:t>
            </w:r>
          </w:p>
        </w:tc>
      </w:tr>
    </w:tbl>
    <w:p w14:paraId="0092F8C4" w14:textId="358DDB3A" w:rsidR="00051EEF" w:rsidRPr="008031CB" w:rsidRDefault="00E536AF" w:rsidP="00AE653E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t>Concluded f</w:t>
      </w:r>
      <w:r w:rsidR="00B431C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rom </w:t>
      </w:r>
      <w:r w:rsidR="00C937C5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“</w:t>
      </w:r>
      <w:proofErr w:type="spellStart"/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completeresponse</w:t>
      </w:r>
      <w:proofErr w:type="spellEnd"/>
      <w:r w:rsidR="00C937C5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”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dataset we have trained a model (</w:t>
      </w:r>
      <w:r w:rsidR="00C054BC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tested </w:t>
      </w: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t>with</w:t>
      </w:r>
      <w:r w:rsidR="007842C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25% of sample with</w:t>
      </w: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accuracy= 0.92, </w:t>
      </w:r>
      <w:r w:rsidR="003356B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and 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Kappa=0</w:t>
      </w:r>
      <w:r w:rsidR="003356B8">
        <w:rPr>
          <w:rStyle w:val="Strong"/>
          <w:rFonts w:ascii="Cambria" w:hAnsi="Cambria" w:cstheme="minorHAnsi"/>
          <w:b w:val="0"/>
          <w:bCs w:val="0"/>
          <w:color w:val="172B4D"/>
        </w:rPr>
        <w:t>.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83) to predict the missing </w:t>
      </w:r>
      <w:r w:rsidR="0012386A">
        <w:rPr>
          <w:rStyle w:val="Strong"/>
          <w:rFonts w:ascii="Cambria" w:hAnsi="Cambria" w:cstheme="minorHAnsi"/>
          <w:b w:val="0"/>
          <w:bCs w:val="0"/>
          <w:color w:val="172B4D"/>
        </w:rPr>
        <w:t>data on</w:t>
      </w:r>
      <w:r w:rsidR="00FF5B39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044D3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brand preference 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in </w:t>
      </w:r>
      <w:r w:rsidR="00044D3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“</w:t>
      </w:r>
      <w:proofErr w:type="spellStart"/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incompl</w:t>
      </w:r>
      <w:r w:rsidR="007675C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e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teresponse</w:t>
      </w:r>
      <w:proofErr w:type="spellEnd"/>
      <w:r w:rsidR="00044D3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”</w:t>
      </w:r>
      <w:r w:rsidR="009131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set. </w:t>
      </w:r>
      <w:r w:rsidR="00254B73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In the missing data set of 5000 examples, we</w:t>
      </w:r>
      <w:r w:rsidR="00CF745C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have</w:t>
      </w:r>
      <w:r w:rsidR="00254B73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predict</w:t>
      </w:r>
      <w:r w:rsidR="00CF745C">
        <w:rPr>
          <w:rStyle w:val="Strong"/>
          <w:rFonts w:ascii="Cambria" w:hAnsi="Cambria" w:cstheme="minorHAnsi"/>
          <w:b w:val="0"/>
          <w:bCs w:val="0"/>
          <w:color w:val="172B4D"/>
        </w:rPr>
        <w:t>ed</w:t>
      </w:r>
      <w:r w:rsidR="00254B73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C65769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1909</w:t>
      </w:r>
      <w:r w:rsidR="00051EE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(38%)</w:t>
      </w:r>
      <w:r w:rsidR="009E07BF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customers</w:t>
      </w:r>
      <w:r w:rsidR="00301B9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prefer Acer and 3091(</w:t>
      </w:r>
      <w:r w:rsidR="00051EE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62%)</w:t>
      </w:r>
      <w:r w:rsidR="00301B9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prefer Sony</w:t>
      </w:r>
      <w:r w:rsidR="00051EEF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. </w:t>
      </w:r>
      <w:r w:rsidR="00912615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Adding up </w:t>
      </w:r>
      <w:r w:rsidR="004C1A1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prediction</w:t>
      </w:r>
      <w:r w:rsidR="00912615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and</w:t>
      </w:r>
      <w:r w:rsidR="0069729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response</w:t>
      </w:r>
      <w:r w:rsidR="005F173F">
        <w:rPr>
          <w:rStyle w:val="Strong"/>
          <w:rFonts w:ascii="Cambria" w:hAnsi="Cambria" w:cstheme="minorHAnsi"/>
          <w:b w:val="0"/>
          <w:bCs w:val="0"/>
          <w:color w:val="172B4D"/>
        </w:rPr>
        <w:t>,</w:t>
      </w:r>
      <w:r w:rsidR="00250587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25058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out of 14898 response we have</w:t>
      </w:r>
      <w:r w:rsidR="00250587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at hand</w:t>
      </w:r>
      <w:r w:rsidR="00250587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, </w:t>
      </w:r>
      <w:r w:rsidR="00AD2B48" w:rsidRPr="00C106A6">
        <w:rPr>
          <w:rStyle w:val="Strong"/>
          <w:rFonts w:ascii="Cambria" w:hAnsi="Cambria" w:cstheme="minorHAnsi"/>
          <w:b w:val="0"/>
          <w:bCs w:val="0"/>
          <w:color w:val="FF0000"/>
        </w:rPr>
        <w:t>Acer</w:t>
      </w:r>
      <w:r w:rsidR="00AD2B4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AF5A9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got </w:t>
      </w:r>
      <w:r w:rsidR="002E7E2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5653</w:t>
      </w:r>
      <w:r w:rsidR="002E7E27" w:rsidRPr="00C106A6">
        <w:rPr>
          <w:rStyle w:val="Strong"/>
          <w:rFonts w:ascii="Cambria" w:hAnsi="Cambria" w:cstheme="minorHAnsi"/>
          <w:color w:val="172B4D"/>
        </w:rPr>
        <w:t>(38%)</w:t>
      </w:r>
      <w:r w:rsidR="005F173F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671145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and </w:t>
      </w:r>
      <w:r w:rsidR="00F946A6" w:rsidRPr="00C106A6">
        <w:rPr>
          <w:rStyle w:val="Strong"/>
          <w:rFonts w:ascii="Cambria" w:hAnsi="Cambria" w:cstheme="minorHAnsi"/>
          <w:b w:val="0"/>
          <w:bCs w:val="0"/>
          <w:color w:val="FF0000"/>
        </w:rPr>
        <w:t>Sony</w:t>
      </w:r>
      <w:r w:rsidR="00F946A6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DB5402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got </w:t>
      </w:r>
      <w:r w:rsidR="002E7E2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9245 </w:t>
      </w:r>
      <w:r w:rsidR="002E7E27" w:rsidRPr="00C106A6">
        <w:rPr>
          <w:rStyle w:val="Strong"/>
          <w:rFonts w:ascii="Cambria" w:hAnsi="Cambria" w:cstheme="minorHAnsi"/>
          <w:color w:val="172B4D"/>
        </w:rPr>
        <w:t>(62%)</w:t>
      </w:r>
      <w:r w:rsidR="00671145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DB5402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preference. </w:t>
      </w:r>
    </w:p>
    <w:p w14:paraId="10368F0C" w14:textId="6E10216E" w:rsidR="00FC4393" w:rsidRDefault="00705448" w:rsidP="00FC4393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The final model implemented on prediction </w:t>
      </w:r>
      <w:r w:rsidR="000347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use</w:t>
      </w:r>
      <w:r w:rsidR="0003720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s</w:t>
      </w:r>
      <w:r w:rsidR="000347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034734" w:rsidRPr="00261D34">
        <w:rPr>
          <w:rStyle w:val="Strong"/>
          <w:rFonts w:ascii="Cambria" w:hAnsi="Cambria" w:cstheme="minorHAnsi"/>
          <w:b w:val="0"/>
          <w:bCs w:val="0"/>
          <w:color w:val="172B4D"/>
        </w:rPr>
        <w:t>2 variables</w:t>
      </w:r>
      <w:r w:rsidR="000347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, namely salary and age, </w:t>
      </w:r>
      <w:r w:rsidR="00CC01C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while the salary is </w:t>
      </w:r>
      <w:r w:rsidR="007C7C8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discretize </w:t>
      </w:r>
      <w:r w:rsidR="00454A5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into </w:t>
      </w:r>
      <w:r w:rsidR="00261D34">
        <w:rPr>
          <w:rStyle w:val="Strong"/>
          <w:rFonts w:ascii="Cambria" w:hAnsi="Cambria" w:cstheme="minorHAnsi"/>
          <w:b w:val="0"/>
          <w:bCs w:val="0"/>
          <w:color w:val="172B4D"/>
        </w:rPr>
        <w:t>5</w:t>
      </w:r>
      <w:r w:rsidR="00454A5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income groups in our population data. </w:t>
      </w:r>
      <w:r w:rsidR="003043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Below can be seen a</w:t>
      </w:r>
      <w:r w:rsidR="00304334">
        <w:rPr>
          <w:rStyle w:val="Strong"/>
          <w:rFonts w:ascii="Cambria" w:hAnsi="Cambria" w:cstheme="minorHAnsi"/>
          <w:b w:val="0"/>
          <w:bCs w:val="0"/>
          <w:color w:val="172B4D"/>
        </w:rPr>
        <w:t>s a</w:t>
      </w:r>
      <w:r w:rsidR="003043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simple log on model training with classifiers </w:t>
      </w:r>
      <w:r w:rsidR="00304334">
        <w:rPr>
          <w:rStyle w:val="Strong"/>
          <w:rFonts w:ascii="Cambria" w:hAnsi="Cambria" w:cstheme="minorHAnsi"/>
          <w:b w:val="0"/>
          <w:bCs w:val="0"/>
          <w:color w:val="172B4D"/>
        </w:rPr>
        <w:t>defining</w:t>
      </w:r>
      <w:r w:rsidR="003043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how the model was trained </w:t>
      </w:r>
      <w:r w:rsidR="00304334">
        <w:rPr>
          <w:rStyle w:val="Strong"/>
          <w:rFonts w:ascii="Cambria" w:hAnsi="Cambria" w:cstheme="minorHAnsi"/>
          <w:b w:val="0"/>
          <w:bCs w:val="0"/>
          <w:color w:val="172B4D"/>
        </w:rPr>
        <w:t>before</w:t>
      </w:r>
      <w:r w:rsidR="00304334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304334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predicting </w:t>
      </w:r>
      <w:r w:rsidR="00304334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brand preference. </w:t>
      </w:r>
      <w:r w:rsidR="00FC4393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The training set we take 75% of sample </w:t>
      </w:r>
      <w:r w:rsidR="00BD3CCA">
        <w:rPr>
          <w:rStyle w:val="Strong"/>
          <w:rFonts w:ascii="Cambria" w:hAnsi="Cambria" w:cstheme="minorHAnsi"/>
          <w:b w:val="0"/>
          <w:bCs w:val="0"/>
          <w:color w:val="172B4D"/>
        </w:rPr>
        <w:t>and verified its accuracy with 25% and get the following result</w:t>
      </w:r>
      <w:r w:rsidR="00AE653E">
        <w:rPr>
          <w:rStyle w:val="Strong"/>
          <w:rFonts w:ascii="Cambria" w:hAnsi="Cambria" w:cstheme="minorHAnsi"/>
          <w:b w:val="0"/>
          <w:bCs w:val="0"/>
          <w:color w:val="172B4D"/>
        </w:rPr>
        <w:t>.</w:t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1626"/>
        <w:gridCol w:w="1636"/>
      </w:tblGrid>
      <w:tr w:rsidR="00226A20" w:rsidRPr="008031CB" w14:paraId="7D1B83A1" w14:textId="77777777" w:rsidTr="00226A20">
        <w:tc>
          <w:tcPr>
            <w:tcW w:w="1626" w:type="dxa"/>
          </w:tcPr>
          <w:p w14:paraId="3AC7DF72" w14:textId="0106E816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proofErr w:type="spellStart"/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RandomForest</w:t>
            </w:r>
            <w:proofErr w:type="spellEnd"/>
          </w:p>
        </w:tc>
        <w:tc>
          <w:tcPr>
            <w:tcW w:w="1636" w:type="dxa"/>
          </w:tcPr>
          <w:p w14:paraId="20D3EC43" w14:textId="77777777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C5.0</w:t>
            </w:r>
          </w:p>
        </w:tc>
      </w:tr>
      <w:tr w:rsidR="00226A20" w:rsidRPr="008031CB" w14:paraId="2234CF1E" w14:textId="77777777" w:rsidTr="00226A20">
        <w:tc>
          <w:tcPr>
            <w:tcW w:w="1626" w:type="dxa"/>
          </w:tcPr>
          <w:p w14:paraId="2395A7A8" w14:textId="28756508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0.92 accuracy</w:t>
            </w:r>
          </w:p>
        </w:tc>
        <w:tc>
          <w:tcPr>
            <w:tcW w:w="1636" w:type="dxa"/>
          </w:tcPr>
          <w:p w14:paraId="3F4DAEB9" w14:textId="31E24F56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0.92 accuracy</w:t>
            </w:r>
          </w:p>
        </w:tc>
      </w:tr>
      <w:tr w:rsidR="00226A20" w:rsidRPr="008031CB" w14:paraId="0E4FE943" w14:textId="77777777" w:rsidTr="00226A20">
        <w:tc>
          <w:tcPr>
            <w:tcW w:w="1626" w:type="dxa"/>
          </w:tcPr>
          <w:p w14:paraId="5EFA788E" w14:textId="41D7B751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0.84 Kappa</w:t>
            </w:r>
          </w:p>
        </w:tc>
        <w:tc>
          <w:tcPr>
            <w:tcW w:w="1636" w:type="dxa"/>
          </w:tcPr>
          <w:p w14:paraId="49EFC470" w14:textId="4CD32E49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>0.82 Kappa</w:t>
            </w:r>
          </w:p>
        </w:tc>
      </w:tr>
      <w:tr w:rsidR="00226A20" w:rsidRPr="008031CB" w14:paraId="5B2136ED" w14:textId="77777777" w:rsidTr="00226A20">
        <w:tc>
          <w:tcPr>
            <w:tcW w:w="1626" w:type="dxa"/>
          </w:tcPr>
          <w:p w14:paraId="2AB46A63" w14:textId="4A383FF0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Fonts w:ascii="Cambria" w:hAnsi="Cambria"/>
                <w:noProof/>
              </w:rPr>
              <w:drawing>
                <wp:inline distT="0" distB="0" distL="0" distR="0" wp14:anchorId="5DB6A674" wp14:editId="0A8D2A6C">
                  <wp:extent cx="870392" cy="1094642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87" cy="112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6" w:type="dxa"/>
          </w:tcPr>
          <w:p w14:paraId="66621089" w14:textId="2413EB77" w:rsidR="00226A20" w:rsidRPr="008031CB" w:rsidRDefault="00226A20" w:rsidP="00226A20">
            <w:pPr>
              <w:jc w:val="center"/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</w:pPr>
            <w:r w:rsidRPr="008031CB">
              <w:rPr>
                <w:rFonts w:ascii="Cambria" w:hAnsi="Cambria"/>
                <w:noProof/>
              </w:rPr>
              <w:drawing>
                <wp:inline distT="0" distB="0" distL="0" distR="0" wp14:anchorId="501D2712" wp14:editId="33967C2D">
                  <wp:extent cx="890461" cy="1100214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01" cy="115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1BEE2" w14:textId="1C210238" w:rsidR="0087255E" w:rsidRDefault="00E33CC2" w:rsidP="0075544E">
      <w:pPr>
        <w:spacing w:line="276" w:lineRule="auto"/>
        <w:rPr>
          <w:rStyle w:val="Strong"/>
          <w:rFonts w:ascii="Cambria" w:hAnsi="Cambria" w:cstheme="minorHAnsi"/>
          <w:b w:val="0"/>
          <w:bCs w:val="0"/>
          <w:color w:val="172B4D"/>
        </w:rPr>
      </w:pPr>
      <w:r w:rsidRPr="00E33CC2">
        <w:rPr>
          <w:rStyle w:val="Strong"/>
          <w:rFonts w:ascii="Cambria" w:hAnsi="Cambria" w:cstheme="minorHAnsi"/>
          <w:color w:val="172B4D"/>
        </w:rPr>
        <w:t>Algorithms</w:t>
      </w:r>
      <w:r>
        <w:rPr>
          <w:rStyle w:val="Strong"/>
          <w:rFonts w:ascii="Cambria" w:hAnsi="Cambria" w:cstheme="minorHAnsi"/>
          <w:color w:val="172B4D"/>
        </w:rPr>
        <w:t xml:space="preserve">- </w:t>
      </w:r>
      <w:r w:rsidR="000F401B">
        <w:rPr>
          <w:rStyle w:val="Strong"/>
          <w:rFonts w:ascii="Cambria" w:hAnsi="Cambria" w:cstheme="minorHAnsi"/>
          <w:color w:val="172B4D"/>
        </w:rPr>
        <w:tab/>
      </w:r>
      <w:r w:rsidR="00847A1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Two </w:t>
      </w:r>
      <w:r w:rsidR="003771E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classification algorithm</w:t>
      </w:r>
      <w:r>
        <w:rPr>
          <w:rStyle w:val="Strong"/>
          <w:rFonts w:ascii="Cambria" w:hAnsi="Cambria" w:cstheme="minorHAnsi"/>
          <w:b w:val="0"/>
          <w:bCs w:val="0"/>
          <w:color w:val="172B4D"/>
        </w:rPr>
        <w:t>s</w:t>
      </w:r>
      <w:r w:rsidR="003771E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employed to </w:t>
      </w:r>
      <w:r w:rsidR="00DE7CEC">
        <w:rPr>
          <w:rStyle w:val="Strong"/>
          <w:rFonts w:ascii="Cambria" w:hAnsi="Cambria" w:cstheme="minorHAnsi"/>
          <w:b w:val="0"/>
          <w:bCs w:val="0"/>
          <w:color w:val="172B4D"/>
        </w:rPr>
        <w:t>ensure we have</w:t>
      </w:r>
      <w:r w:rsidR="003771E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DE7CEC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the </w:t>
      </w:r>
      <w:r w:rsidR="003771E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best model</w:t>
      </w:r>
      <w:r w:rsidR="00AC679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. Both</w:t>
      </w:r>
      <w:r w:rsidR="003771E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4527FC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C5.0</w:t>
      </w:r>
      <w:r w:rsidR="00AC679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and </w:t>
      </w:r>
      <w:proofErr w:type="spellStart"/>
      <w:r w:rsidR="00DE7CEC">
        <w:rPr>
          <w:rStyle w:val="Strong"/>
          <w:rFonts w:ascii="Cambria" w:hAnsi="Cambria" w:cstheme="minorHAnsi"/>
          <w:b w:val="0"/>
          <w:bCs w:val="0"/>
          <w:color w:val="172B4D"/>
        </w:rPr>
        <w:t>R</w:t>
      </w:r>
      <w:r w:rsidR="00AC679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andom</w:t>
      </w:r>
      <w:r w:rsidR="00DE7CEC">
        <w:rPr>
          <w:rStyle w:val="Strong"/>
          <w:rFonts w:ascii="Cambria" w:hAnsi="Cambria" w:cstheme="minorHAnsi"/>
          <w:b w:val="0"/>
          <w:bCs w:val="0"/>
          <w:color w:val="172B4D"/>
        </w:rPr>
        <w:t>F</w:t>
      </w:r>
      <w:r w:rsidR="00AC679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orest</w:t>
      </w:r>
      <w:proofErr w:type="spellEnd"/>
      <w:r w:rsidR="00AC679D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(rf) </w:t>
      </w:r>
      <w:r w:rsidR="004245D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shows remarkable accuracy of 90 % and more</w:t>
      </w:r>
      <w:r w:rsidR="008A327C">
        <w:rPr>
          <w:rStyle w:val="Strong"/>
          <w:rFonts w:ascii="Cambria" w:hAnsi="Cambria" w:cstheme="minorHAnsi"/>
          <w:b w:val="0"/>
          <w:bCs w:val="0"/>
          <w:color w:val="172B4D"/>
        </w:rPr>
        <w:t>.</w:t>
      </w:r>
      <w:r w:rsidR="004245D1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</w:p>
    <w:p w14:paraId="32BCC17C" w14:textId="3AB1B13C" w:rsidR="0075544E" w:rsidRDefault="00250AB4" w:rsidP="0075544E">
      <w:pPr>
        <w:spacing w:line="276" w:lineRule="auto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Fonts w:ascii="Cambria" w:hAnsi="Cambria" w:cstheme="minorHAnsi"/>
          <w:noProof/>
          <w:color w:val="172B4D"/>
        </w:rPr>
        <w:drawing>
          <wp:anchor distT="0" distB="0" distL="114300" distR="114300" simplePos="0" relativeHeight="251662336" behindDoc="0" locked="0" layoutInCell="1" allowOverlap="1" wp14:anchorId="4C9C683F" wp14:editId="4728BBBB">
            <wp:simplePos x="0" y="0"/>
            <wp:positionH relativeFrom="margin">
              <wp:posOffset>4590160</wp:posOffset>
            </wp:positionH>
            <wp:positionV relativeFrom="paragraph">
              <wp:posOffset>1116653</wp:posOffset>
            </wp:positionV>
            <wp:extent cx="2057746" cy="1965715"/>
            <wp:effectExtent l="0" t="0" r="0" b="0"/>
            <wp:wrapNone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, salary to Bran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46" cy="196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5E" w:rsidRPr="00AB5EA9">
        <w:rPr>
          <w:rStyle w:val="Strong"/>
          <w:rFonts w:ascii="Cambria" w:hAnsi="Cambria" w:cstheme="minorHAnsi"/>
          <w:color w:val="172B4D"/>
        </w:rPr>
        <w:t>Classifiers</w:t>
      </w:r>
      <w:r w:rsidR="0087255E">
        <w:rPr>
          <w:rStyle w:val="Strong"/>
          <w:rFonts w:ascii="Cambria" w:hAnsi="Cambria" w:cstheme="minorHAnsi"/>
          <w:color w:val="172B4D"/>
        </w:rPr>
        <w:t>-</w:t>
      </w:r>
      <w:r w:rsidR="00AE4680">
        <w:rPr>
          <w:rStyle w:val="Strong"/>
          <w:rFonts w:ascii="Cambria" w:hAnsi="Cambria" w:cstheme="minorHAnsi"/>
          <w:color w:val="172B4D"/>
        </w:rPr>
        <w:tab/>
      </w:r>
      <w:r w:rsidR="00F8207D">
        <w:rPr>
          <w:rStyle w:val="Strong"/>
          <w:rFonts w:ascii="Cambria" w:hAnsi="Cambria" w:cstheme="minorHAnsi"/>
          <w:b w:val="0"/>
          <w:bCs w:val="0"/>
          <w:color w:val="172B4D"/>
        </w:rPr>
        <w:t>C</w:t>
      </w:r>
      <w:r w:rsidR="008A327C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omparing the result on variable importance between C5.0 and RF</w:t>
      </w:r>
      <w:r w:rsidR="00561A60">
        <w:rPr>
          <w:rStyle w:val="Strong"/>
          <w:rFonts w:ascii="Cambria" w:hAnsi="Cambria" w:cstheme="minorHAnsi"/>
          <w:b w:val="0"/>
          <w:bCs w:val="0"/>
          <w:color w:val="172B4D"/>
        </w:rPr>
        <w:t>;</w:t>
      </w:r>
      <w:r w:rsidR="008A327C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C5.0 differentiate the importance between classifiers more clearly. Thus it is decided to use C5.0 to test further </w:t>
      </w:r>
      <w:r w:rsidR="00AB5EA9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with the assumption salary and age to be key classifiers. </w:t>
      </w:r>
      <w:r w:rsidR="00AE4680" w:rsidRPr="00AE4680">
        <w:rPr>
          <w:rStyle w:val="Strong"/>
          <w:rFonts w:ascii="Cambria" w:hAnsi="Cambria" w:cstheme="minorHAnsi"/>
          <w:color w:val="172B4D"/>
        </w:rPr>
        <w:t>Discretization-</w:t>
      </w:r>
      <w:r w:rsidR="00AE653E">
        <w:rPr>
          <w:rStyle w:val="Strong"/>
          <w:rFonts w:ascii="Cambria" w:hAnsi="Cambria" w:cstheme="minorHAnsi"/>
          <w:color w:val="172B4D"/>
        </w:rPr>
        <w:t xml:space="preserve">      </w:t>
      </w:r>
      <w:r w:rsidR="002B1E20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The need of discretization </w:t>
      </w:r>
      <w:r w:rsidR="00AE4680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was </w:t>
      </w:r>
      <w:r w:rsidR="002B1E20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also take into account,</w:t>
      </w:r>
      <w:r w:rsidR="00AE4680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2B1E20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5 </w:t>
      </w:r>
      <w:r w:rsidR="009715D3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salary groups</w:t>
      </w:r>
      <w:r w:rsidR="002B1E20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9042C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is the best way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78728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(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tested </w:t>
      </w:r>
      <w:r w:rsidR="0078728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3</w:t>
      </w:r>
      <w:r w:rsidR="0017073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salary </w:t>
      </w:r>
      <w:r w:rsidR="0017073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groups less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>en</w:t>
      </w:r>
      <w:r w:rsidR="0017073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accuracy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to below </w:t>
      </w:r>
      <w:r w:rsidR="0006264D">
        <w:rPr>
          <w:rStyle w:val="Strong"/>
          <w:rFonts w:ascii="Cambria" w:hAnsi="Cambria" w:cstheme="minorHAnsi"/>
          <w:b w:val="0"/>
          <w:bCs w:val="0"/>
          <w:color w:val="172B4D"/>
        </w:rPr>
        <w:t>0.</w:t>
      </w:r>
      <w:r w:rsidR="00D24FC1">
        <w:rPr>
          <w:rStyle w:val="Strong"/>
          <w:rFonts w:ascii="Cambria" w:hAnsi="Cambria" w:cstheme="minorHAnsi"/>
          <w:b w:val="0"/>
          <w:bCs w:val="0"/>
          <w:color w:val="172B4D"/>
        </w:rPr>
        <w:t>90</w:t>
      </w:r>
      <w:r w:rsidR="0017073A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)</w:t>
      </w:r>
      <w:r w:rsidR="009042C2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to</w:t>
      </w:r>
      <w:r w:rsidR="00082C1B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identify </w:t>
      </w:r>
      <w:r w:rsidR="0075544E">
        <w:rPr>
          <w:rStyle w:val="Strong"/>
          <w:rFonts w:ascii="Cambria" w:hAnsi="Cambria" w:cstheme="minorHAnsi"/>
          <w:b w:val="0"/>
          <w:bCs w:val="0"/>
          <w:color w:val="172B4D"/>
        </w:rPr>
        <w:t>and differentiate groups.</w:t>
      </w:r>
    </w:p>
    <w:p w14:paraId="296852B9" w14:textId="64E0DB51" w:rsidR="00C0161C" w:rsidRDefault="0075544E" w:rsidP="00607D61">
      <w:pPr>
        <w:spacing w:after="0" w:line="360" w:lineRule="auto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>We can conclude t</w:t>
      </w:r>
      <w:r w:rsidR="0089285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he highest salary</w:t>
      </w:r>
      <w:r w:rsidR="000A49FA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</w:t>
      </w:r>
      <w:r w:rsidR="00892857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group </w:t>
      </w:r>
      <w:r w:rsidR="009715D3" w:rsidRPr="008031C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with clear </w:t>
      </w:r>
      <w:r w:rsidR="00B06608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preference on Sony</w:t>
      </w:r>
      <w:r w:rsidR="00417867" w:rsidRPr="008031CB">
        <w:rPr>
          <w:rFonts w:ascii="Cambria" w:hAnsi="Cambria" w:cstheme="minorHAnsi"/>
          <w:noProof/>
          <w:color w:val="172B4D"/>
        </w:rPr>
        <w:drawing>
          <wp:anchor distT="0" distB="0" distL="114300" distR="114300" simplePos="0" relativeHeight="251659264" behindDoc="0" locked="0" layoutInCell="1" allowOverlap="1" wp14:anchorId="04C923F7" wp14:editId="47571886">
            <wp:simplePos x="0" y="0"/>
            <wp:positionH relativeFrom="column">
              <wp:posOffset>3589020</wp:posOffset>
            </wp:positionH>
            <wp:positionV relativeFrom="paragraph">
              <wp:posOffset>2895812</wp:posOffset>
            </wp:positionV>
            <wp:extent cx="2432498" cy="2323676"/>
            <wp:effectExtent l="0" t="0" r="6350" b="635"/>
            <wp:wrapNone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, salary to Bran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98" cy="2323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rFonts w:ascii="Cambria" w:hAnsi="Cambria" w:cstheme="minorHAnsi"/>
          <w:b w:val="0"/>
          <w:bCs w:val="0"/>
          <w:color w:val="172B4D"/>
        </w:rPr>
        <w:t xml:space="preserve">, </w:t>
      </w:r>
    </w:p>
    <w:p w14:paraId="765451EA" w14:textId="6216890C" w:rsidR="006F2003" w:rsidRDefault="0075544E" w:rsidP="00607D61">
      <w:pPr>
        <w:spacing w:after="0" w:line="360" w:lineRule="auto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and different age with different salary group can also see clear patterns. </w:t>
      </w:r>
    </w:p>
    <w:p w14:paraId="2185CAD5" w14:textId="27AB2398" w:rsidR="009B0CF1" w:rsidRDefault="00E21ABA" w:rsidP="00607D61">
      <w:pPr>
        <w:spacing w:after="0" w:line="360" w:lineRule="auto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After discretization, C5.0 shows </w:t>
      </w:r>
      <w:r w:rsidR="00F756B6">
        <w:rPr>
          <w:rStyle w:val="Strong"/>
          <w:rFonts w:ascii="Cambria" w:hAnsi="Cambria" w:cstheme="minorHAnsi"/>
          <w:b w:val="0"/>
          <w:bCs w:val="0"/>
          <w:color w:val="172B4D"/>
        </w:rPr>
        <w:t>0.92 accuracy and 0.83 Kappa performance.</w:t>
      </w:r>
    </w:p>
    <w:p w14:paraId="3EA9261D" w14:textId="0343F528" w:rsidR="00011FF8" w:rsidRPr="008031CB" w:rsidRDefault="009E3649" w:rsidP="007A11FC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 w:rsidRPr="008031CB">
        <w:rPr>
          <w:rStyle w:val="Strong"/>
          <w:rFonts w:ascii="Cambria" w:hAnsi="Cambria" w:cstheme="minorHAnsi"/>
          <w:b w:val="0"/>
          <w:bCs w:val="0"/>
          <w:color w:val="172B4D"/>
        </w:rPr>
        <w:lastRenderedPageBreak/>
        <w:t>As a result, my optimized model would be C5.0 algorithm with 2 independent variables, Age and Salary. Salary discretize to 5 groups to predict my dependent variable (Brand preference)</w:t>
      </w:r>
      <w:r w:rsidR="00CF2647">
        <w:rPr>
          <w:rStyle w:val="Strong"/>
          <w:rFonts w:ascii="Cambria" w:hAnsi="Cambria" w:cstheme="minorHAnsi"/>
          <w:b w:val="0"/>
          <w:bCs w:val="0"/>
          <w:color w:val="172B4D"/>
        </w:rPr>
        <w:t>.</w:t>
      </w:r>
    </w:p>
    <w:tbl>
      <w:tblPr>
        <w:tblW w:w="5103" w:type="dxa"/>
        <w:tblCellSpacing w:w="0" w:type="dxa"/>
        <w:shd w:val="clear" w:color="auto" w:fill="161616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</w:tblGrid>
      <w:tr w:rsidR="00637CCB" w:rsidRPr="008031CB" w14:paraId="70CCDD1E" w14:textId="77777777" w:rsidTr="00A05B51">
        <w:trPr>
          <w:trHeight w:val="2052"/>
          <w:tblCellSpacing w:w="0" w:type="dxa"/>
        </w:trPr>
        <w:tc>
          <w:tcPr>
            <w:tcW w:w="5103" w:type="dxa"/>
            <w:shd w:val="clear" w:color="auto" w:fill="161616"/>
            <w:hideMark/>
          </w:tcPr>
          <w:p w14:paraId="44956634" w14:textId="6063479F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FC6F09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FC6F09"/>
                <w:lang w:val="en-NL"/>
              </w:rPr>
              <w:t>&gt; summary(</w:t>
            </w:r>
            <w:proofErr w:type="spellStart"/>
            <w:r w:rsidRPr="008031CB">
              <w:rPr>
                <w:rFonts w:ascii="Cambria" w:eastAsia="Times New Roman" w:hAnsi="Cambria" w:cstheme="minorHAnsi"/>
                <w:color w:val="FC6F09"/>
                <w:lang w:val="en-NL"/>
              </w:rPr>
              <w:t>focusBrand</w:t>
            </w:r>
            <w:proofErr w:type="spellEnd"/>
            <w:r w:rsidRPr="008031CB">
              <w:rPr>
                <w:rFonts w:ascii="Cambria" w:eastAsia="Times New Roman" w:hAnsi="Cambria" w:cstheme="minorHAnsi"/>
                <w:color w:val="FC6F09"/>
                <w:lang w:val="en-NL"/>
              </w:rPr>
              <w:t>)</w:t>
            </w:r>
          </w:p>
          <w:p w14:paraId="327EB534" w14:textId="15EFDE78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             salary         </w:t>
            </w:r>
            <w:r w:rsidR="00011FF8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             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="00011FF8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age       </w:t>
            </w:r>
            <w:r w:rsidR="00011FF8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 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brand     </w:t>
            </w:r>
          </w:p>
          <w:p w14:paraId="41FA5D56" w14:textId="7C7BFC9F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[20000, 46000)  :2024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Min.   :20.00   </w:t>
            </w:r>
            <w:r w:rsidR="00011FF8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Acer:3744 </w:t>
            </w:r>
          </w:p>
          <w:p w14:paraId="3CDB9717" w14:textId="736C6B2C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[46000, 72000)  :1912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1st Qu.:35.00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>Sony:6154</w:t>
            </w:r>
          </w:p>
          <w:p w14:paraId="4F4027F1" w14:textId="5BC1F786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[72000, 98000)  :2029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Median :50.00              </w:t>
            </w:r>
          </w:p>
          <w:p w14:paraId="6B49398A" w14:textId="6916B965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[98000, 124000) :1933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Mean   :49.78              </w:t>
            </w:r>
          </w:p>
          <w:p w14:paraId="73316009" w14:textId="081357AA" w:rsidR="00637CCB" w:rsidRPr="008031CB" w:rsidRDefault="00637CCB" w:rsidP="0063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[124000, 150000]:2000   </w:t>
            </w:r>
            <w:r w:rsidR="00FE6353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3rd Qu.:65.00              </w:t>
            </w:r>
          </w:p>
          <w:p w14:paraId="1504B628" w14:textId="3030AACA" w:rsidR="00637CCB" w:rsidRPr="00FE6353" w:rsidRDefault="00637CCB" w:rsidP="00FE6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</w:pP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                       </w:t>
            </w:r>
            <w:r w:rsidR="00011FF8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</w:rPr>
              <w:t xml:space="preserve">                           </w:t>
            </w:r>
            <w:r w:rsidRPr="008031CB">
              <w:rPr>
                <w:rFonts w:ascii="Cambria" w:eastAsia="Times New Roman" w:hAnsi="Cambria" w:cstheme="minorHAnsi"/>
                <w:color w:val="E6E1DC"/>
                <w:bdr w:val="none" w:sz="0" w:space="0" w:color="auto" w:frame="1"/>
                <w:lang w:val="en-NL"/>
              </w:rPr>
              <w:t xml:space="preserve"> Max.   :80.00              </w:t>
            </w:r>
          </w:p>
        </w:tc>
      </w:tr>
      <w:tr w:rsidR="00637CCB" w:rsidRPr="008031CB" w14:paraId="39D5BB63" w14:textId="77777777" w:rsidTr="00A05B51">
        <w:trPr>
          <w:tblCellSpacing w:w="0" w:type="dxa"/>
        </w:trPr>
        <w:tc>
          <w:tcPr>
            <w:tcW w:w="5103" w:type="dxa"/>
            <w:shd w:val="clear" w:color="auto" w:fill="161616"/>
            <w:hideMark/>
          </w:tcPr>
          <w:p w14:paraId="7E4BB7C3" w14:textId="77777777" w:rsidR="00637CCB" w:rsidRPr="007119CC" w:rsidRDefault="00637CCB" w:rsidP="00637CCB">
            <w:pPr>
              <w:spacing w:after="0" w:line="240" w:lineRule="auto"/>
              <w:rPr>
                <w:rFonts w:ascii="Cambria" w:eastAsia="Times New Roman" w:hAnsi="Cambria" w:cstheme="minorHAnsi"/>
              </w:rPr>
            </w:pPr>
          </w:p>
        </w:tc>
      </w:tr>
      <w:tr w:rsidR="00637CCB" w:rsidRPr="008031CB" w14:paraId="6EFB7B0A" w14:textId="77777777" w:rsidTr="00A05B51">
        <w:trPr>
          <w:tblCellSpacing w:w="0" w:type="dxa"/>
        </w:trPr>
        <w:tc>
          <w:tcPr>
            <w:tcW w:w="5103" w:type="dxa"/>
            <w:shd w:val="clear" w:color="auto" w:fill="161616"/>
            <w:hideMark/>
          </w:tcPr>
          <w:tbl>
            <w:tblPr>
              <w:tblW w:w="1044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0"/>
            </w:tblGrid>
            <w:tr w:rsidR="00637CCB" w:rsidRPr="008031CB" w14:paraId="46B771AB" w14:textId="77777777" w:rsidTr="002518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7828F11" w14:textId="2C1CEFFE" w:rsidR="00637CCB" w:rsidRPr="008031CB" w:rsidRDefault="00637CCB" w:rsidP="00637CCB">
                  <w:pPr>
                    <w:spacing w:after="0" w:line="240" w:lineRule="auto"/>
                    <w:rPr>
                      <w:rFonts w:ascii="Cambria" w:eastAsia="Times New Roman" w:hAnsi="Cambria" w:cstheme="minorHAnsi"/>
                      <w:color w:val="FC6F09"/>
                      <w:lang w:val="en-NL"/>
                    </w:rPr>
                  </w:pPr>
                </w:p>
              </w:tc>
            </w:tr>
          </w:tbl>
          <w:p w14:paraId="06907595" w14:textId="77777777" w:rsidR="00637CCB" w:rsidRPr="008031CB" w:rsidRDefault="00637CCB" w:rsidP="00637CCB">
            <w:pPr>
              <w:spacing w:after="0" w:line="240" w:lineRule="auto"/>
              <w:rPr>
                <w:rFonts w:ascii="Cambria" w:eastAsia="Times New Roman" w:hAnsi="Cambria" w:cstheme="minorHAnsi"/>
                <w:color w:val="E6E1DC"/>
                <w:lang w:val="en-NL"/>
              </w:rPr>
            </w:pPr>
          </w:p>
        </w:tc>
      </w:tr>
    </w:tbl>
    <w:tbl>
      <w:tblPr>
        <w:tblpPr w:leftFromText="180" w:rightFromText="180" w:vertAnchor="text" w:horzAnchor="page" w:tblpX="6823" w:tblpY="-2407"/>
        <w:tblW w:w="3114" w:type="dxa"/>
        <w:tblLook w:val="04A0" w:firstRow="1" w:lastRow="0" w:firstColumn="1" w:lastColumn="0" w:noHBand="0" w:noVBand="1"/>
      </w:tblPr>
      <w:tblGrid>
        <w:gridCol w:w="1131"/>
        <w:gridCol w:w="1069"/>
        <w:gridCol w:w="914"/>
      </w:tblGrid>
      <w:tr w:rsidR="00A05B51" w:rsidRPr="00A05B51" w14:paraId="093DBB47" w14:textId="77777777" w:rsidTr="00A05B51">
        <w:trPr>
          <w:trHeight w:val="269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539E" w14:textId="7440E602" w:rsidR="00A05B51" w:rsidRPr="00A05B51" w:rsidRDefault="00A05B51" w:rsidP="00A05B51">
            <w:pPr>
              <w:rPr>
                <w:rFonts w:ascii="Cambria" w:hAnsi="Cambria" w:cstheme="minorHAnsi"/>
                <w:color w:val="172B4D"/>
              </w:rPr>
            </w:pPr>
            <w:r w:rsidRPr="00A05B51">
              <w:rPr>
                <w:rStyle w:val="Strong"/>
                <w:rFonts w:ascii="Cambria" w:hAnsi="Cambria" w:cstheme="minorHAnsi"/>
                <w:b w:val="0"/>
                <w:bCs w:val="0"/>
                <w:color w:val="172B4D"/>
              </w:rPr>
              <w:t xml:space="preserve">Performance metric </w:t>
            </w:r>
          </w:p>
        </w:tc>
      </w:tr>
      <w:tr w:rsidR="00A05B51" w:rsidRPr="00485918" w14:paraId="2A4122A8" w14:textId="77777777" w:rsidTr="00A05B51">
        <w:trPr>
          <w:trHeight w:val="29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7D5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 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F22A" w14:textId="77777777" w:rsidR="00A05B51" w:rsidRPr="00485918" w:rsidRDefault="00A05B51" w:rsidP="00A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 xml:space="preserve">Reference </w:t>
            </w:r>
          </w:p>
        </w:tc>
      </w:tr>
      <w:tr w:rsidR="00A05B51" w:rsidRPr="00485918" w14:paraId="5620446A" w14:textId="77777777" w:rsidTr="00A05B51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4201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Prediction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D1F7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Acer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D402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Sony</w:t>
            </w:r>
          </w:p>
        </w:tc>
      </w:tr>
      <w:tr w:rsidR="00A05B51" w:rsidRPr="00485918" w14:paraId="0319A462" w14:textId="77777777" w:rsidTr="00A05B51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81BB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Acer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BA00" w14:textId="77777777" w:rsidR="00A05B51" w:rsidRPr="00485918" w:rsidRDefault="00A05B51" w:rsidP="00A05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829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6E62" w14:textId="77777777" w:rsidR="00A05B51" w:rsidRPr="00485918" w:rsidRDefault="00A05B51" w:rsidP="00A05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90</w:t>
            </w:r>
          </w:p>
        </w:tc>
      </w:tr>
      <w:tr w:rsidR="00A05B51" w:rsidRPr="00485918" w14:paraId="703CAE26" w14:textId="77777777" w:rsidTr="00A05B51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03F8" w14:textId="77777777" w:rsidR="00A05B51" w:rsidRPr="00485918" w:rsidRDefault="00A05B51" w:rsidP="00A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Sony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F5B2" w14:textId="77777777" w:rsidR="00A05B51" w:rsidRPr="00485918" w:rsidRDefault="00A05B51" w:rsidP="00A05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112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8BC5" w14:textId="77777777" w:rsidR="00A05B51" w:rsidRPr="00485918" w:rsidRDefault="00A05B51" w:rsidP="00A05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L"/>
              </w:rPr>
            </w:pPr>
            <w:r w:rsidRPr="00485918">
              <w:rPr>
                <w:rFonts w:ascii="Calibri" w:eastAsia="Times New Roman" w:hAnsi="Calibri" w:cs="Calibri"/>
                <w:color w:val="000000"/>
                <w:lang w:val="en-NL"/>
              </w:rPr>
              <w:t>1443</w:t>
            </w:r>
          </w:p>
        </w:tc>
      </w:tr>
      <w:tr w:rsidR="00A05B51" w:rsidRPr="00485918" w14:paraId="74479E7B" w14:textId="77777777" w:rsidTr="00A05B51">
        <w:trPr>
          <w:trHeight w:val="29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E0BD" w14:textId="62E671AA" w:rsidR="00A05B51" w:rsidRPr="00485918" w:rsidRDefault="00A05B51" w:rsidP="00A05B51">
            <w:pPr>
              <w:spacing w:after="0" w:line="240" w:lineRule="auto"/>
              <w:rPr>
                <w:rFonts w:ascii="Cambria" w:eastAsia="Times New Roman" w:hAnsi="Cambria" w:cs="Calibri"/>
                <w:lang w:val="en-NL"/>
              </w:rPr>
            </w:pPr>
            <w:r w:rsidRPr="00485918">
              <w:rPr>
                <w:rFonts w:ascii="Cambria" w:eastAsia="Times New Roman" w:hAnsi="Cambria" w:cs="Calibri"/>
                <w:lang w:val="en-NL"/>
              </w:rPr>
              <w:t xml:space="preserve">    Accuracy : 0.9184          </w:t>
            </w:r>
          </w:p>
        </w:tc>
      </w:tr>
      <w:tr w:rsidR="00A05B51" w:rsidRPr="00485918" w14:paraId="2A3FA349" w14:textId="77777777" w:rsidTr="00A05B51">
        <w:trPr>
          <w:trHeight w:val="29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BD21" w14:textId="77777777" w:rsidR="00A05B51" w:rsidRPr="00485918" w:rsidRDefault="00A05B51" w:rsidP="00A05B51">
            <w:pPr>
              <w:spacing w:after="0" w:line="240" w:lineRule="auto"/>
              <w:rPr>
                <w:rFonts w:ascii="Cambria" w:eastAsia="Times New Roman" w:hAnsi="Cambria" w:cs="Calibri"/>
                <w:lang w:val="en-NL"/>
              </w:rPr>
            </w:pPr>
            <w:r w:rsidRPr="00485918">
              <w:rPr>
                <w:rFonts w:ascii="Cambria" w:eastAsia="Times New Roman" w:hAnsi="Cambria" w:cs="Calibri"/>
                <w:lang w:val="en-NL"/>
              </w:rPr>
              <w:t xml:space="preserve">    P-Value: &lt;2e-16               </w:t>
            </w:r>
          </w:p>
        </w:tc>
      </w:tr>
      <w:tr w:rsidR="00A05B51" w:rsidRPr="00485918" w14:paraId="3B9F1F69" w14:textId="77777777" w:rsidTr="00A05B51">
        <w:trPr>
          <w:trHeight w:val="29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EA94" w14:textId="77777777" w:rsidR="00A05B51" w:rsidRPr="00485918" w:rsidRDefault="00A05B51" w:rsidP="00A05B51">
            <w:pPr>
              <w:spacing w:after="0" w:line="240" w:lineRule="auto"/>
              <w:rPr>
                <w:rFonts w:ascii="Cambria" w:eastAsia="Times New Roman" w:hAnsi="Cambria" w:cs="Calibri"/>
                <w:lang w:val="en-NL"/>
              </w:rPr>
            </w:pPr>
            <w:r w:rsidRPr="00485918">
              <w:rPr>
                <w:rFonts w:ascii="Cambria" w:eastAsia="Times New Roman" w:hAnsi="Cambria" w:cs="Calibri"/>
                <w:lang w:val="en-NL"/>
              </w:rPr>
              <w:t xml:space="preserve">    Kappa : 0.826     </w:t>
            </w:r>
          </w:p>
        </w:tc>
      </w:tr>
    </w:tbl>
    <w:p w14:paraId="1559F80C" w14:textId="3A32B970" w:rsidR="009902B8" w:rsidRPr="008031CB" w:rsidRDefault="009902B8" w:rsidP="00C83B25">
      <w:pPr>
        <w:rPr>
          <w:rStyle w:val="Strong"/>
          <w:rFonts w:ascii="Cambria" w:hAnsi="Cambria" w:cstheme="minorHAnsi"/>
          <w:b w:val="0"/>
          <w:bCs w:val="0"/>
          <w:color w:val="172B4D"/>
        </w:rPr>
      </w:pPr>
    </w:p>
    <w:p w14:paraId="46A34673" w14:textId="570D8919" w:rsidR="00A05B51" w:rsidRDefault="000B56D7" w:rsidP="007A11FC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 xml:space="preserve">Applying this </w:t>
      </w:r>
      <w:r w:rsidR="005F3C06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prescriptive model on the missing </w:t>
      </w:r>
      <w:r w:rsidR="005F3C0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“</w:t>
      </w:r>
      <w:proofErr w:type="spellStart"/>
      <w:r w:rsidR="005F3C0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incompleteresponse</w:t>
      </w:r>
      <w:proofErr w:type="spellEnd"/>
      <w:r w:rsidR="005F3C06" w:rsidRPr="008031CB">
        <w:rPr>
          <w:rStyle w:val="Strong"/>
          <w:rFonts w:ascii="Cambria" w:hAnsi="Cambria" w:cstheme="minorHAnsi"/>
          <w:b w:val="0"/>
          <w:bCs w:val="0"/>
          <w:color w:val="172B4D"/>
        </w:rPr>
        <w:t>”</w:t>
      </w:r>
      <w:r w:rsidR="005F3C06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set, we have concluded f</w:t>
      </w:r>
      <w:r w:rsidR="00A05B5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inal </w:t>
      </w:r>
      <w:r w:rsidR="005F3C06">
        <w:rPr>
          <w:rStyle w:val="Strong"/>
          <w:rFonts w:ascii="Cambria" w:hAnsi="Cambria" w:cstheme="minorHAnsi"/>
          <w:b w:val="0"/>
          <w:bCs w:val="0"/>
          <w:color w:val="172B4D"/>
        </w:rPr>
        <w:t>p</w:t>
      </w:r>
      <w:r w:rsidR="00A05B51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rediction </w:t>
      </w:r>
      <w:r w:rsidR="005F3C06">
        <w:rPr>
          <w:rStyle w:val="Strong"/>
          <w:rFonts w:ascii="Cambria" w:hAnsi="Cambria" w:cstheme="minorHAnsi"/>
          <w:b w:val="0"/>
          <w:bCs w:val="0"/>
          <w:color w:val="172B4D"/>
        </w:rPr>
        <w:t>with 1909</w:t>
      </w:r>
      <w:r w:rsidR="00FA5AA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on Acer and 3091 on Sony</w:t>
      </w:r>
      <w:r w:rsidR="00BC3C2C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which shows the same distribution pattern of the </w:t>
      </w:r>
      <w:r w:rsidR="00FD76F2">
        <w:rPr>
          <w:rStyle w:val="Strong"/>
          <w:rFonts w:ascii="Cambria" w:hAnsi="Cambria" w:cstheme="minorHAnsi"/>
          <w:b w:val="0"/>
          <w:bCs w:val="0"/>
          <w:color w:val="172B4D"/>
        </w:rPr>
        <w:t>complete data set.</w:t>
      </w:r>
      <w:r w:rsidR="00EA414A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In conclusion, 62% of customers prefer Sony while 38% customer prefer Acer. </w:t>
      </w:r>
    </w:p>
    <w:p w14:paraId="42872691" w14:textId="42D6CF6C" w:rsidR="007A11FC" w:rsidRDefault="007A11FC" w:rsidP="00FD78CE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>In regards of strateg</w:t>
      </w:r>
      <w:r w:rsidR="008E759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ic relationship with these two brands. 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>Taking into account the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general brand image and price structure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, 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Sony is considered a premium brand while Acer to be more economical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and student </w:t>
      </w:r>
      <w:r w:rsidR="003F6D25">
        <w:rPr>
          <w:rStyle w:val="Strong"/>
          <w:rFonts w:ascii="Cambria" w:hAnsi="Cambria" w:cstheme="minorHAnsi"/>
          <w:b w:val="0"/>
          <w:bCs w:val="0"/>
          <w:color w:val="172B4D"/>
        </w:rPr>
        <w:t>based</w:t>
      </w:r>
      <w:r w:rsidR="00020ADB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. It is logical that the highest income group only purchase Sony. </w:t>
      </w:r>
      <w:r w:rsidR="008E759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It </w:t>
      </w:r>
      <w:r w:rsidR="00D212E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will </w:t>
      </w:r>
      <w:r w:rsidR="00FD78CE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definitely </w:t>
      </w:r>
      <w:r w:rsidR="00D212E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interesting to compare our own </w:t>
      </w:r>
      <w:r w:rsidR="005E6CCA">
        <w:rPr>
          <w:rStyle w:val="Strong"/>
          <w:rFonts w:ascii="Cambria" w:hAnsi="Cambria" w:cstheme="minorHAnsi"/>
          <w:b w:val="0"/>
          <w:bCs w:val="0"/>
          <w:color w:val="172B4D"/>
        </w:rPr>
        <w:t>sales report with the report from this two brands</w:t>
      </w:r>
      <w:r w:rsidR="00F04298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and find out why Sony also sales better in low incom</w:t>
      </w:r>
      <w:r w:rsidR="001C6E78">
        <w:rPr>
          <w:rStyle w:val="Strong"/>
          <w:rFonts w:ascii="Cambria" w:hAnsi="Cambria" w:cstheme="minorHAnsi"/>
          <w:b w:val="0"/>
          <w:bCs w:val="0"/>
          <w:color w:val="172B4D"/>
        </w:rPr>
        <w:t>e, young group</w:t>
      </w:r>
      <w:r w:rsidR="006C665F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? </w:t>
      </w:r>
    </w:p>
    <w:p w14:paraId="45E044D7" w14:textId="60DFCEA6" w:rsidR="00681F45" w:rsidRDefault="00681F45" w:rsidP="00FD78CE">
      <w:pPr>
        <w:ind w:firstLine="720"/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 xml:space="preserve">This is only an prediction on brand preference, </w:t>
      </w:r>
      <w:r w:rsidR="00B5575F">
        <w:rPr>
          <w:rStyle w:val="Strong"/>
          <w:rFonts w:ascii="Cambria" w:hAnsi="Cambria" w:cstheme="minorHAnsi"/>
          <w:b w:val="0"/>
          <w:bCs w:val="0"/>
          <w:color w:val="172B4D"/>
        </w:rPr>
        <w:t>to understand and further research on marketing campaigns could also take educational level</w:t>
      </w:r>
      <w:r w:rsidR="00EB0F30">
        <w:rPr>
          <w:rStyle w:val="Strong"/>
          <w:rFonts w:ascii="Cambria" w:hAnsi="Cambria" w:cstheme="minorHAnsi"/>
          <w:b w:val="0"/>
          <w:bCs w:val="0"/>
          <w:color w:val="172B4D"/>
        </w:rPr>
        <w:t>(Q3)</w:t>
      </w:r>
      <w:r w:rsidR="00B5575F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 and </w:t>
      </w:r>
      <w:r w:rsidR="00EB0F30">
        <w:rPr>
          <w:rStyle w:val="Strong"/>
          <w:rFonts w:ascii="Cambria" w:hAnsi="Cambria" w:cstheme="minorHAnsi"/>
          <w:b w:val="0"/>
          <w:bCs w:val="0"/>
          <w:color w:val="172B4D"/>
        </w:rPr>
        <w:t xml:space="preserve">see if there are regional behavior(Q5) like we have found out before. </w:t>
      </w:r>
      <w:bookmarkStart w:id="0" w:name="_GoBack"/>
      <w:bookmarkEnd w:id="0"/>
    </w:p>
    <w:p w14:paraId="1A9A05C6" w14:textId="4E0CC82C" w:rsidR="007A11FC" w:rsidRDefault="007A11FC" w:rsidP="00C83B25">
      <w:pPr>
        <w:rPr>
          <w:rStyle w:val="Strong"/>
          <w:rFonts w:ascii="Cambria" w:hAnsi="Cambria" w:cstheme="minorHAnsi"/>
          <w:b w:val="0"/>
          <w:bCs w:val="0"/>
          <w:color w:val="172B4D"/>
        </w:rPr>
      </w:pPr>
      <w:r>
        <w:rPr>
          <w:rStyle w:val="Strong"/>
          <w:rFonts w:ascii="Cambria" w:hAnsi="Cambria" w:cstheme="minorHAnsi"/>
          <w:b w:val="0"/>
          <w:bCs w:val="0"/>
          <w:color w:val="172B4D"/>
        </w:rPr>
        <w:tab/>
      </w:r>
    </w:p>
    <w:p w14:paraId="1BCEA2B1" w14:textId="79A0B998" w:rsidR="007A11FC" w:rsidRDefault="007A11FC" w:rsidP="00C83B25">
      <w:pPr>
        <w:rPr>
          <w:rStyle w:val="Strong"/>
          <w:rFonts w:ascii="Cambria" w:hAnsi="Cambria" w:cstheme="minorHAnsi"/>
          <w:b w:val="0"/>
          <w:bCs w:val="0"/>
          <w:color w:val="172B4D"/>
        </w:rPr>
      </w:pPr>
    </w:p>
    <w:p w14:paraId="5BBF0960" w14:textId="05079325" w:rsidR="003B41EC" w:rsidRPr="008031CB" w:rsidRDefault="003B41EC" w:rsidP="00242A61">
      <w:pPr>
        <w:jc w:val="right"/>
        <w:rPr>
          <w:rFonts w:ascii="Cambria" w:hAnsi="Cambria" w:cstheme="minorHAnsi"/>
        </w:rPr>
      </w:pPr>
    </w:p>
    <w:sectPr w:rsidR="003B41EC" w:rsidRPr="008031CB" w:rsidSect="00E368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2E8B"/>
    <w:multiLevelType w:val="multilevel"/>
    <w:tmpl w:val="ABE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3610"/>
    <w:multiLevelType w:val="multilevel"/>
    <w:tmpl w:val="691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61"/>
    <w:rsid w:val="00011FF8"/>
    <w:rsid w:val="00020ADB"/>
    <w:rsid w:val="00021A71"/>
    <w:rsid w:val="00034734"/>
    <w:rsid w:val="0003720D"/>
    <w:rsid w:val="00044D36"/>
    <w:rsid w:val="00051E82"/>
    <w:rsid w:val="00051EEF"/>
    <w:rsid w:val="0006264D"/>
    <w:rsid w:val="00076F7A"/>
    <w:rsid w:val="00082C1B"/>
    <w:rsid w:val="00086F9C"/>
    <w:rsid w:val="00091A70"/>
    <w:rsid w:val="000A1F39"/>
    <w:rsid w:val="000A4752"/>
    <w:rsid w:val="000A49FA"/>
    <w:rsid w:val="000B371C"/>
    <w:rsid w:val="000B56D7"/>
    <w:rsid w:val="000C3F17"/>
    <w:rsid w:val="000D2D77"/>
    <w:rsid w:val="000E0793"/>
    <w:rsid w:val="000E1A4B"/>
    <w:rsid w:val="000E27D6"/>
    <w:rsid w:val="000E4E78"/>
    <w:rsid w:val="000F03EB"/>
    <w:rsid w:val="000F401B"/>
    <w:rsid w:val="00107684"/>
    <w:rsid w:val="0012386A"/>
    <w:rsid w:val="001360B0"/>
    <w:rsid w:val="00145B43"/>
    <w:rsid w:val="00146D69"/>
    <w:rsid w:val="001539B2"/>
    <w:rsid w:val="0017073A"/>
    <w:rsid w:val="0018454F"/>
    <w:rsid w:val="00193F9F"/>
    <w:rsid w:val="001C68D8"/>
    <w:rsid w:val="001C6E78"/>
    <w:rsid w:val="001D6009"/>
    <w:rsid w:val="001E1C17"/>
    <w:rsid w:val="001F6D57"/>
    <w:rsid w:val="001F70B1"/>
    <w:rsid w:val="0020347A"/>
    <w:rsid w:val="00213CA9"/>
    <w:rsid w:val="00226A20"/>
    <w:rsid w:val="00242A61"/>
    <w:rsid w:val="00243F23"/>
    <w:rsid w:val="00250587"/>
    <w:rsid w:val="00250AB4"/>
    <w:rsid w:val="002518FF"/>
    <w:rsid w:val="00254B73"/>
    <w:rsid w:val="00261D34"/>
    <w:rsid w:val="002622F9"/>
    <w:rsid w:val="00270E95"/>
    <w:rsid w:val="002745F0"/>
    <w:rsid w:val="0029224A"/>
    <w:rsid w:val="00297540"/>
    <w:rsid w:val="002B1E20"/>
    <w:rsid w:val="002B7F77"/>
    <w:rsid w:val="002E7E27"/>
    <w:rsid w:val="00301B97"/>
    <w:rsid w:val="00304334"/>
    <w:rsid w:val="003356B8"/>
    <w:rsid w:val="0034481D"/>
    <w:rsid w:val="00357112"/>
    <w:rsid w:val="00361CF0"/>
    <w:rsid w:val="003771E1"/>
    <w:rsid w:val="003B41EC"/>
    <w:rsid w:val="003B5DE1"/>
    <w:rsid w:val="003D44FA"/>
    <w:rsid w:val="003E04DD"/>
    <w:rsid w:val="003E08C1"/>
    <w:rsid w:val="003F6D25"/>
    <w:rsid w:val="00417867"/>
    <w:rsid w:val="004245D1"/>
    <w:rsid w:val="00430BF8"/>
    <w:rsid w:val="004438DB"/>
    <w:rsid w:val="00446FFB"/>
    <w:rsid w:val="004527FC"/>
    <w:rsid w:val="00454A52"/>
    <w:rsid w:val="004614B3"/>
    <w:rsid w:val="004616C1"/>
    <w:rsid w:val="00485918"/>
    <w:rsid w:val="004C1A17"/>
    <w:rsid w:val="004C551C"/>
    <w:rsid w:val="004D6F6E"/>
    <w:rsid w:val="00526622"/>
    <w:rsid w:val="005342CB"/>
    <w:rsid w:val="005518E1"/>
    <w:rsid w:val="005546A2"/>
    <w:rsid w:val="00555B74"/>
    <w:rsid w:val="005603C0"/>
    <w:rsid w:val="00561A60"/>
    <w:rsid w:val="0057405D"/>
    <w:rsid w:val="00576A39"/>
    <w:rsid w:val="005801EE"/>
    <w:rsid w:val="00583572"/>
    <w:rsid w:val="005A76E8"/>
    <w:rsid w:val="005B0F3D"/>
    <w:rsid w:val="005C1488"/>
    <w:rsid w:val="005C3B57"/>
    <w:rsid w:val="005E6CCA"/>
    <w:rsid w:val="005F173F"/>
    <w:rsid w:val="005F3C06"/>
    <w:rsid w:val="005F6C2D"/>
    <w:rsid w:val="005F7363"/>
    <w:rsid w:val="0060231C"/>
    <w:rsid w:val="00607D61"/>
    <w:rsid w:val="00615F26"/>
    <w:rsid w:val="0062105C"/>
    <w:rsid w:val="00637CCB"/>
    <w:rsid w:val="006419CE"/>
    <w:rsid w:val="00644328"/>
    <w:rsid w:val="00645E53"/>
    <w:rsid w:val="00653795"/>
    <w:rsid w:val="00656CD2"/>
    <w:rsid w:val="006651DA"/>
    <w:rsid w:val="00667451"/>
    <w:rsid w:val="00671145"/>
    <w:rsid w:val="00681F45"/>
    <w:rsid w:val="0069657A"/>
    <w:rsid w:val="00697297"/>
    <w:rsid w:val="006A0B0D"/>
    <w:rsid w:val="006A46F6"/>
    <w:rsid w:val="006B11F3"/>
    <w:rsid w:val="006C665F"/>
    <w:rsid w:val="006D2952"/>
    <w:rsid w:val="006D3811"/>
    <w:rsid w:val="006E3BAF"/>
    <w:rsid w:val="006F2003"/>
    <w:rsid w:val="00703FEC"/>
    <w:rsid w:val="00705448"/>
    <w:rsid w:val="007079EB"/>
    <w:rsid w:val="007119CC"/>
    <w:rsid w:val="00712376"/>
    <w:rsid w:val="00726EAD"/>
    <w:rsid w:val="00741632"/>
    <w:rsid w:val="0075544E"/>
    <w:rsid w:val="00757865"/>
    <w:rsid w:val="007608DB"/>
    <w:rsid w:val="00762CD5"/>
    <w:rsid w:val="007675CF"/>
    <w:rsid w:val="0078362C"/>
    <w:rsid w:val="007842CA"/>
    <w:rsid w:val="00787288"/>
    <w:rsid w:val="007A11FC"/>
    <w:rsid w:val="007A3C24"/>
    <w:rsid w:val="007A51BF"/>
    <w:rsid w:val="007C7C8D"/>
    <w:rsid w:val="007E497F"/>
    <w:rsid w:val="008031CB"/>
    <w:rsid w:val="00807DFE"/>
    <w:rsid w:val="0081380B"/>
    <w:rsid w:val="008268BD"/>
    <w:rsid w:val="0083458D"/>
    <w:rsid w:val="00837F51"/>
    <w:rsid w:val="008468C4"/>
    <w:rsid w:val="00847A1A"/>
    <w:rsid w:val="00851649"/>
    <w:rsid w:val="00861DE7"/>
    <w:rsid w:val="008659E2"/>
    <w:rsid w:val="0087255E"/>
    <w:rsid w:val="0089250D"/>
    <w:rsid w:val="00892857"/>
    <w:rsid w:val="008A327C"/>
    <w:rsid w:val="008B4740"/>
    <w:rsid w:val="008E7598"/>
    <w:rsid w:val="00900072"/>
    <w:rsid w:val="009042C2"/>
    <w:rsid w:val="00912615"/>
    <w:rsid w:val="00912948"/>
    <w:rsid w:val="00913108"/>
    <w:rsid w:val="00925397"/>
    <w:rsid w:val="0094285E"/>
    <w:rsid w:val="009715D3"/>
    <w:rsid w:val="009902B8"/>
    <w:rsid w:val="009A11F2"/>
    <w:rsid w:val="009B0CF1"/>
    <w:rsid w:val="009E07BF"/>
    <w:rsid w:val="009E3649"/>
    <w:rsid w:val="009F1713"/>
    <w:rsid w:val="009F4D2A"/>
    <w:rsid w:val="00A05B51"/>
    <w:rsid w:val="00A06420"/>
    <w:rsid w:val="00A20D66"/>
    <w:rsid w:val="00A451C5"/>
    <w:rsid w:val="00A6091A"/>
    <w:rsid w:val="00AA3855"/>
    <w:rsid w:val="00AB5EA9"/>
    <w:rsid w:val="00AC679D"/>
    <w:rsid w:val="00AD2B48"/>
    <w:rsid w:val="00AE4680"/>
    <w:rsid w:val="00AE653E"/>
    <w:rsid w:val="00AE7ED7"/>
    <w:rsid w:val="00AF5A91"/>
    <w:rsid w:val="00B06608"/>
    <w:rsid w:val="00B1230C"/>
    <w:rsid w:val="00B34FDE"/>
    <w:rsid w:val="00B431C2"/>
    <w:rsid w:val="00B51707"/>
    <w:rsid w:val="00B5575F"/>
    <w:rsid w:val="00B84088"/>
    <w:rsid w:val="00BA7122"/>
    <w:rsid w:val="00BC1601"/>
    <w:rsid w:val="00BC3C2C"/>
    <w:rsid w:val="00BD3CCA"/>
    <w:rsid w:val="00BF440C"/>
    <w:rsid w:val="00BF46A5"/>
    <w:rsid w:val="00C0161C"/>
    <w:rsid w:val="00C054BC"/>
    <w:rsid w:val="00C106A6"/>
    <w:rsid w:val="00C11E5A"/>
    <w:rsid w:val="00C12318"/>
    <w:rsid w:val="00C12E49"/>
    <w:rsid w:val="00C202D8"/>
    <w:rsid w:val="00C61640"/>
    <w:rsid w:val="00C65769"/>
    <w:rsid w:val="00C65F22"/>
    <w:rsid w:val="00C83B25"/>
    <w:rsid w:val="00C90E30"/>
    <w:rsid w:val="00C937C5"/>
    <w:rsid w:val="00C951A4"/>
    <w:rsid w:val="00CC01C2"/>
    <w:rsid w:val="00CC72DF"/>
    <w:rsid w:val="00CE4AEC"/>
    <w:rsid w:val="00CF2647"/>
    <w:rsid w:val="00CF50D9"/>
    <w:rsid w:val="00CF745C"/>
    <w:rsid w:val="00D212E8"/>
    <w:rsid w:val="00D24FC1"/>
    <w:rsid w:val="00D30E06"/>
    <w:rsid w:val="00D52A3B"/>
    <w:rsid w:val="00D5375B"/>
    <w:rsid w:val="00D5791C"/>
    <w:rsid w:val="00D61C5E"/>
    <w:rsid w:val="00D7520E"/>
    <w:rsid w:val="00D83EB7"/>
    <w:rsid w:val="00DB5402"/>
    <w:rsid w:val="00DC7CAC"/>
    <w:rsid w:val="00DE3C15"/>
    <w:rsid w:val="00DE7CEC"/>
    <w:rsid w:val="00E0262B"/>
    <w:rsid w:val="00E21ABA"/>
    <w:rsid w:val="00E33CC2"/>
    <w:rsid w:val="00E368E0"/>
    <w:rsid w:val="00E41541"/>
    <w:rsid w:val="00E536AF"/>
    <w:rsid w:val="00E54BD1"/>
    <w:rsid w:val="00E81D05"/>
    <w:rsid w:val="00E94CFF"/>
    <w:rsid w:val="00EA414A"/>
    <w:rsid w:val="00EA6777"/>
    <w:rsid w:val="00EB0229"/>
    <w:rsid w:val="00EB0F30"/>
    <w:rsid w:val="00EB1862"/>
    <w:rsid w:val="00EB7E2C"/>
    <w:rsid w:val="00EC1B1F"/>
    <w:rsid w:val="00ED09DD"/>
    <w:rsid w:val="00ED5329"/>
    <w:rsid w:val="00EE553F"/>
    <w:rsid w:val="00EE56FA"/>
    <w:rsid w:val="00EF2767"/>
    <w:rsid w:val="00F04298"/>
    <w:rsid w:val="00F157C4"/>
    <w:rsid w:val="00F4212D"/>
    <w:rsid w:val="00F430FC"/>
    <w:rsid w:val="00F448A4"/>
    <w:rsid w:val="00F46BBF"/>
    <w:rsid w:val="00F72F7E"/>
    <w:rsid w:val="00F756B6"/>
    <w:rsid w:val="00F8003A"/>
    <w:rsid w:val="00F8207D"/>
    <w:rsid w:val="00F946A6"/>
    <w:rsid w:val="00F95C6F"/>
    <w:rsid w:val="00FA5AA8"/>
    <w:rsid w:val="00FC054A"/>
    <w:rsid w:val="00FC4393"/>
    <w:rsid w:val="00FC54DB"/>
    <w:rsid w:val="00FD244B"/>
    <w:rsid w:val="00FD61E4"/>
    <w:rsid w:val="00FD76F2"/>
    <w:rsid w:val="00FD78CE"/>
    <w:rsid w:val="00FE1600"/>
    <w:rsid w:val="00FE6353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382A9"/>
  <w15:chartTrackingRefBased/>
  <w15:docId w15:val="{7A91E52D-D91F-40BF-810B-DDD21218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Emphasis">
    <w:name w:val="Emphasis"/>
    <w:basedOn w:val="DefaultParagraphFont"/>
    <w:uiPriority w:val="20"/>
    <w:qFormat/>
    <w:rsid w:val="007079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03"/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gd15mcfceub">
    <w:name w:val="gd15mcfceub"/>
    <w:basedOn w:val="DefaultParagraphFont"/>
    <w:rsid w:val="006F2003"/>
  </w:style>
  <w:style w:type="character" w:customStyle="1" w:styleId="gd15mcfckub">
    <w:name w:val="gd15mcfckub"/>
    <w:basedOn w:val="DefaultParagraphFont"/>
    <w:rsid w:val="006F2003"/>
  </w:style>
  <w:style w:type="character" w:customStyle="1" w:styleId="gd15mcfcktb">
    <w:name w:val="gd15mcfcktb"/>
    <w:basedOn w:val="DefaultParagraphFont"/>
    <w:rsid w:val="006F2003"/>
  </w:style>
  <w:style w:type="character" w:customStyle="1" w:styleId="gd15mcfcotb">
    <w:name w:val="gd15mcfcotb"/>
    <w:basedOn w:val="DefaultParagraphFont"/>
    <w:rsid w:val="000B371C"/>
  </w:style>
  <w:style w:type="table" w:styleId="TableGrid">
    <w:name w:val="Table Grid"/>
    <w:basedOn w:val="TableNormal"/>
    <w:uiPriority w:val="39"/>
    <w:rsid w:val="00EA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253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8CE53-44C7-44B8-8537-FC19F410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hung-ting wu</dc:creator>
  <cp:keywords/>
  <dc:description/>
  <cp:lastModifiedBy>hung-ting wu</cp:lastModifiedBy>
  <cp:revision>265</cp:revision>
  <dcterms:created xsi:type="dcterms:W3CDTF">2019-11-14T08:52:00Z</dcterms:created>
  <dcterms:modified xsi:type="dcterms:W3CDTF">2019-11-14T22:53:00Z</dcterms:modified>
</cp:coreProperties>
</file>