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archived report</w:t>
      </w:r>
    </w:p>
    <w:p>
      <w:pPr>
        <w:widowControl/>
      </w:pPr>
      <w:r>
        <w:t>This is an editable transcription of the original report retained for development history and archived app links. It is superseded by the current v2 model evidence. Original historical scores and readiness statements have not been relabelled as current results.</w:t>
      </w:r>
    </w:p>
    <w:p>
      <w:pPr>
        <w:pStyle w:val="Subtitle"/>
        <w:widowControl/>
      </w:pPr>
      <w:r>
        <w:t>Source  clinical_fusion_model_readiness.pdf</w:t>
      </w:r>
    </w:p>
    <w:p>
      <w:pPr>
        <w:pStyle w:val="Heading2"/>
      </w:pPr>
      <w:r>
        <w:t>Original report page 1</w:t>
      </w:r>
    </w:p>
    <w:p>
      <w:pPr>
        <w:widowControl/>
      </w:pPr>
      <w:r>
        <w:t>CataTriage-AI · research evidence · simulated/demo context Page 1</w:t>
      </w:r>
    </w:p>
    <w:p>
      <w:pPr>
        <w:widowControl/>
      </w:pPr>
      <w:r>
        <w:t>REQUESTED MODEL EVIDENCE Clinical fusion CNN model Requested CNN imaging encoder fused with structured clinical features</w:t>
      </w:r>
    </w:p>
    <w:p>
      <w:pPr>
        <w:widowControl/>
      </w:pPr>
      <w:r>
        <w:t>STATUS: NOT TRAINED Accuracy, sensitivity, specificity and AUC are not available. This is an evidence-readiness report, not a performance report.</w:t>
      </w:r>
    </w:p>
    <w:p>
      <w:pPr>
        <w:widowControl/>
      </w:pPr>
      <w:r>
        <w:t>Readiness graph Evidence gate Coverage Decision Clinical workbooks inventoried 100% · available Paired image + clinical rows 0% · blocked Adjudicated fusion outcome 0% · blocked Patient-level split 0% · blocked External validation cohort 0% · blocked The bars measure prerequisite coverage only; they are not model accuracy.</w:t>
      </w:r>
    </w:p>
    <w:p>
      <w:pPr>
        <w:widowControl/>
      </w:pPr>
      <w:r>
        <w:t>Why training is blocked • The workbooks represent several cohorts with no verified image-record crosswalk.</w:t>
      </w:r>
    </w:p>
    <w:p>
      <w:pPr>
        <w:widowControl/>
      </w:pPr>
      <w:r>
        <w:t>• No prospectively defined fusion target or clinical outcome was identified.</w:t>
      </w:r>
    </w:p>
    <w:p>
      <w:pPr>
        <w:widowControl/>
      </w:pPr>
      <w:r>
        <w:t>• Without patient identity boundaries, train/test leakage cannot be excluded.</w:t>
      </w:r>
    </w:p>
    <w:p>
      <w:pPr>
        <w:widowControl/>
      </w:pPr>
      <w:r>
        <w:t>Minimum evidence needed to unlock training A governed paired dataset with image, structured features, explicit target/outcome, subject key, laterality and visit timing, plus an untouched external cohort and documented missing-data policy.</w:t>
      </w:r>
    </w:p>
    <w:p>
      <w:pPr>
        <w:widowControl/>
      </w:pPr>
      <w:r>
        <w:t>SAFETY DECISION No checkpoint was created and no clinical claim is made. Training against guessed image-to-record links would create invalid evidence.</w:t>
      </w:r>
    </w:p>
    <w:sectPr w:rsidR="00FC693F" w:rsidRPr="0006063C" w:rsidSect="00034616">
      <w:headerReference w:type="default" r:id="rId9"/>
      <w:footerReference w:type="default" r:id="rId10"/>
      <w:pgSz w:w="12240" w:h="15840"/>
      <w:pgMar w:top="893" w:right="979" w:bottom="893" w:left="979"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prototype  |  30 October 2026  |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CATATRIAGE AI  |  IMPLEMENTATION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clinical fusion model readiness</dc:title>
  <dc:subject>Editable historical transcription retaining original research figures</dc:subject>
  <dc:creator>CodeJediX</dc:creator>
  <cp:keywords>CataTriage AI competition research implementation 2026</cp:keywords>
  <dc:description/>
  <cp:lastModifiedBy>CodeJediX</cp:lastModifiedBy>
  <cp:revision>1</cp:revision>
  <dcterms:created xsi:type="dcterms:W3CDTF">2013-12-23T23:15:00Z</dcterms:created>
  <dcterms:modified xsi:type="dcterms:W3CDTF">2013-12-23T23:15:00Z</dcterms:modified>
  <cp:category/>
</cp:coreProperties>
</file>