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content"/>
    <w:p>
      <w:pPr>
        <w:pStyle w:val="Heading1"/>
      </w:pPr>
      <w:r>
        <w:t xml:space="preserve">Content</w:t>
      </w:r>
    </w:p>
    <w:p>
      <w:pPr>
        <w:pStyle w:val="FirstParagraph"/>
      </w:pPr>
      <w:r>
        <w:t xml:space="preserve">Emphasis, aka italics, with</w:t>
      </w:r>
      <w:r>
        <w:t xml:space="preserve"> </w:t>
      </w:r>
      <w:r>
        <w:rPr>
          <w:i/>
          <w:iCs/>
        </w:rPr>
        <w:t xml:space="preserve">asterisks</w:t>
      </w:r>
      <w:r>
        <w:t xml:space="preserve"> </w:t>
      </w:r>
      <w:r>
        <w:t xml:space="preserve">or</w:t>
      </w:r>
      <w:r>
        <w:t xml:space="preserve"> </w:t>
      </w:r>
      <w:r>
        <w:rPr>
          <w:i/>
          <w:iCs/>
        </w:rPr>
        <w:t xml:space="preserve">underscores</w:t>
      </w:r>
      <w:r>
        <w:t xml:space="preserve">.</w:t>
      </w:r>
      <w:r>
        <w:t xml:space="preserve"> </w:t>
      </w:r>
      <w:r>
        <w:t xml:space="preserve">Strong emphasis, aka bold, with</w:t>
      </w:r>
      <w:r>
        <w:t xml:space="preserve"> </w:t>
      </w:r>
      <w:r>
        <w:rPr>
          <w:b/>
          <w:bCs/>
        </w:rPr>
        <w:t xml:space="preserve">asterisks</w:t>
      </w:r>
      <w:r>
        <w:t xml:space="preserve"> </w:t>
      </w:r>
      <w:r>
        <w:t xml:space="preserve">or</w:t>
      </w:r>
      <w:r>
        <w:t xml:space="preserve"> </w:t>
      </w:r>
      <w:r>
        <w:rPr>
          <w:b/>
          <w:bCs/>
        </w:rPr>
        <w:t xml:space="preserve">underscores</w:t>
      </w:r>
      <w:r>
        <w:t xml:space="preserve">.</w:t>
      </w:r>
      <w:r>
        <w:t xml:space="preserve"> </w:t>
      </w:r>
      <w:r>
        <w:t xml:space="preserve">Combined emphasis with</w:t>
      </w:r>
      <w:r>
        <w:t xml:space="preserve"> </w:t>
      </w:r>
      <w:r>
        <w:rPr>
          <w:b/>
          <w:bCs/>
        </w:rPr>
        <w:t xml:space="preserve">asterisks and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underscores</w:t>
      </w:r>
      <w:r>
        <w:t xml:space="preserve">.</w:t>
      </w:r>
      <w:r>
        <w:t xml:space="preserve"> </w:t>
      </w:r>
      <w:r>
        <w:t xml:space="preserve">Strikethrough uses two tildes.</w:t>
      </w:r>
      <w:r>
        <w:t xml:space="preserve"> </w:t>
      </w:r>
      <w:r>
        <w:rPr>
          <w:strike/>
        </w:rPr>
        <w:t xml:space="preserve">Scratch this.</w:t>
      </w:r>
    </w:p>
    <w:p>
      <w:pPr>
        <w:pStyle w:val="BodyText"/>
      </w:pPr>
      <w:hyperlink r:id="rId20">
        <w:r>
          <w:rPr>
            <w:rStyle w:val="Hyperlink"/>
          </w:rPr>
          <w:t xml:space="preserve">I’m an inline-style link</w:t>
        </w:r>
      </w:hyperlink>
    </w:p>
    <w:p>
      <w:pPr>
        <w:pStyle w:val="CaptionedFigure"/>
      </w:pPr>
      <w:r>
        <w:drawing>
          <wp:inline>
            <wp:extent cx="2971800" cy="1671710"/>
            <wp:effectExtent b="0" l="0" r="0" t="0"/>
            <wp:docPr descr="cover.jpg" title="" id="22" name="Picture"/>
            <a:graphic>
              <a:graphicData uri="http://schemas.openxmlformats.org/drawingml/2006/picture">
                <pic:pic>
                  <pic:nvPicPr>
                    <pic:cNvPr descr="cover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7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cover.jpg</w:t>
      </w:r>
    </w:p>
    <w:bookmarkEnd w:id="24"/>
    <w:bookmarkStart w:id="25" w:name="lists"/>
    <w:p>
      <w:pPr>
        <w:pStyle w:val="Heading1"/>
      </w:pPr>
      <w:r>
        <w:t xml:space="preserve">Lists</w:t>
      </w:r>
    </w:p>
    <w:p>
      <w:pPr>
        <w:pStyle w:val="Compact"/>
        <w:numPr>
          <w:ilvl w:val="0"/>
          <w:numId w:val="1001"/>
        </w:numPr>
      </w:pPr>
      <w:r>
        <w:t xml:space="preserve">First ordered list item</w:t>
      </w:r>
    </w:p>
    <w:p>
      <w:pPr>
        <w:pStyle w:val="Compact"/>
        <w:numPr>
          <w:ilvl w:val="0"/>
          <w:numId w:val="1001"/>
        </w:numPr>
      </w:pPr>
      <w:r>
        <w:t xml:space="preserve">Another item</w:t>
      </w:r>
    </w:p>
    <w:p>
      <w:pPr>
        <w:pStyle w:val="Compact"/>
        <w:numPr>
          <w:ilvl w:val="1"/>
          <w:numId w:val="1002"/>
        </w:numPr>
      </w:pPr>
      <w:r>
        <w:t xml:space="preserve">Unordered sub-list.</w:t>
      </w:r>
    </w:p>
    <w:p>
      <w:pPr>
        <w:pStyle w:val="Compact"/>
        <w:numPr>
          <w:ilvl w:val="0"/>
          <w:numId w:val="1001"/>
        </w:numPr>
      </w:pPr>
      <w:r>
        <w:t xml:space="preserve">Actual numbers don’t matter, just that it’s a number</w:t>
      </w:r>
    </w:p>
    <w:p>
      <w:pPr>
        <w:pStyle w:val="Compact"/>
        <w:numPr>
          <w:ilvl w:val="1"/>
          <w:numId w:val="1003"/>
        </w:numPr>
      </w:pPr>
      <w:r>
        <w:t xml:space="preserve">Ordered sub-list</w:t>
      </w:r>
    </w:p>
    <w:p>
      <w:pPr>
        <w:pStyle w:val="Compact"/>
        <w:numPr>
          <w:ilvl w:val="0"/>
          <w:numId w:val="1001"/>
        </w:numPr>
      </w:pPr>
      <w:r>
        <w:t xml:space="preserve">And another item.</w:t>
      </w:r>
    </w:p>
    <w:bookmarkEnd w:id="25"/>
    <w:bookmarkStart w:id="29" w:name="code-and-syntax-highlighting"/>
    <w:p>
      <w:pPr>
        <w:pStyle w:val="Heading1"/>
      </w:pPr>
      <w:r>
        <w:t xml:space="preserve">Code and Syntax Highlighting</w:t>
      </w:r>
    </w:p>
    <w:p>
      <w:pPr>
        <w:pStyle w:val="FirstParagraph"/>
      </w:pPr>
      <w:r>
        <w:t xml:space="preserve">Inline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has</w:t>
      </w:r>
      <w:r>
        <w:t xml:space="preserve"> </w:t>
      </w:r>
      <w:r>
        <w:rPr>
          <w:rStyle w:val="VerbatimChar"/>
        </w:rPr>
        <w:t xml:space="preserve">back-ticks around</w:t>
      </w:r>
      <w:r>
        <w:t xml:space="preserve"> </w:t>
      </w:r>
      <w:r>
        <w:t xml:space="preserve">it.</w:t>
      </w:r>
    </w:p>
    <w:p>
      <w:pPr>
        <w:pStyle w:val="BodyText"/>
      </w:pPr>
      <w:r>
        <w:t xml:space="preserve">Use 3 backticks to create a code block</w:t>
      </w:r>
    </w:p>
    <w:p>
      <w:pPr>
        <w:pStyle w:val="SourceCode"/>
      </w:pPr>
      <w:r>
        <w:rPr>
          <w:rStyle w:val="VerbatimChar"/>
        </w:rPr>
        <w:t xml:space="preserve">public class Code {</w:t>
      </w:r>
      <w:r>
        <w:br/>
      </w:r>
      <w:r>
        <w:rPr>
          <w:rStyle w:val="VerbatimChar"/>
        </w:rPr>
        <w:t xml:space="preserve">    public static void main(String[] args) {</w:t>
      </w:r>
      <w:r>
        <w:br/>
      </w:r>
      <w:r>
        <w:rPr>
          <w:rStyle w:val="VerbatimChar"/>
        </w:rPr>
        <w:t xml:space="preserve">        System.out.println("Hello World!");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drawing>
          <wp:inline>
            <wp:extent cx="5943600" cy="361607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tf_diagram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#!/bin/sh</w:t>
      </w:r>
      <w:r>
        <w:br/>
      </w:r>
      <w:r>
        <w:rPr>
          <w:rStyle w:val="VerbatimChar"/>
        </w:rPr>
        <w:t xml:space="preserve">echo "Hello World"</w:t>
      </w:r>
    </w:p>
    <w:bookmarkEnd w:id="29"/>
    <w:bookmarkStart w:id="30" w:name="blockquotes"/>
    <w:p>
      <w:pPr>
        <w:pStyle w:val="Heading1"/>
      </w:pPr>
      <w:r>
        <w:t xml:space="preserve">Blockquotes</w:t>
      </w:r>
    </w:p>
    <w:p>
      <w:pPr>
        <w:pStyle w:val="BlockText"/>
      </w:pPr>
      <w:r>
        <w:t xml:space="preserve">Blockquotes are very handy in email to emulate reply text.</w:t>
      </w:r>
      <w:r>
        <w:t xml:space="preserve"> </w:t>
      </w:r>
      <w:r>
        <w:t xml:space="preserve">This line is part of the same quote.</w:t>
      </w:r>
    </w:p>
    <w:bookmarkEnd w:id="30"/>
    <w:bookmarkStart w:id="31" w:name="tables"/>
    <w:p>
      <w:pPr>
        <w:pStyle w:val="Heading1"/>
      </w:pPr>
      <w:r>
        <w:t xml:space="preserve">Tables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First 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Second Header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Content Cell</w:t>
            </w:r>
          </w:p>
        </w:tc>
      </w:tr>
    </w:tbl>
    <w:bookmarkEnd w:id="31"/>
    <w:sectPr>
      <w:footnotePr>
        <w:numFmt w:val="decimal"/>
      </w:footnote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autoHyphenation w:val="true"/>
  <w:hyphenationZone w:val="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numFmt w:val="decimal"/>
    <w:footnote w:id="0"/>
    <w:footnote w:id="1"/>
  </w:footnotePr>
  <w:compat>
    <w:compatSetting w:name="compatibilityMode" w:uri="http://schemas.microsoft.com/office/word" w:val="12"/>
  </w:compat>
  <w:rsids>
  </w:rsids>
  <w:themeFontLang w:bidi="" w:eastAsia="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BodyText"/>
    <w:uiPriority w:val="9"/>
    <w:qFormat/>
    <w:pPr>
      <w:keepNext w:val="true"/>
      <w:keepLines/>
      <w:spacing w:after="0" w:before="480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val="FF4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 w:val="true"/>
      <w:keepLines/>
      <w:spacing w:after="0" w:before="200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 w:val="true"/>
      <w:keepLines/>
      <w:spacing w:after="0" w:before="200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  <w:shd w:fill="CCCCCC" w:val="clear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qFormat/>
    <w:rPr>
      <w:vertAlign w:val="superscript"/>
    </w:rPr>
  </w:style>
  <w:style w:styleId="FootnoteReference" w:type="character">
    <w:name w:val="footnote reference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EndnoteCharacters" w:type="character">
    <w:name w:val="Endnote Characters"/>
    <w:qFormat/>
    <w:rPr/>
  </w:style>
  <w:style w:styleId="EndnoteReference" w:type="character">
    <w:name w:val="endnote reference"/>
    <w:rPr>
      <w:vertAlign w:val="superscript"/>
    </w:rPr>
  </w:style>
  <w:style w:styleId="Heading" w:type="paragraph">
    <w:name w:val="Heading"/>
    <w:basedOn w:val="Normal"/>
    <w:next w:val="BodyText"/>
    <w:qFormat/>
    <w:pPr>
      <w:keepNext w:val="true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styleId="BodyText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BodyText"/>
    <w:pPr/>
    <w:rPr>
      <w:rFonts w:cs="Noto Sans Devanagari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Noto Sans Devanagari"/>
    </w:rPr>
  </w:style>
  <w:style w:customStyle="1" w:styleId="FirstParagraph" w:type="paragraph">
    <w:name w:val="First Paragraph"/>
    <w:basedOn w:val="BodyText"/>
    <w:next w:val="BodyText"/>
    <w:qFormat/>
    <w:pPr/>
    <w:rPr/>
  </w:style>
  <w:style w:customStyle="1" w:styleId="Compact" w:type="paragraph">
    <w:name w:val="Compact"/>
    <w:basedOn w:val="BodyText"/>
    <w:qFormat/>
    <w:pPr>
      <w:spacing w:after="36" w:before="36"/>
    </w:pPr>
    <w:rPr/>
  </w:style>
  <w:style w:styleId="Title" w:type="paragraph">
    <w:name w:val="Title"/>
    <w:basedOn w:val="Normal"/>
    <w:next w:val="BodyText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BodyText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Title" w:type="paragraph">
    <w:name w:val="Abstract Title"/>
    <w:basedOn w:val="Normal"/>
    <w:next w:val="Abstract"/>
    <w:qFormat/>
    <w:pPr>
      <w:keepNext w:val="true"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 w:val="true"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BodyText"/>
    <w:next w:val="BodyText"/>
    <w:uiPriority w:val="9"/>
    <w:unhideWhenUsed/>
    <w:qFormat/>
    <w:pPr>
      <w:pBdr>
        <w:left w:color="CCCCCC" w:space="1" w:sz="18" w:val="single"/>
      </w:pBdr>
      <w:spacing w:after="100" w:before="100"/>
      <w:ind w:hanging="0" w:left="480" w:right="480"/>
    </w:pPr>
    <w:rPr/>
  </w:style>
  <w:style w:styleId="FootnoteText" w:type="paragraph">
    <w:name w:val="footnote text"/>
    <w:basedOn w:val="Normal"/>
    <w:uiPriority w:val="9"/>
    <w:unhideWhenUsed/>
    <w:qFormat/>
    <w:pPr/>
    <w:rPr/>
  </w:style>
  <w:style w:styleId="FootnoteBlockText" w:type="paragraph">
    <w:name w:val="Footnote Block Text"/>
    <w:uiPriority w:val="9"/>
    <w:unhideWhenUsed/>
    <w:qFormat/>
    <w:pPr>
      <w:widowControl/>
      <w:suppressAutoHyphens w:val="true"/>
      <w:bidi w:val="0"/>
      <w:spacing w:after="100" w:before="100"/>
      <w:ind w:hanging="0" w:left="480" w:right="48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IndexHeading" w:type="paragraph">
    <w:name w:val="index heading"/>
    <w:basedOn w:val="Heading"/>
    <w:pPr/>
    <w:rPr/>
  </w:style>
  <w:style w:styleId="TOCHeading" w:type="paragraph">
    <w:name w:val="TOC Heading"/>
    <w:basedOn w:val="Heading1"/>
    <w:next w:val="BodyText"/>
    <w:uiPriority w:val="39"/>
    <w:unhideWhenUsed/>
    <w:qFormat/>
    <w:pPr>
      <w:spacing w:after="0" w:before="240" w:line="259" w:lineRule="auto"/>
      <w:outlineLvl w:val="9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styleId="SourceCode" w:type="paragraph">
    <w:name w:val="Source Code"/>
    <w:basedOn w:val="BlockText"/>
    <w:qFormat/>
    <w:pPr>
      <w:pBdr>
        <w:top w:color="666666" w:space="1" w:sz="4" w:val="single"/>
        <w:left w:color="666666" w:space="1" w:sz="4" w:val="single"/>
        <w:bottom w:color="666666" w:space="1" w:sz="4" w:val="single"/>
        <w:right w:color="666666" w:space="1" w:sz="4" w:val="single"/>
      </w:pBdr>
      <w:shd w:fill="CCCCCC" w:val="clear"/>
    </w:pPr>
    <w:rPr>
      <w:rFonts w:ascii="Liberation Mono" w:hAnsi="Liberation Mono"/>
    </w:rPr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bottom w:val="single"/>
        </w:tcBorders>
        <w:vAlign w:val="bottom"/>
      </w:tcPr>
    </w:tblStyle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6" Target="media/rId26.png" /><Relationship Type="http://schemas.openxmlformats.org/officeDocument/2006/relationships/hyperlink" Id="rId20" Target="https://www.google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www.google.com" TargetMode="External" 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LibreOffice/24.8.7.2$Linux_X86_64 LibreOffice_project/480$Build-2</Application>
  <AppVersion>15.0000</AppVersion>
  <Pages>2</Pages>
  <Words>55</Words>
  <Characters>291</Characters>
  <CharactersWithSpaces>381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2025-07-18T16:08:41Z</dcterms:created>
  <dcterms:modified xsi:type="dcterms:W3CDTF">2025-07-18T16:08:41Z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