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99"/>
        <w:gridCol w:w="1913"/>
        <w:gridCol w:w="1854"/>
        <w:gridCol w:w="1684"/>
      </w:tblGrid>
      <w:tr w:rsidR="00A63DB7" w:rsidTr="00347C27">
        <w:tc>
          <w:tcPr>
            <w:tcW w:w="9350" w:type="dxa"/>
            <w:gridSpan w:val="4"/>
          </w:tcPr>
          <w:p w:rsidR="00A63DB7" w:rsidRDefault="00A63DB7" w:rsidP="00EF2EC5">
            <w:pPr>
              <w:jc w:val="center"/>
            </w:pPr>
            <w:r>
              <w:t>HCMP TASK LIST</w:t>
            </w:r>
          </w:p>
        </w:tc>
      </w:tr>
      <w:tr w:rsidR="00A63DB7" w:rsidTr="00AD08E6">
        <w:tc>
          <w:tcPr>
            <w:tcW w:w="9350" w:type="dxa"/>
            <w:gridSpan w:val="4"/>
          </w:tcPr>
          <w:p w:rsidR="00A63DB7" w:rsidRPr="00F35B26" w:rsidRDefault="00A63DB7">
            <w:pPr>
              <w:rPr>
                <w:rFonts w:cs="Arial"/>
                <w:b/>
                <w:color w:val="222222"/>
                <w:sz w:val="20"/>
                <w:szCs w:val="20"/>
                <w:shd w:val="clear" w:color="auto" w:fill="FFFFFF"/>
              </w:rPr>
            </w:pPr>
            <w:r w:rsidRPr="00F35B26">
              <w:rPr>
                <w:rFonts w:cs="Arial"/>
                <w:b/>
                <w:color w:val="222222"/>
                <w:sz w:val="20"/>
                <w:szCs w:val="20"/>
                <w:shd w:val="clear" w:color="auto" w:fill="FFFFFF"/>
              </w:rPr>
              <w:t>Mar 28, 2012</w:t>
            </w:r>
            <w:r>
              <w:rPr>
                <w:rFonts w:cs="Arial"/>
                <w:b/>
                <w:color w:val="222222"/>
                <w:sz w:val="20"/>
                <w:szCs w:val="20"/>
                <w:shd w:val="clear" w:color="auto" w:fill="FFFFFF"/>
              </w:rPr>
              <w:t xml:space="preserve"> Tasks identified </w:t>
            </w:r>
          </w:p>
        </w:tc>
      </w:tr>
      <w:tr w:rsidR="00A63DB7" w:rsidTr="00A63DB7">
        <w:tc>
          <w:tcPr>
            <w:tcW w:w="3899" w:type="dxa"/>
          </w:tcPr>
          <w:p w:rsidR="00A63DB7" w:rsidRDefault="00A63DB7">
            <w:r>
              <w:t xml:space="preserve">Task description </w:t>
            </w:r>
          </w:p>
        </w:tc>
        <w:tc>
          <w:tcPr>
            <w:tcW w:w="1913" w:type="dxa"/>
          </w:tcPr>
          <w:p w:rsidR="00A63DB7" w:rsidRDefault="00A63DB7">
            <w:r>
              <w:t>View</w:t>
            </w:r>
          </w:p>
        </w:tc>
        <w:tc>
          <w:tcPr>
            <w:tcW w:w="1854" w:type="dxa"/>
          </w:tcPr>
          <w:p w:rsidR="00A63DB7" w:rsidRDefault="00A63DB7">
            <w:r>
              <w:t>Task Allocated to</w:t>
            </w:r>
          </w:p>
        </w:tc>
        <w:tc>
          <w:tcPr>
            <w:tcW w:w="1684" w:type="dxa"/>
          </w:tcPr>
          <w:p w:rsidR="00A63DB7" w:rsidRDefault="00A63DB7">
            <w:r>
              <w:t>Task Status</w:t>
            </w:r>
          </w:p>
        </w:tc>
      </w:tr>
      <w:tr w:rsidR="00A63DB7" w:rsidTr="00A63DB7">
        <w:tc>
          <w:tcPr>
            <w:tcW w:w="3899" w:type="dxa"/>
          </w:tcPr>
          <w:p w:rsidR="00A63DB7" w:rsidRPr="00EF2EC5" w:rsidRDefault="00A63DB7" w:rsidP="00EF2EC5">
            <w:pPr>
              <w:numPr>
                <w:ilvl w:val="0"/>
                <w:numId w:val="1"/>
              </w:numPr>
              <w:spacing w:after="160" w:line="259" w:lineRule="auto"/>
              <w:rPr>
                <w:rFonts w:cs="Arial"/>
              </w:rPr>
            </w:pPr>
            <w:r w:rsidRPr="00F35B26">
              <w:rPr>
                <w:rFonts w:cs="Arial"/>
              </w:rPr>
              <w:t>Value fill rate should be calculated based on value of commodities ordered vs. what was received.</w:t>
            </w:r>
          </w:p>
        </w:tc>
        <w:tc>
          <w:tcPr>
            <w:tcW w:w="1913" w:type="dxa"/>
          </w:tcPr>
          <w:p w:rsidR="00A63DB7" w:rsidRDefault="00A63DB7">
            <w:r>
              <w:t xml:space="preserve">Facility order details, DPF order details </w:t>
            </w:r>
          </w:p>
        </w:tc>
        <w:tc>
          <w:tcPr>
            <w:tcW w:w="1854" w:type="dxa"/>
          </w:tcPr>
          <w:p w:rsidR="00A63DB7" w:rsidRDefault="00F21959">
            <w:r>
              <w:t>Kariuki Jackson</w:t>
            </w:r>
          </w:p>
        </w:tc>
        <w:tc>
          <w:tcPr>
            <w:tcW w:w="1684" w:type="dxa"/>
          </w:tcPr>
          <w:p w:rsidR="00A63DB7" w:rsidRDefault="00F21959" w:rsidP="00F21959">
            <w:r>
              <w:t>Facility order details C</w:t>
            </w:r>
          </w:p>
          <w:p w:rsidR="001B09F6" w:rsidRDefault="001B09F6" w:rsidP="00F21959">
            <w:r>
              <w:t>DPF order details</w:t>
            </w:r>
            <w:r>
              <w:t xml:space="preserve"> C</w:t>
            </w:r>
            <w:bookmarkStart w:id="0" w:name="_GoBack"/>
            <w:bookmarkEnd w:id="0"/>
          </w:p>
        </w:tc>
      </w:tr>
      <w:tr w:rsidR="00A63DB7" w:rsidTr="00A63DB7">
        <w:tc>
          <w:tcPr>
            <w:tcW w:w="3899" w:type="dxa"/>
          </w:tcPr>
          <w:p w:rsidR="00A63DB7" w:rsidRPr="00EF2EC5" w:rsidRDefault="00A63DB7" w:rsidP="00EF2EC5">
            <w:pPr>
              <w:numPr>
                <w:ilvl w:val="0"/>
                <w:numId w:val="1"/>
              </w:numPr>
              <w:spacing w:after="160" w:line="259" w:lineRule="auto"/>
              <w:rPr>
                <w:rFonts w:cs="Arial"/>
              </w:rPr>
            </w:pPr>
            <w:r w:rsidRPr="00F35B26">
              <w:rPr>
                <w:rFonts w:cs="Arial"/>
              </w:rPr>
              <w:t>Display a listing of commodities from KEMSA that are expiring in less than 6 months. The listing should include the batch number and manufacturer</w:t>
            </w:r>
          </w:p>
        </w:tc>
        <w:tc>
          <w:tcPr>
            <w:tcW w:w="1913" w:type="dxa"/>
          </w:tcPr>
          <w:p w:rsidR="00A63DB7" w:rsidRDefault="00F21959">
            <w:r>
              <w:t>Facility potential expiries, DPF potential expiries, MOH potential expiries</w:t>
            </w:r>
          </w:p>
        </w:tc>
        <w:tc>
          <w:tcPr>
            <w:tcW w:w="1854" w:type="dxa"/>
          </w:tcPr>
          <w:p w:rsidR="00A63DB7" w:rsidRDefault="00F21959" w:rsidP="00F21959">
            <w:r>
              <w:t xml:space="preserve">Muriithi Kelvin </w:t>
            </w:r>
          </w:p>
        </w:tc>
        <w:tc>
          <w:tcPr>
            <w:tcW w:w="1684" w:type="dxa"/>
          </w:tcPr>
          <w:p w:rsidR="00A63DB7" w:rsidRDefault="00F21959" w:rsidP="00F21959">
            <w:r>
              <w:t>Facility potential expiries C</w:t>
            </w:r>
          </w:p>
        </w:tc>
      </w:tr>
      <w:tr w:rsidR="00A63DB7" w:rsidTr="00A63DB7">
        <w:tc>
          <w:tcPr>
            <w:tcW w:w="3899" w:type="dxa"/>
          </w:tcPr>
          <w:p w:rsidR="00A63DB7" w:rsidRPr="00EF2EC5" w:rsidRDefault="00A63DB7" w:rsidP="00EF2EC5">
            <w:pPr>
              <w:numPr>
                <w:ilvl w:val="0"/>
                <w:numId w:val="1"/>
              </w:numPr>
              <w:spacing w:after="160" w:line="259" w:lineRule="auto"/>
              <w:rPr>
                <w:rFonts w:cs="Arial"/>
              </w:rPr>
            </w:pPr>
            <w:r w:rsidRPr="00F35B26">
              <w:rPr>
                <w:rFonts w:cs="Arial"/>
              </w:rPr>
              <w:t>Quantities of commodities expired plus the expiry date at Kemsa and facility level</w:t>
            </w:r>
          </w:p>
        </w:tc>
        <w:tc>
          <w:tcPr>
            <w:tcW w:w="1913" w:type="dxa"/>
          </w:tcPr>
          <w:p w:rsidR="00A63DB7" w:rsidRDefault="00A63DB7">
            <w:r>
              <w:t xml:space="preserve">Facility expiries , DPF expiries, MOH expiries </w:t>
            </w:r>
          </w:p>
        </w:tc>
        <w:tc>
          <w:tcPr>
            <w:tcW w:w="1854" w:type="dxa"/>
          </w:tcPr>
          <w:p w:rsidR="00A63DB7" w:rsidRDefault="00F21959">
            <w:r>
              <w:t>Muriithi Kelvin</w:t>
            </w:r>
          </w:p>
        </w:tc>
        <w:tc>
          <w:tcPr>
            <w:tcW w:w="1684" w:type="dxa"/>
          </w:tcPr>
          <w:p w:rsidR="00A63DB7" w:rsidRDefault="00F21959">
            <w:r>
              <w:t>Facility expiries C</w:t>
            </w:r>
          </w:p>
        </w:tc>
      </w:tr>
      <w:tr w:rsidR="00A63DB7" w:rsidTr="00A63DB7">
        <w:tc>
          <w:tcPr>
            <w:tcW w:w="3899" w:type="dxa"/>
          </w:tcPr>
          <w:p w:rsidR="00A63DB7" w:rsidRPr="00F35B26" w:rsidRDefault="00A63DB7" w:rsidP="00EF2EC5">
            <w:pPr>
              <w:numPr>
                <w:ilvl w:val="0"/>
                <w:numId w:val="1"/>
              </w:numPr>
              <w:rPr>
                <w:rFonts w:cs="Arial"/>
              </w:rPr>
            </w:pPr>
            <w:r w:rsidRPr="00F35B26">
              <w:rPr>
                <w:rFonts w:cs="Arial"/>
              </w:rPr>
              <w:t>Ability to view nationwide commodity consumption. Aggregate in terms of county from the health facility data so that if there's need for reverse logistics, it can be done</w:t>
            </w:r>
          </w:p>
        </w:tc>
        <w:tc>
          <w:tcPr>
            <w:tcW w:w="1913" w:type="dxa"/>
          </w:tcPr>
          <w:p w:rsidR="00A63DB7" w:rsidRDefault="00F21959">
            <w:r w:rsidRPr="00F35B26">
              <w:rPr>
                <w:rFonts w:cs="Arial"/>
              </w:rPr>
              <w:t>commodity consumption</w:t>
            </w:r>
            <w:r>
              <w:rPr>
                <w:rFonts w:cs="Arial"/>
              </w:rPr>
              <w:t xml:space="preserve"> Facility, </w:t>
            </w:r>
            <w:r w:rsidRPr="00F35B26">
              <w:rPr>
                <w:rFonts w:cs="Arial"/>
              </w:rPr>
              <w:t>commodity consumption</w:t>
            </w:r>
            <w:r>
              <w:rPr>
                <w:rFonts w:cs="Arial"/>
              </w:rPr>
              <w:t xml:space="preserve"> DPF,MOH </w:t>
            </w:r>
          </w:p>
        </w:tc>
        <w:tc>
          <w:tcPr>
            <w:tcW w:w="1854" w:type="dxa"/>
          </w:tcPr>
          <w:p w:rsidR="00A63DB7" w:rsidRDefault="00F21959">
            <w:r>
              <w:t>Muriithi Kelvin</w:t>
            </w:r>
          </w:p>
        </w:tc>
        <w:tc>
          <w:tcPr>
            <w:tcW w:w="1684" w:type="dxa"/>
          </w:tcPr>
          <w:p w:rsidR="00A63DB7" w:rsidRDefault="00F21959">
            <w:r w:rsidRPr="00F35B26">
              <w:rPr>
                <w:rFonts w:cs="Arial"/>
              </w:rPr>
              <w:t>commodity consumption</w:t>
            </w:r>
            <w:r>
              <w:rPr>
                <w:rFonts w:cs="Arial"/>
              </w:rPr>
              <w:t xml:space="preserve"> Facility C</w:t>
            </w:r>
          </w:p>
        </w:tc>
      </w:tr>
      <w:tr w:rsidR="00A63DB7" w:rsidTr="00A63DB7">
        <w:tc>
          <w:tcPr>
            <w:tcW w:w="3899" w:type="dxa"/>
          </w:tcPr>
          <w:p w:rsidR="00A63DB7" w:rsidRPr="00F35B26" w:rsidRDefault="00A63DB7" w:rsidP="00EF2EC5">
            <w:pPr>
              <w:numPr>
                <w:ilvl w:val="0"/>
                <w:numId w:val="1"/>
              </w:numPr>
              <w:rPr>
                <w:rFonts w:cs="Arial"/>
              </w:rPr>
            </w:pPr>
            <w:r w:rsidRPr="00F35B26">
              <w:rPr>
                <w:rFonts w:cs="Arial"/>
              </w:rPr>
              <w:t>Ability to view stock levels at facility level &amp; KEMSA for each commodity.</w:t>
            </w:r>
          </w:p>
        </w:tc>
        <w:tc>
          <w:tcPr>
            <w:tcW w:w="1913" w:type="dxa"/>
          </w:tcPr>
          <w:p w:rsidR="00A63DB7" w:rsidRDefault="00F21959">
            <w:r w:rsidRPr="00F35B26">
              <w:rPr>
                <w:rFonts w:cs="Arial"/>
              </w:rPr>
              <w:t>stock levels</w:t>
            </w:r>
            <w:r>
              <w:rPr>
                <w:rFonts w:cs="Arial"/>
              </w:rPr>
              <w:t xml:space="preserve"> Facility, DPF,MOH</w:t>
            </w:r>
          </w:p>
        </w:tc>
        <w:tc>
          <w:tcPr>
            <w:tcW w:w="1854" w:type="dxa"/>
          </w:tcPr>
          <w:p w:rsidR="00A63DB7" w:rsidRDefault="00F21959">
            <w:r>
              <w:t>Kariuki Jackson</w:t>
            </w:r>
          </w:p>
        </w:tc>
        <w:tc>
          <w:tcPr>
            <w:tcW w:w="1684" w:type="dxa"/>
          </w:tcPr>
          <w:p w:rsidR="00A63DB7" w:rsidRDefault="00F21959">
            <w:r w:rsidRPr="00F35B26">
              <w:rPr>
                <w:rFonts w:cs="Arial"/>
              </w:rPr>
              <w:t>stock levels</w:t>
            </w:r>
            <w:r>
              <w:rPr>
                <w:rFonts w:cs="Arial"/>
              </w:rPr>
              <w:t xml:space="preserve"> Facility C</w:t>
            </w:r>
          </w:p>
        </w:tc>
      </w:tr>
      <w:tr w:rsidR="00A63DB7" w:rsidTr="00A63DB7">
        <w:tc>
          <w:tcPr>
            <w:tcW w:w="3899" w:type="dxa"/>
          </w:tcPr>
          <w:p w:rsidR="00A63DB7" w:rsidRPr="00F35B26" w:rsidRDefault="00A63DB7" w:rsidP="00EF2EC5">
            <w:pPr>
              <w:numPr>
                <w:ilvl w:val="0"/>
                <w:numId w:val="1"/>
              </w:numPr>
              <w:rPr>
                <w:rFonts w:cs="Arial"/>
              </w:rPr>
            </w:pPr>
            <w:r w:rsidRPr="00F35B26">
              <w:rPr>
                <w:rFonts w:cs="Arial"/>
              </w:rPr>
              <w:t>View a listing of all facility name, MFL no., Level of care, Owner (GoK, FBO e.g. KEC, CHAK, SUPKEM etc) getting supplies from KEMSA plus their respective drawing rights.</w:t>
            </w:r>
          </w:p>
        </w:tc>
        <w:tc>
          <w:tcPr>
            <w:tcW w:w="1913" w:type="dxa"/>
          </w:tcPr>
          <w:p w:rsidR="00A63DB7" w:rsidRDefault="00D40D48">
            <w:r>
              <w:t xml:space="preserve">Clean DB </w:t>
            </w:r>
          </w:p>
        </w:tc>
        <w:tc>
          <w:tcPr>
            <w:tcW w:w="1854" w:type="dxa"/>
          </w:tcPr>
          <w:p w:rsidR="00A63DB7" w:rsidRDefault="00A63DB7"/>
        </w:tc>
        <w:tc>
          <w:tcPr>
            <w:tcW w:w="1684" w:type="dxa"/>
          </w:tcPr>
          <w:p w:rsidR="00A63DB7" w:rsidRDefault="00A63DB7"/>
        </w:tc>
      </w:tr>
      <w:tr w:rsidR="00A63DB7" w:rsidTr="00A63DB7">
        <w:tc>
          <w:tcPr>
            <w:tcW w:w="3899" w:type="dxa"/>
          </w:tcPr>
          <w:p w:rsidR="00A63DB7" w:rsidRPr="00F35B26" w:rsidRDefault="00A63DB7" w:rsidP="00EF2EC5">
            <w:pPr>
              <w:numPr>
                <w:ilvl w:val="0"/>
                <w:numId w:val="1"/>
              </w:numPr>
              <w:rPr>
                <w:rFonts w:cs="Arial"/>
              </w:rPr>
            </w:pPr>
            <w:r w:rsidRPr="00F35B26">
              <w:rPr>
                <w:rFonts w:cs="Arial"/>
              </w:rPr>
              <w:t>Add a module for updating the drawing rights for facilities every financial year</w:t>
            </w:r>
          </w:p>
        </w:tc>
        <w:tc>
          <w:tcPr>
            <w:tcW w:w="1913" w:type="dxa"/>
          </w:tcPr>
          <w:p w:rsidR="00A63DB7" w:rsidRDefault="00A63DB7"/>
        </w:tc>
        <w:tc>
          <w:tcPr>
            <w:tcW w:w="1854" w:type="dxa"/>
          </w:tcPr>
          <w:p w:rsidR="00A63DB7" w:rsidRDefault="00A63DB7"/>
        </w:tc>
        <w:tc>
          <w:tcPr>
            <w:tcW w:w="1684" w:type="dxa"/>
          </w:tcPr>
          <w:p w:rsidR="00A63DB7" w:rsidRDefault="00D40D48">
            <w:r>
              <w:t>P</w:t>
            </w:r>
          </w:p>
        </w:tc>
      </w:tr>
      <w:tr w:rsidR="00A63DB7" w:rsidTr="00A63DB7">
        <w:tc>
          <w:tcPr>
            <w:tcW w:w="3899" w:type="dxa"/>
          </w:tcPr>
          <w:p w:rsidR="00A63DB7" w:rsidRPr="00EF2EC5" w:rsidRDefault="00A63DB7" w:rsidP="00EF2EC5">
            <w:pPr>
              <w:numPr>
                <w:ilvl w:val="0"/>
                <w:numId w:val="1"/>
              </w:numPr>
              <w:spacing w:after="160" w:line="259" w:lineRule="auto"/>
              <w:rPr>
                <w:rFonts w:cs="Arial"/>
              </w:rPr>
            </w:pPr>
            <w:r w:rsidRPr="00F35B26">
              <w:rPr>
                <w:rFonts w:cs="Arial"/>
              </w:rPr>
              <w:t>Report for stock levels at KEMSA and at the facilities for each commodity.</w:t>
            </w:r>
          </w:p>
        </w:tc>
        <w:tc>
          <w:tcPr>
            <w:tcW w:w="1913" w:type="dxa"/>
          </w:tcPr>
          <w:p w:rsidR="00A63DB7" w:rsidRDefault="00A63DB7"/>
        </w:tc>
        <w:tc>
          <w:tcPr>
            <w:tcW w:w="1854" w:type="dxa"/>
          </w:tcPr>
          <w:p w:rsidR="00A63DB7" w:rsidRDefault="00A63DB7"/>
        </w:tc>
        <w:tc>
          <w:tcPr>
            <w:tcW w:w="1684" w:type="dxa"/>
          </w:tcPr>
          <w:p w:rsidR="00A63DB7" w:rsidRDefault="00D40D48">
            <w:r>
              <w:t>P</w:t>
            </w:r>
          </w:p>
        </w:tc>
      </w:tr>
      <w:tr w:rsidR="00A63DB7" w:rsidTr="00A63DB7">
        <w:tc>
          <w:tcPr>
            <w:tcW w:w="3899" w:type="dxa"/>
          </w:tcPr>
          <w:p w:rsidR="00A63DB7" w:rsidRPr="00F35B26" w:rsidRDefault="00A63DB7" w:rsidP="00EF2EC5">
            <w:pPr>
              <w:numPr>
                <w:ilvl w:val="0"/>
                <w:numId w:val="1"/>
              </w:numPr>
              <w:rPr>
                <w:rFonts w:cs="Arial"/>
              </w:rPr>
            </w:pPr>
            <w:r w:rsidRPr="00F35B26">
              <w:rPr>
                <w:rFonts w:cs="Arial"/>
              </w:rPr>
              <w:t>Report showing consumption at facilities - aggregate per county and nationally</w:t>
            </w:r>
          </w:p>
        </w:tc>
        <w:tc>
          <w:tcPr>
            <w:tcW w:w="1913" w:type="dxa"/>
          </w:tcPr>
          <w:p w:rsidR="00A63DB7" w:rsidRDefault="00D40D48">
            <w:r>
              <w:t>T</w:t>
            </w:r>
          </w:p>
        </w:tc>
        <w:tc>
          <w:tcPr>
            <w:tcW w:w="1854" w:type="dxa"/>
          </w:tcPr>
          <w:p w:rsidR="00A63DB7" w:rsidRDefault="00D40D48">
            <w:r>
              <w:t>T</w:t>
            </w:r>
          </w:p>
        </w:tc>
        <w:tc>
          <w:tcPr>
            <w:tcW w:w="1684" w:type="dxa"/>
          </w:tcPr>
          <w:p w:rsidR="00A63DB7" w:rsidRDefault="00D40D48">
            <w:r>
              <w:t>T</w:t>
            </w:r>
          </w:p>
        </w:tc>
      </w:tr>
      <w:tr w:rsidR="00A63DB7" w:rsidTr="00A63DB7">
        <w:tc>
          <w:tcPr>
            <w:tcW w:w="3899" w:type="dxa"/>
          </w:tcPr>
          <w:p w:rsidR="00A63DB7" w:rsidRPr="00EF2EC5" w:rsidRDefault="00A63DB7" w:rsidP="00EF2EC5">
            <w:pPr>
              <w:numPr>
                <w:ilvl w:val="0"/>
                <w:numId w:val="1"/>
              </w:numPr>
              <w:spacing w:after="160" w:line="259" w:lineRule="auto"/>
              <w:rPr>
                <w:rFonts w:cs="Arial"/>
              </w:rPr>
            </w:pPr>
            <w:r w:rsidRPr="00F35B26">
              <w:rPr>
                <w:rFonts w:cs="Arial"/>
              </w:rPr>
              <w:t>A report of actual stock-outs per commodity at facility level per defined period + on a particular day</w:t>
            </w:r>
          </w:p>
        </w:tc>
        <w:tc>
          <w:tcPr>
            <w:tcW w:w="1913" w:type="dxa"/>
          </w:tcPr>
          <w:p w:rsidR="00A63DB7" w:rsidRDefault="00D40D48">
            <w:r w:rsidRPr="00F35B26">
              <w:rPr>
                <w:rFonts w:cs="Arial"/>
              </w:rPr>
              <w:t>stock-outs</w:t>
            </w:r>
            <w:r>
              <w:rPr>
                <w:rFonts w:cs="Arial"/>
              </w:rPr>
              <w:t xml:space="preserve"> Facility,DPF,MOH</w:t>
            </w:r>
          </w:p>
        </w:tc>
        <w:tc>
          <w:tcPr>
            <w:tcW w:w="1854" w:type="dxa"/>
          </w:tcPr>
          <w:p w:rsidR="00A63DB7" w:rsidRDefault="00D40D48">
            <w:r>
              <w:t>Kariuki Jackson</w:t>
            </w:r>
          </w:p>
        </w:tc>
        <w:tc>
          <w:tcPr>
            <w:tcW w:w="1684" w:type="dxa"/>
          </w:tcPr>
          <w:p w:rsidR="00A63DB7" w:rsidRDefault="00D40D48">
            <w:r>
              <w:t>I</w:t>
            </w:r>
          </w:p>
        </w:tc>
      </w:tr>
      <w:tr w:rsidR="00A63DB7" w:rsidTr="00A63DB7">
        <w:tc>
          <w:tcPr>
            <w:tcW w:w="3899" w:type="dxa"/>
          </w:tcPr>
          <w:p w:rsidR="00A63DB7" w:rsidRPr="00EF2EC5" w:rsidRDefault="00A63DB7" w:rsidP="00EF2EC5">
            <w:pPr>
              <w:numPr>
                <w:ilvl w:val="0"/>
                <w:numId w:val="1"/>
              </w:numPr>
              <w:spacing w:after="160" w:line="259" w:lineRule="auto"/>
              <w:rPr>
                <w:rFonts w:cs="Arial"/>
              </w:rPr>
            </w:pPr>
            <w:r w:rsidRPr="00F35B26">
              <w:rPr>
                <w:rFonts w:cs="Arial"/>
              </w:rPr>
              <w:lastRenderedPageBreak/>
              <w:t>A report showing the drawing rights balances for facilities (annual drawing right-value of delivered commodities)</w:t>
            </w:r>
          </w:p>
        </w:tc>
        <w:tc>
          <w:tcPr>
            <w:tcW w:w="1913" w:type="dxa"/>
          </w:tcPr>
          <w:p w:rsidR="00A63DB7" w:rsidRDefault="00A63DB7"/>
        </w:tc>
        <w:tc>
          <w:tcPr>
            <w:tcW w:w="1854" w:type="dxa"/>
          </w:tcPr>
          <w:p w:rsidR="00A63DB7" w:rsidRDefault="00A63DB7"/>
        </w:tc>
        <w:tc>
          <w:tcPr>
            <w:tcW w:w="1684" w:type="dxa"/>
          </w:tcPr>
          <w:p w:rsidR="00A63DB7" w:rsidRDefault="00D40D48">
            <w:r>
              <w:t>P</w:t>
            </w:r>
          </w:p>
        </w:tc>
      </w:tr>
      <w:tr w:rsidR="00A63DB7" w:rsidTr="00A63DB7">
        <w:tc>
          <w:tcPr>
            <w:tcW w:w="3899" w:type="dxa"/>
          </w:tcPr>
          <w:p w:rsidR="00A63DB7" w:rsidRPr="00A63DB7" w:rsidRDefault="00A63DB7" w:rsidP="00A63DB7">
            <w:pPr>
              <w:numPr>
                <w:ilvl w:val="0"/>
                <w:numId w:val="1"/>
              </w:numPr>
              <w:spacing w:after="160" w:line="259" w:lineRule="auto"/>
              <w:rPr>
                <w:rFonts w:cs="Arial"/>
              </w:rPr>
            </w:pPr>
            <w:r w:rsidRPr="00F35B26">
              <w:rPr>
                <w:rFonts w:cs="Arial"/>
              </w:rPr>
              <w:t>A report for the value-fill rate for each facility.</w:t>
            </w:r>
          </w:p>
        </w:tc>
        <w:tc>
          <w:tcPr>
            <w:tcW w:w="1913" w:type="dxa"/>
          </w:tcPr>
          <w:p w:rsidR="00A63DB7" w:rsidRDefault="00D40D48">
            <w:r>
              <w:t>T</w:t>
            </w:r>
          </w:p>
        </w:tc>
        <w:tc>
          <w:tcPr>
            <w:tcW w:w="1854" w:type="dxa"/>
          </w:tcPr>
          <w:p w:rsidR="00A63DB7" w:rsidRDefault="00D40D48">
            <w:r>
              <w:t>T</w:t>
            </w:r>
          </w:p>
        </w:tc>
        <w:tc>
          <w:tcPr>
            <w:tcW w:w="1684" w:type="dxa"/>
          </w:tcPr>
          <w:p w:rsidR="00A63DB7" w:rsidRDefault="00D40D48">
            <w:r>
              <w:t>T</w:t>
            </w:r>
          </w:p>
        </w:tc>
      </w:tr>
      <w:tr w:rsidR="00A63DB7" w:rsidTr="00A63DB7">
        <w:tc>
          <w:tcPr>
            <w:tcW w:w="3899" w:type="dxa"/>
          </w:tcPr>
          <w:p w:rsidR="00A63DB7" w:rsidRPr="00A63DB7" w:rsidRDefault="00A63DB7" w:rsidP="00A63DB7">
            <w:pPr>
              <w:numPr>
                <w:ilvl w:val="0"/>
                <w:numId w:val="1"/>
              </w:numPr>
              <w:spacing w:after="160" w:line="259" w:lineRule="auto"/>
              <w:rPr>
                <w:rFonts w:cs="Arial"/>
              </w:rPr>
            </w:pPr>
            <w:r w:rsidRPr="00F35B26">
              <w:rPr>
                <w:rFonts w:cs="Arial"/>
              </w:rPr>
              <w:t>A report for the turn-around-time per facility (time between date of ordering &amp; date of receiving commodities)</w:t>
            </w:r>
          </w:p>
        </w:tc>
        <w:tc>
          <w:tcPr>
            <w:tcW w:w="1913" w:type="dxa"/>
          </w:tcPr>
          <w:p w:rsidR="00A63DB7" w:rsidRDefault="00D40D48">
            <w:r w:rsidRPr="00F35B26">
              <w:rPr>
                <w:rFonts w:cs="Arial"/>
              </w:rPr>
              <w:t>turn-around-time</w:t>
            </w:r>
            <w:r>
              <w:rPr>
                <w:rFonts w:cs="Arial"/>
              </w:rPr>
              <w:t xml:space="preserve"> Facility, DPF, MOH</w:t>
            </w:r>
          </w:p>
        </w:tc>
        <w:tc>
          <w:tcPr>
            <w:tcW w:w="1854" w:type="dxa"/>
          </w:tcPr>
          <w:p w:rsidR="00A63DB7" w:rsidRDefault="00D40D48">
            <w:r>
              <w:t>Kariuki Jackson</w:t>
            </w:r>
          </w:p>
        </w:tc>
        <w:tc>
          <w:tcPr>
            <w:tcW w:w="1684" w:type="dxa"/>
          </w:tcPr>
          <w:p w:rsidR="00A63DB7" w:rsidRDefault="00D40D48">
            <w:r>
              <w:t>P</w:t>
            </w:r>
          </w:p>
        </w:tc>
      </w:tr>
      <w:tr w:rsidR="00A63DB7" w:rsidTr="00A63DB7">
        <w:tc>
          <w:tcPr>
            <w:tcW w:w="3899" w:type="dxa"/>
          </w:tcPr>
          <w:p w:rsidR="00A63DB7" w:rsidRPr="00F35B26" w:rsidRDefault="00A63DB7" w:rsidP="00EF2EC5">
            <w:pPr>
              <w:numPr>
                <w:ilvl w:val="0"/>
                <w:numId w:val="1"/>
              </w:numPr>
              <w:rPr>
                <w:rFonts w:cs="Arial"/>
              </w:rPr>
            </w:pPr>
            <w:r w:rsidRPr="00F35B26">
              <w:rPr>
                <w:rFonts w:cs="Arial"/>
              </w:rPr>
              <w:t>A report showing a list of commodities at KEMSA's supply chain pipeline</w:t>
            </w:r>
          </w:p>
        </w:tc>
        <w:tc>
          <w:tcPr>
            <w:tcW w:w="1913" w:type="dxa"/>
          </w:tcPr>
          <w:p w:rsidR="00A63DB7" w:rsidRDefault="00A63DB7"/>
        </w:tc>
        <w:tc>
          <w:tcPr>
            <w:tcW w:w="1854" w:type="dxa"/>
          </w:tcPr>
          <w:p w:rsidR="00A63DB7" w:rsidRDefault="00A63DB7"/>
        </w:tc>
        <w:tc>
          <w:tcPr>
            <w:tcW w:w="1684" w:type="dxa"/>
          </w:tcPr>
          <w:p w:rsidR="00A63DB7" w:rsidRDefault="00D40D48">
            <w:r>
              <w:t>P</w:t>
            </w:r>
          </w:p>
        </w:tc>
      </w:tr>
      <w:tr w:rsidR="00A63DB7" w:rsidTr="00A63DB7">
        <w:tc>
          <w:tcPr>
            <w:tcW w:w="3899" w:type="dxa"/>
          </w:tcPr>
          <w:p w:rsidR="00A63DB7" w:rsidRPr="00F35B26" w:rsidRDefault="00A63DB7" w:rsidP="00EF2EC5">
            <w:pPr>
              <w:numPr>
                <w:ilvl w:val="0"/>
                <w:numId w:val="1"/>
              </w:numPr>
              <w:rPr>
                <w:rFonts w:cs="Arial"/>
              </w:rPr>
            </w:pPr>
            <w:r w:rsidRPr="00F35B26">
              <w:rPr>
                <w:rFonts w:cs="Arial"/>
              </w:rPr>
              <w:t>Delivery time from KEMSA i.e. time between dispatch from the warehouse and delivery at the facility and compared with the service level agreement between KEMSA and the contracted transporters</w:t>
            </w:r>
          </w:p>
        </w:tc>
        <w:tc>
          <w:tcPr>
            <w:tcW w:w="1913" w:type="dxa"/>
          </w:tcPr>
          <w:p w:rsidR="00A63DB7" w:rsidRDefault="00D40D48">
            <w:r>
              <w:t>T</w:t>
            </w:r>
          </w:p>
        </w:tc>
        <w:tc>
          <w:tcPr>
            <w:tcW w:w="1854" w:type="dxa"/>
          </w:tcPr>
          <w:p w:rsidR="00A63DB7" w:rsidRDefault="00D40D48">
            <w:r>
              <w:t>T</w:t>
            </w:r>
          </w:p>
        </w:tc>
        <w:tc>
          <w:tcPr>
            <w:tcW w:w="1684" w:type="dxa"/>
          </w:tcPr>
          <w:p w:rsidR="00A63DB7" w:rsidRDefault="00D40D48">
            <w:r>
              <w:t>T</w:t>
            </w:r>
          </w:p>
        </w:tc>
      </w:tr>
      <w:tr w:rsidR="00A63DB7" w:rsidTr="002D4CE5">
        <w:tc>
          <w:tcPr>
            <w:tcW w:w="9350" w:type="dxa"/>
            <w:gridSpan w:val="4"/>
          </w:tcPr>
          <w:p w:rsidR="00A63DB7" w:rsidRPr="00A63DB7" w:rsidRDefault="00A63DB7" w:rsidP="00A63DB7">
            <w:pPr>
              <w:spacing w:after="160"/>
              <w:rPr>
                <w:rFonts w:cs="Arial"/>
                <w:b/>
              </w:rPr>
            </w:pPr>
            <w:r w:rsidRPr="00F35B26">
              <w:rPr>
                <w:rFonts w:cs="Arial"/>
                <w:b/>
              </w:rPr>
              <w:t>HCMP User Feedback, 5/3/2012</w:t>
            </w:r>
          </w:p>
        </w:tc>
      </w:tr>
      <w:tr w:rsidR="00A63DB7" w:rsidTr="00A63DB7">
        <w:tc>
          <w:tcPr>
            <w:tcW w:w="3899" w:type="dxa"/>
          </w:tcPr>
          <w:p w:rsidR="00A63DB7" w:rsidRPr="00A63DB7" w:rsidRDefault="00A63DB7" w:rsidP="00A63DB7">
            <w:pPr>
              <w:rPr>
                <w:rFonts w:cs="Arial"/>
              </w:rPr>
            </w:pPr>
            <w:r>
              <w:rPr>
                <w:rFonts w:cs="Arial"/>
              </w:rPr>
              <w:t xml:space="preserve">Task </w:t>
            </w:r>
          </w:p>
        </w:tc>
        <w:tc>
          <w:tcPr>
            <w:tcW w:w="1913" w:type="dxa"/>
          </w:tcPr>
          <w:p w:rsidR="00A63DB7" w:rsidRDefault="00A63DB7">
            <w:r>
              <w:t>view</w:t>
            </w:r>
          </w:p>
        </w:tc>
        <w:tc>
          <w:tcPr>
            <w:tcW w:w="1854" w:type="dxa"/>
          </w:tcPr>
          <w:p w:rsidR="00A63DB7" w:rsidRDefault="00A63DB7">
            <w:r>
              <w:t>Task Allocated To</w:t>
            </w:r>
          </w:p>
        </w:tc>
        <w:tc>
          <w:tcPr>
            <w:tcW w:w="1684" w:type="dxa"/>
          </w:tcPr>
          <w:p w:rsidR="00A63DB7" w:rsidRDefault="00A63DB7">
            <w:r>
              <w:t>Task Status</w:t>
            </w:r>
          </w:p>
        </w:tc>
      </w:tr>
      <w:tr w:rsidR="00A63DB7" w:rsidTr="00A63DB7">
        <w:tc>
          <w:tcPr>
            <w:tcW w:w="3899" w:type="dxa"/>
          </w:tcPr>
          <w:p w:rsidR="00A63DB7" w:rsidRPr="00A63DB7" w:rsidRDefault="00A63DB7" w:rsidP="00A63DB7">
            <w:pPr>
              <w:pStyle w:val="ListParagraph"/>
              <w:numPr>
                <w:ilvl w:val="0"/>
                <w:numId w:val="5"/>
              </w:numPr>
              <w:rPr>
                <w:rFonts w:cs="Arial"/>
              </w:rPr>
            </w:pPr>
            <w:r w:rsidRPr="00F35B26">
              <w:rPr>
                <w:rFonts w:cs="Arial"/>
              </w:rPr>
              <w:t>When capturing the delivery of commodities, the system should capture the details of the person who receives the goods.</w:t>
            </w:r>
          </w:p>
        </w:tc>
        <w:tc>
          <w:tcPr>
            <w:tcW w:w="1913" w:type="dxa"/>
          </w:tcPr>
          <w:p w:rsidR="00A63DB7" w:rsidRDefault="00D40D48">
            <w:r>
              <w:t xml:space="preserve">Order delivery </w:t>
            </w:r>
          </w:p>
        </w:tc>
        <w:tc>
          <w:tcPr>
            <w:tcW w:w="1854" w:type="dxa"/>
          </w:tcPr>
          <w:p w:rsidR="00A63DB7" w:rsidRDefault="00A63DB7"/>
        </w:tc>
        <w:tc>
          <w:tcPr>
            <w:tcW w:w="1684" w:type="dxa"/>
          </w:tcPr>
          <w:p w:rsidR="00A63DB7" w:rsidRDefault="00D40D48">
            <w:r>
              <w:t>C</w:t>
            </w:r>
          </w:p>
        </w:tc>
      </w:tr>
      <w:tr w:rsidR="00A63DB7" w:rsidTr="00A63DB7">
        <w:tc>
          <w:tcPr>
            <w:tcW w:w="3899" w:type="dxa"/>
          </w:tcPr>
          <w:p w:rsidR="00A63DB7" w:rsidRPr="00A63DB7" w:rsidRDefault="00A63DB7" w:rsidP="00A63DB7">
            <w:pPr>
              <w:pStyle w:val="ListParagraph"/>
              <w:numPr>
                <w:ilvl w:val="0"/>
                <w:numId w:val="5"/>
              </w:numPr>
              <w:rPr>
                <w:rFonts w:cs="Arial"/>
              </w:rPr>
            </w:pPr>
            <w:r w:rsidRPr="00F35B26">
              <w:rPr>
                <w:rFonts w:cs="Arial"/>
              </w:rPr>
              <w:t>Incorporate the KEMSA delivery schedule in the system i.e. deadlines for submitting reports, dates of expecting deliveries, e.t.c</w:t>
            </w:r>
          </w:p>
        </w:tc>
        <w:tc>
          <w:tcPr>
            <w:tcW w:w="1913" w:type="dxa"/>
          </w:tcPr>
          <w:p w:rsidR="00A63DB7" w:rsidRDefault="00A63DB7"/>
        </w:tc>
        <w:tc>
          <w:tcPr>
            <w:tcW w:w="1854" w:type="dxa"/>
          </w:tcPr>
          <w:p w:rsidR="00A63DB7" w:rsidRDefault="00A63DB7"/>
        </w:tc>
        <w:tc>
          <w:tcPr>
            <w:tcW w:w="1684" w:type="dxa"/>
          </w:tcPr>
          <w:p w:rsidR="00A63DB7" w:rsidRDefault="00D40D48">
            <w:r>
              <w:t xml:space="preserve">P </w:t>
            </w:r>
          </w:p>
        </w:tc>
      </w:tr>
      <w:tr w:rsidR="00A63DB7" w:rsidTr="00A63DB7">
        <w:tc>
          <w:tcPr>
            <w:tcW w:w="3899" w:type="dxa"/>
          </w:tcPr>
          <w:p w:rsidR="00A63DB7" w:rsidRPr="00A63DB7" w:rsidRDefault="00A63DB7" w:rsidP="00A63DB7">
            <w:pPr>
              <w:pStyle w:val="ListParagraph"/>
              <w:numPr>
                <w:ilvl w:val="0"/>
                <w:numId w:val="5"/>
              </w:numPr>
              <w:rPr>
                <w:rFonts w:cs="Arial"/>
              </w:rPr>
            </w:pPr>
            <w:r w:rsidRPr="00F35B26">
              <w:rPr>
                <w:rFonts w:cs="Arial"/>
              </w:rPr>
              <w:t>The order quantity should be automatically suggested from the consumption of the reporting period i.e. (consumption*4/3) - closing stock. For three months consumption + 1 month buffer stock.</w:t>
            </w:r>
          </w:p>
        </w:tc>
        <w:tc>
          <w:tcPr>
            <w:tcW w:w="1913" w:type="dxa"/>
          </w:tcPr>
          <w:p w:rsidR="00A63DB7" w:rsidRDefault="00D40D48">
            <w:r>
              <w:t>Order view</w:t>
            </w:r>
          </w:p>
        </w:tc>
        <w:tc>
          <w:tcPr>
            <w:tcW w:w="1854" w:type="dxa"/>
          </w:tcPr>
          <w:p w:rsidR="00A63DB7" w:rsidRDefault="00A63DB7"/>
        </w:tc>
        <w:tc>
          <w:tcPr>
            <w:tcW w:w="1684" w:type="dxa"/>
          </w:tcPr>
          <w:p w:rsidR="00A63DB7" w:rsidRDefault="00D40D48">
            <w:r>
              <w:t>C</w:t>
            </w:r>
          </w:p>
        </w:tc>
      </w:tr>
      <w:tr w:rsidR="00A63DB7" w:rsidTr="00A63DB7">
        <w:tc>
          <w:tcPr>
            <w:tcW w:w="3899" w:type="dxa"/>
          </w:tcPr>
          <w:p w:rsidR="00A63DB7" w:rsidRPr="00A63DB7" w:rsidRDefault="00A63DB7" w:rsidP="00A63DB7">
            <w:pPr>
              <w:pStyle w:val="ListParagraph"/>
              <w:numPr>
                <w:ilvl w:val="0"/>
                <w:numId w:val="5"/>
              </w:numPr>
              <w:rPr>
                <w:rFonts w:cs="Arial"/>
              </w:rPr>
            </w:pPr>
            <w:r w:rsidRPr="00F35B26">
              <w:rPr>
                <w:rFonts w:cs="Arial"/>
              </w:rPr>
              <w:t>Order verification should be done at the District level. Order approval/rejection is done at this point and not at KEMSA.</w:t>
            </w:r>
          </w:p>
        </w:tc>
        <w:tc>
          <w:tcPr>
            <w:tcW w:w="1913" w:type="dxa"/>
          </w:tcPr>
          <w:p w:rsidR="00A63DB7" w:rsidRDefault="00D40D48">
            <w:r>
              <w:t>Order verification DPF</w:t>
            </w:r>
          </w:p>
        </w:tc>
        <w:tc>
          <w:tcPr>
            <w:tcW w:w="1854" w:type="dxa"/>
          </w:tcPr>
          <w:p w:rsidR="00A63DB7" w:rsidRDefault="00A63DB7"/>
        </w:tc>
        <w:tc>
          <w:tcPr>
            <w:tcW w:w="1684" w:type="dxa"/>
          </w:tcPr>
          <w:p w:rsidR="00A63DB7" w:rsidRDefault="00D40D48">
            <w:r>
              <w:t>C</w:t>
            </w:r>
          </w:p>
        </w:tc>
      </w:tr>
      <w:tr w:rsidR="00A63DB7" w:rsidTr="00A63DB7">
        <w:tc>
          <w:tcPr>
            <w:tcW w:w="3899" w:type="dxa"/>
          </w:tcPr>
          <w:p w:rsidR="00A63DB7" w:rsidRPr="00A63DB7" w:rsidRDefault="00A63DB7" w:rsidP="00A63DB7">
            <w:pPr>
              <w:pStyle w:val="ListParagraph"/>
              <w:numPr>
                <w:ilvl w:val="0"/>
                <w:numId w:val="5"/>
              </w:numPr>
              <w:rPr>
                <w:rFonts w:cs="Arial"/>
              </w:rPr>
            </w:pPr>
            <w:r w:rsidRPr="00F35B26">
              <w:rPr>
                <w:rFonts w:cs="Arial"/>
              </w:rPr>
              <w:lastRenderedPageBreak/>
              <w:t>The order quantity should be accurately tied to the order unit size.</w:t>
            </w:r>
          </w:p>
        </w:tc>
        <w:tc>
          <w:tcPr>
            <w:tcW w:w="1913" w:type="dxa"/>
          </w:tcPr>
          <w:p w:rsidR="00A63DB7" w:rsidRDefault="00A63DB7"/>
        </w:tc>
        <w:tc>
          <w:tcPr>
            <w:tcW w:w="1854" w:type="dxa"/>
          </w:tcPr>
          <w:p w:rsidR="00A63DB7" w:rsidRDefault="00A63DB7"/>
        </w:tc>
        <w:tc>
          <w:tcPr>
            <w:tcW w:w="1684" w:type="dxa"/>
          </w:tcPr>
          <w:p w:rsidR="00A63DB7" w:rsidRDefault="00D40D48">
            <w:r>
              <w:t>C</w:t>
            </w:r>
          </w:p>
        </w:tc>
      </w:tr>
      <w:tr w:rsidR="00D641FA" w:rsidTr="00A63DB7">
        <w:tc>
          <w:tcPr>
            <w:tcW w:w="3899" w:type="dxa"/>
          </w:tcPr>
          <w:p w:rsidR="00D641FA" w:rsidRPr="00F35B26" w:rsidRDefault="00D641FA" w:rsidP="00A63DB7">
            <w:pPr>
              <w:pStyle w:val="ListParagraph"/>
              <w:numPr>
                <w:ilvl w:val="0"/>
                <w:numId w:val="5"/>
              </w:numPr>
              <w:rPr>
                <w:rFonts w:cs="Arial"/>
              </w:rPr>
            </w:pPr>
            <w:r w:rsidRPr="00F35B26">
              <w:rPr>
                <w:rFonts w:cs="Arial"/>
              </w:rPr>
              <w:t>Add a report showing expiries both at KEMSA and at the facilities</w:t>
            </w:r>
          </w:p>
        </w:tc>
        <w:tc>
          <w:tcPr>
            <w:tcW w:w="1913" w:type="dxa"/>
          </w:tcPr>
          <w:p w:rsidR="00D641FA" w:rsidRDefault="00D40D48">
            <w:r>
              <w:t>T</w:t>
            </w:r>
          </w:p>
        </w:tc>
        <w:tc>
          <w:tcPr>
            <w:tcW w:w="1854" w:type="dxa"/>
          </w:tcPr>
          <w:p w:rsidR="00D641FA" w:rsidRDefault="00D40D48">
            <w:r>
              <w:t>T</w:t>
            </w:r>
          </w:p>
        </w:tc>
        <w:tc>
          <w:tcPr>
            <w:tcW w:w="1684" w:type="dxa"/>
          </w:tcPr>
          <w:p w:rsidR="00D641FA" w:rsidRDefault="00D40D48">
            <w:r>
              <w:t>T</w:t>
            </w:r>
          </w:p>
        </w:tc>
      </w:tr>
      <w:tr w:rsidR="00D641FA" w:rsidTr="00A63DB7">
        <w:tc>
          <w:tcPr>
            <w:tcW w:w="3899" w:type="dxa"/>
          </w:tcPr>
          <w:p w:rsidR="00D641FA" w:rsidRPr="00F35B26" w:rsidRDefault="00D641FA" w:rsidP="00A63DB7">
            <w:pPr>
              <w:pStyle w:val="ListParagraph"/>
              <w:numPr>
                <w:ilvl w:val="0"/>
                <w:numId w:val="5"/>
              </w:numPr>
              <w:rPr>
                <w:rFonts w:cs="Arial"/>
              </w:rPr>
            </w:pPr>
            <w:r w:rsidRPr="00F35B26">
              <w:rPr>
                <w:rFonts w:cs="Arial"/>
              </w:rPr>
              <w:t>Add an order fill-rate report that can be able to drill down to counties, districts and finally individual facilities</w:t>
            </w:r>
          </w:p>
        </w:tc>
        <w:tc>
          <w:tcPr>
            <w:tcW w:w="1913" w:type="dxa"/>
          </w:tcPr>
          <w:p w:rsidR="00D641FA" w:rsidRDefault="00D40D48">
            <w:r>
              <w:t>T</w:t>
            </w:r>
          </w:p>
        </w:tc>
        <w:tc>
          <w:tcPr>
            <w:tcW w:w="1854" w:type="dxa"/>
          </w:tcPr>
          <w:p w:rsidR="00D641FA" w:rsidRDefault="00D40D48">
            <w:r>
              <w:t>T</w:t>
            </w:r>
          </w:p>
        </w:tc>
        <w:tc>
          <w:tcPr>
            <w:tcW w:w="1684" w:type="dxa"/>
          </w:tcPr>
          <w:p w:rsidR="00D641FA" w:rsidRDefault="00D40D48">
            <w:r>
              <w:t>T</w:t>
            </w:r>
          </w:p>
        </w:tc>
      </w:tr>
      <w:tr w:rsidR="00D641FA" w:rsidTr="00A63DB7">
        <w:tc>
          <w:tcPr>
            <w:tcW w:w="3899" w:type="dxa"/>
          </w:tcPr>
          <w:p w:rsidR="00D641FA" w:rsidRPr="00F35B26" w:rsidRDefault="00D641FA" w:rsidP="00A63DB7">
            <w:pPr>
              <w:pStyle w:val="ListParagraph"/>
              <w:numPr>
                <w:ilvl w:val="0"/>
                <w:numId w:val="5"/>
              </w:numPr>
              <w:rPr>
                <w:rFonts w:cs="Arial"/>
              </w:rPr>
            </w:pPr>
            <w:r w:rsidRPr="00F35B26">
              <w:rPr>
                <w:rFonts w:cs="Arial"/>
              </w:rPr>
              <w:t>Replace the current MFL List with a list of facilities supplied by KEMSA only</w:t>
            </w:r>
          </w:p>
        </w:tc>
        <w:tc>
          <w:tcPr>
            <w:tcW w:w="1913" w:type="dxa"/>
          </w:tcPr>
          <w:p w:rsidR="00D641FA" w:rsidRDefault="00D40D48">
            <w:r>
              <w:t>T</w:t>
            </w:r>
          </w:p>
        </w:tc>
        <w:tc>
          <w:tcPr>
            <w:tcW w:w="1854" w:type="dxa"/>
          </w:tcPr>
          <w:p w:rsidR="00D641FA" w:rsidRDefault="00D40D48">
            <w:r>
              <w:t>T</w:t>
            </w:r>
          </w:p>
        </w:tc>
        <w:tc>
          <w:tcPr>
            <w:tcW w:w="1684" w:type="dxa"/>
          </w:tcPr>
          <w:p w:rsidR="00D641FA" w:rsidRDefault="00D40D48">
            <w:r>
              <w:t>T</w:t>
            </w:r>
          </w:p>
        </w:tc>
      </w:tr>
      <w:tr w:rsidR="00D641FA" w:rsidTr="00A63DB7">
        <w:tc>
          <w:tcPr>
            <w:tcW w:w="3899" w:type="dxa"/>
          </w:tcPr>
          <w:p w:rsidR="00D641FA" w:rsidRPr="00F35B26" w:rsidRDefault="00D641FA" w:rsidP="00A63DB7">
            <w:pPr>
              <w:pStyle w:val="ListParagraph"/>
              <w:numPr>
                <w:ilvl w:val="0"/>
                <w:numId w:val="5"/>
              </w:numPr>
              <w:rPr>
                <w:rFonts w:cs="Arial"/>
              </w:rPr>
            </w:pPr>
            <w:r w:rsidRPr="00F35B26">
              <w:rPr>
                <w:rFonts w:cs="Arial"/>
              </w:rPr>
              <w:t>Add a column that captures commodity stocks that are procured from other sources e.g. donations, e.t.c</w:t>
            </w:r>
          </w:p>
        </w:tc>
        <w:tc>
          <w:tcPr>
            <w:tcW w:w="1913" w:type="dxa"/>
          </w:tcPr>
          <w:p w:rsidR="00D641FA" w:rsidRDefault="00D641FA"/>
        </w:tc>
        <w:tc>
          <w:tcPr>
            <w:tcW w:w="1854" w:type="dxa"/>
          </w:tcPr>
          <w:p w:rsidR="00D641FA" w:rsidRDefault="00D40D48">
            <w:r>
              <w:t>Kariuki Jackson</w:t>
            </w:r>
          </w:p>
        </w:tc>
        <w:tc>
          <w:tcPr>
            <w:tcW w:w="1684" w:type="dxa"/>
          </w:tcPr>
          <w:p w:rsidR="00D641FA" w:rsidRDefault="00D40D48">
            <w:r>
              <w:t>P</w:t>
            </w:r>
          </w:p>
        </w:tc>
      </w:tr>
      <w:tr w:rsidR="00D641FA" w:rsidTr="006770D6">
        <w:tc>
          <w:tcPr>
            <w:tcW w:w="9350" w:type="dxa"/>
            <w:gridSpan w:val="4"/>
          </w:tcPr>
          <w:p w:rsidR="00D641FA" w:rsidRPr="00D641FA" w:rsidRDefault="00D641FA" w:rsidP="00D641FA">
            <w:pPr>
              <w:pStyle w:val="Heading1"/>
              <w:shd w:val="clear" w:color="auto" w:fill="FFFFFF"/>
              <w:spacing w:before="180" w:after="135"/>
              <w:ind w:right="15"/>
              <w:outlineLvl w:val="0"/>
              <w:rPr>
                <w:rFonts w:asciiTheme="minorHAnsi" w:hAnsiTheme="minorHAnsi" w:cs="Arial"/>
                <w:color w:val="222222"/>
                <w:sz w:val="20"/>
                <w:szCs w:val="20"/>
              </w:rPr>
            </w:pPr>
            <w:r w:rsidRPr="00D641FA">
              <w:rPr>
                <w:rStyle w:val="hp"/>
                <w:rFonts w:asciiTheme="minorHAnsi" w:hAnsiTheme="minorHAnsi" w:cs="Arial"/>
                <w:b/>
                <w:bCs/>
                <w:color w:val="222222"/>
                <w:sz w:val="20"/>
                <w:szCs w:val="20"/>
              </w:rPr>
              <w:t>18th March at NASCOP boardroom</w:t>
            </w:r>
          </w:p>
        </w:tc>
      </w:tr>
      <w:tr w:rsidR="00D641FA" w:rsidTr="00A63DB7">
        <w:tc>
          <w:tcPr>
            <w:tcW w:w="3899" w:type="dxa"/>
          </w:tcPr>
          <w:p w:rsidR="00D641FA" w:rsidRPr="00D641FA" w:rsidRDefault="00D641FA" w:rsidP="00D641FA">
            <w:pPr>
              <w:pStyle w:val="ListParagraph"/>
              <w:numPr>
                <w:ilvl w:val="0"/>
                <w:numId w:val="7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DP report: </w:t>
            </w:r>
            <w:r w:rsidRPr="00F35B26">
              <w:rPr>
                <w:rFonts w:cs="Arial"/>
              </w:rPr>
              <w:t>Stock status at each facility</w:t>
            </w:r>
          </w:p>
        </w:tc>
        <w:tc>
          <w:tcPr>
            <w:tcW w:w="1913" w:type="dxa"/>
          </w:tcPr>
          <w:p w:rsidR="00D641FA" w:rsidRDefault="00D641FA"/>
        </w:tc>
        <w:tc>
          <w:tcPr>
            <w:tcW w:w="1854" w:type="dxa"/>
          </w:tcPr>
          <w:p w:rsidR="00D641FA" w:rsidRDefault="00D641FA"/>
        </w:tc>
        <w:tc>
          <w:tcPr>
            <w:tcW w:w="1684" w:type="dxa"/>
          </w:tcPr>
          <w:p w:rsidR="00D641FA" w:rsidRDefault="00B862CE">
            <w:r>
              <w:t>T</w:t>
            </w:r>
          </w:p>
        </w:tc>
      </w:tr>
      <w:tr w:rsidR="00D641FA" w:rsidTr="00A63DB7">
        <w:tc>
          <w:tcPr>
            <w:tcW w:w="3899" w:type="dxa"/>
          </w:tcPr>
          <w:p w:rsidR="00D641FA" w:rsidRDefault="00D641FA" w:rsidP="00D641FA">
            <w:pPr>
              <w:pStyle w:val="ListParagraph"/>
              <w:numPr>
                <w:ilvl w:val="0"/>
                <w:numId w:val="7"/>
              </w:numPr>
              <w:rPr>
                <w:rFonts w:cs="Arial"/>
              </w:rPr>
            </w:pPr>
            <w:r>
              <w:rPr>
                <w:rFonts w:cs="Arial"/>
              </w:rPr>
              <w:t>DP report:</w:t>
            </w:r>
            <w:r w:rsidRPr="00F35B26">
              <w:rPr>
                <w:rFonts w:cs="Arial"/>
              </w:rPr>
              <w:t xml:space="preserve"> Expiry reports to include cost per unit, quantity expired and total cost of expired stock</w:t>
            </w:r>
          </w:p>
        </w:tc>
        <w:tc>
          <w:tcPr>
            <w:tcW w:w="1913" w:type="dxa"/>
          </w:tcPr>
          <w:p w:rsidR="00D641FA" w:rsidRDefault="00D641FA"/>
        </w:tc>
        <w:tc>
          <w:tcPr>
            <w:tcW w:w="1854" w:type="dxa"/>
          </w:tcPr>
          <w:p w:rsidR="00D641FA" w:rsidRDefault="00D641FA"/>
        </w:tc>
        <w:tc>
          <w:tcPr>
            <w:tcW w:w="1684" w:type="dxa"/>
          </w:tcPr>
          <w:p w:rsidR="00D641FA" w:rsidRDefault="00B862CE">
            <w:r>
              <w:t>T</w:t>
            </w:r>
          </w:p>
        </w:tc>
      </w:tr>
      <w:tr w:rsidR="00D641FA" w:rsidTr="00A63DB7">
        <w:tc>
          <w:tcPr>
            <w:tcW w:w="3899" w:type="dxa"/>
          </w:tcPr>
          <w:p w:rsidR="00D641FA" w:rsidRDefault="00D641FA" w:rsidP="00D641FA">
            <w:pPr>
              <w:pStyle w:val="ListParagraph"/>
              <w:numPr>
                <w:ilvl w:val="0"/>
                <w:numId w:val="7"/>
              </w:numPr>
              <w:rPr>
                <w:rFonts w:cs="Arial"/>
              </w:rPr>
            </w:pPr>
            <w:r>
              <w:rPr>
                <w:rFonts w:cs="Arial"/>
              </w:rPr>
              <w:t>DP report :</w:t>
            </w:r>
            <w:r w:rsidRPr="00F35B26">
              <w:rPr>
                <w:rFonts w:cs="Arial"/>
              </w:rPr>
              <w:t xml:space="preserve"> Order fill rate Report</w:t>
            </w:r>
          </w:p>
          <w:p w:rsidR="00D641FA" w:rsidRDefault="00D641FA" w:rsidP="00D641FA">
            <w:pPr>
              <w:pStyle w:val="ListParagraph"/>
              <w:rPr>
                <w:rFonts w:cs="Arial"/>
              </w:rPr>
            </w:pPr>
            <w:r w:rsidRPr="00F35B26">
              <w:rPr>
                <w:rFonts w:cs="Arial"/>
              </w:rPr>
              <w:t>By order commodity</w:t>
            </w:r>
          </w:p>
          <w:p w:rsidR="00D641FA" w:rsidRDefault="00D641FA" w:rsidP="00D641FA">
            <w:pPr>
              <w:pStyle w:val="ListParagraph"/>
              <w:rPr>
                <w:rFonts w:cs="Arial"/>
              </w:rPr>
            </w:pPr>
            <w:r w:rsidRPr="00F35B26">
              <w:rPr>
                <w:rFonts w:cs="Arial"/>
              </w:rPr>
              <w:t>By order value</w:t>
            </w:r>
          </w:p>
          <w:p w:rsidR="00D641FA" w:rsidRDefault="00D641FA" w:rsidP="00D641FA">
            <w:pPr>
              <w:pStyle w:val="ListParagraph"/>
              <w:rPr>
                <w:rFonts w:cs="Arial"/>
              </w:rPr>
            </w:pPr>
            <w:r w:rsidRPr="00F35B26">
              <w:rPr>
                <w:rFonts w:cs="Arial"/>
              </w:rPr>
              <w:t>By quarter for all the facilities</w:t>
            </w:r>
          </w:p>
        </w:tc>
        <w:tc>
          <w:tcPr>
            <w:tcW w:w="1913" w:type="dxa"/>
          </w:tcPr>
          <w:p w:rsidR="00D641FA" w:rsidRDefault="00D641FA"/>
        </w:tc>
        <w:tc>
          <w:tcPr>
            <w:tcW w:w="1854" w:type="dxa"/>
          </w:tcPr>
          <w:p w:rsidR="00D641FA" w:rsidRDefault="00D641FA"/>
        </w:tc>
        <w:tc>
          <w:tcPr>
            <w:tcW w:w="1684" w:type="dxa"/>
          </w:tcPr>
          <w:p w:rsidR="00D641FA" w:rsidRDefault="00B862CE">
            <w:r>
              <w:t>T</w:t>
            </w:r>
          </w:p>
        </w:tc>
      </w:tr>
      <w:tr w:rsidR="00D641FA" w:rsidTr="00A63DB7">
        <w:tc>
          <w:tcPr>
            <w:tcW w:w="3899" w:type="dxa"/>
          </w:tcPr>
          <w:p w:rsidR="00D641FA" w:rsidRDefault="00D641FA" w:rsidP="00D641FA">
            <w:pPr>
              <w:pStyle w:val="ListParagraph"/>
              <w:numPr>
                <w:ilvl w:val="0"/>
                <w:numId w:val="7"/>
              </w:numPr>
              <w:rPr>
                <w:rFonts w:cs="Arial"/>
              </w:rPr>
            </w:pPr>
            <w:r>
              <w:rPr>
                <w:rFonts w:cs="Arial"/>
              </w:rPr>
              <w:t>DP report :</w:t>
            </w:r>
            <w:r w:rsidRPr="00F35B26">
              <w:rPr>
                <w:rFonts w:cs="Arial"/>
              </w:rPr>
              <w:t>Accuracy Report – completeness of the order</w:t>
            </w:r>
          </w:p>
        </w:tc>
        <w:tc>
          <w:tcPr>
            <w:tcW w:w="1913" w:type="dxa"/>
          </w:tcPr>
          <w:p w:rsidR="00D641FA" w:rsidRDefault="00D641FA"/>
        </w:tc>
        <w:tc>
          <w:tcPr>
            <w:tcW w:w="1854" w:type="dxa"/>
          </w:tcPr>
          <w:p w:rsidR="00D641FA" w:rsidRDefault="00B862CE">
            <w:r>
              <w:t>Kariuki Jackson</w:t>
            </w:r>
          </w:p>
        </w:tc>
        <w:tc>
          <w:tcPr>
            <w:tcW w:w="1684" w:type="dxa"/>
          </w:tcPr>
          <w:p w:rsidR="00D641FA" w:rsidRDefault="00B862CE">
            <w:r>
              <w:t>P</w:t>
            </w:r>
          </w:p>
        </w:tc>
      </w:tr>
      <w:tr w:rsidR="00D641FA" w:rsidTr="00A63DB7">
        <w:tc>
          <w:tcPr>
            <w:tcW w:w="3899" w:type="dxa"/>
          </w:tcPr>
          <w:p w:rsidR="00D641FA" w:rsidRDefault="00D641FA" w:rsidP="00D641FA">
            <w:pPr>
              <w:pStyle w:val="ListParagraph"/>
              <w:numPr>
                <w:ilvl w:val="0"/>
                <w:numId w:val="7"/>
              </w:numPr>
              <w:rPr>
                <w:rFonts w:cs="Arial"/>
              </w:rPr>
            </w:pPr>
            <w:r>
              <w:rPr>
                <w:rFonts w:cs="Arial"/>
              </w:rPr>
              <w:t>DP report :</w:t>
            </w:r>
            <w:r w:rsidRPr="00F35B26">
              <w:rPr>
                <w:rFonts w:cs="Arial"/>
              </w:rPr>
              <w:t xml:space="preserve"> Timeliness of forwarding the facility order to the district</w:t>
            </w:r>
          </w:p>
        </w:tc>
        <w:tc>
          <w:tcPr>
            <w:tcW w:w="1913" w:type="dxa"/>
          </w:tcPr>
          <w:p w:rsidR="00D641FA" w:rsidRDefault="00D641FA"/>
        </w:tc>
        <w:tc>
          <w:tcPr>
            <w:tcW w:w="1854" w:type="dxa"/>
          </w:tcPr>
          <w:p w:rsidR="00D641FA" w:rsidRDefault="00D641FA"/>
        </w:tc>
        <w:tc>
          <w:tcPr>
            <w:tcW w:w="1684" w:type="dxa"/>
          </w:tcPr>
          <w:p w:rsidR="00D641FA" w:rsidRDefault="00B862CE">
            <w:r>
              <w:t>P</w:t>
            </w:r>
          </w:p>
        </w:tc>
      </w:tr>
      <w:tr w:rsidR="00D641FA" w:rsidTr="00A63DB7">
        <w:tc>
          <w:tcPr>
            <w:tcW w:w="3899" w:type="dxa"/>
          </w:tcPr>
          <w:p w:rsidR="00D641FA" w:rsidRDefault="00D641FA" w:rsidP="00D641FA">
            <w:pPr>
              <w:pStyle w:val="ListParagraph"/>
              <w:numPr>
                <w:ilvl w:val="0"/>
                <w:numId w:val="7"/>
              </w:numPr>
              <w:rPr>
                <w:rFonts w:cs="Arial"/>
              </w:rPr>
            </w:pPr>
            <w:r>
              <w:rPr>
                <w:rFonts w:cs="Arial"/>
              </w:rPr>
              <w:t>DP report :</w:t>
            </w:r>
            <w:r w:rsidRPr="00F35B26">
              <w:rPr>
                <w:rFonts w:cs="Arial"/>
              </w:rPr>
              <w:t>Stock outs per facility</w:t>
            </w:r>
          </w:p>
        </w:tc>
        <w:tc>
          <w:tcPr>
            <w:tcW w:w="1913" w:type="dxa"/>
          </w:tcPr>
          <w:p w:rsidR="00D641FA" w:rsidRDefault="00D641FA"/>
        </w:tc>
        <w:tc>
          <w:tcPr>
            <w:tcW w:w="1854" w:type="dxa"/>
          </w:tcPr>
          <w:p w:rsidR="00D641FA" w:rsidRDefault="00D641FA"/>
        </w:tc>
        <w:tc>
          <w:tcPr>
            <w:tcW w:w="1684" w:type="dxa"/>
          </w:tcPr>
          <w:p w:rsidR="00D641FA" w:rsidRDefault="00B862CE">
            <w:r>
              <w:t>T</w:t>
            </w:r>
          </w:p>
        </w:tc>
      </w:tr>
      <w:tr w:rsidR="00D641FA" w:rsidTr="00A63DB7">
        <w:tc>
          <w:tcPr>
            <w:tcW w:w="3899" w:type="dxa"/>
          </w:tcPr>
          <w:p w:rsidR="00D641FA" w:rsidRDefault="00D641FA" w:rsidP="00D641FA">
            <w:pPr>
              <w:pStyle w:val="ListParagraph"/>
              <w:numPr>
                <w:ilvl w:val="0"/>
                <w:numId w:val="7"/>
              </w:numPr>
              <w:rPr>
                <w:rFonts w:cs="Arial"/>
              </w:rPr>
            </w:pPr>
            <w:r>
              <w:rPr>
                <w:rFonts w:cs="Arial"/>
              </w:rPr>
              <w:t>DP report:</w:t>
            </w:r>
            <w:r w:rsidRPr="00F35B26">
              <w:rPr>
                <w:rFonts w:cs="Arial"/>
              </w:rPr>
              <w:t xml:space="preserve"> Items with &lt;6 months to expiry</w:t>
            </w:r>
          </w:p>
        </w:tc>
        <w:tc>
          <w:tcPr>
            <w:tcW w:w="1913" w:type="dxa"/>
          </w:tcPr>
          <w:p w:rsidR="00D641FA" w:rsidRDefault="00D641FA"/>
        </w:tc>
        <w:tc>
          <w:tcPr>
            <w:tcW w:w="1854" w:type="dxa"/>
          </w:tcPr>
          <w:p w:rsidR="00D641FA" w:rsidRDefault="00D641FA"/>
        </w:tc>
        <w:tc>
          <w:tcPr>
            <w:tcW w:w="1684" w:type="dxa"/>
          </w:tcPr>
          <w:p w:rsidR="00D641FA" w:rsidRDefault="00B862CE">
            <w:r>
              <w:t>T</w:t>
            </w:r>
          </w:p>
        </w:tc>
      </w:tr>
      <w:tr w:rsidR="00D641FA" w:rsidTr="00A63DB7">
        <w:tc>
          <w:tcPr>
            <w:tcW w:w="3899" w:type="dxa"/>
          </w:tcPr>
          <w:p w:rsidR="00D641FA" w:rsidRPr="00D641FA" w:rsidRDefault="00D641FA" w:rsidP="00D641FA">
            <w:pPr>
              <w:pStyle w:val="ListParagraph"/>
              <w:numPr>
                <w:ilvl w:val="0"/>
                <w:numId w:val="7"/>
              </w:numPr>
              <w:spacing w:before="60" w:line="276" w:lineRule="auto"/>
              <w:rPr>
                <w:rFonts w:cs="Arial"/>
              </w:rPr>
            </w:pPr>
            <w:r w:rsidRPr="00D641FA">
              <w:rPr>
                <w:rFonts w:cs="Arial"/>
              </w:rPr>
              <w:t>DP report: Workload to also be captured in the system as required  by the Ministry as it is used</w:t>
            </w:r>
            <w:r>
              <w:rPr>
                <w:rFonts w:cs="Arial"/>
              </w:rPr>
              <w:t xml:space="preserve"> </w:t>
            </w:r>
            <w:r w:rsidRPr="00D641FA">
              <w:rPr>
                <w:rFonts w:cs="Arial"/>
              </w:rPr>
              <w:t>to determine drawing rights (total outpatient visits &amp; revisits and in patient bed days)</w:t>
            </w:r>
          </w:p>
        </w:tc>
        <w:tc>
          <w:tcPr>
            <w:tcW w:w="1913" w:type="dxa"/>
          </w:tcPr>
          <w:p w:rsidR="00D641FA" w:rsidRDefault="00D641FA"/>
        </w:tc>
        <w:tc>
          <w:tcPr>
            <w:tcW w:w="1854" w:type="dxa"/>
          </w:tcPr>
          <w:p w:rsidR="00D641FA" w:rsidRDefault="00D641FA"/>
        </w:tc>
        <w:tc>
          <w:tcPr>
            <w:tcW w:w="1684" w:type="dxa"/>
          </w:tcPr>
          <w:p w:rsidR="00D641FA" w:rsidRDefault="00B862CE">
            <w:r>
              <w:t>P</w:t>
            </w:r>
          </w:p>
        </w:tc>
      </w:tr>
      <w:tr w:rsidR="00D641FA" w:rsidTr="00A63DB7">
        <w:tc>
          <w:tcPr>
            <w:tcW w:w="3899" w:type="dxa"/>
          </w:tcPr>
          <w:p w:rsidR="00D641FA" w:rsidRDefault="00D641FA" w:rsidP="004948FB">
            <w:pPr>
              <w:pStyle w:val="ListParagraph"/>
              <w:numPr>
                <w:ilvl w:val="0"/>
                <w:numId w:val="7"/>
              </w:numPr>
              <w:rPr>
                <w:rFonts w:cs="Arial"/>
              </w:rPr>
            </w:pPr>
            <w:r>
              <w:rPr>
                <w:rFonts w:cs="Arial"/>
              </w:rPr>
              <w:t>DP report :</w:t>
            </w:r>
            <w:r w:rsidRPr="00F35B26">
              <w:rPr>
                <w:rFonts w:cs="Arial"/>
              </w:rPr>
              <w:t>Provision to alert DPF when goods ordered  are at the facilities from Kemsa</w:t>
            </w:r>
            <w:r w:rsidR="004948FB">
              <w:rPr>
                <w:rFonts w:cs="Arial"/>
              </w:rPr>
              <w:t xml:space="preserve"> </w:t>
            </w:r>
            <w:r w:rsidR="004948FB" w:rsidRPr="00F35B26">
              <w:rPr>
                <w:rFonts w:cs="Arial"/>
              </w:rPr>
              <w:t>received</w:t>
            </w:r>
          </w:p>
        </w:tc>
        <w:tc>
          <w:tcPr>
            <w:tcW w:w="1913" w:type="dxa"/>
          </w:tcPr>
          <w:p w:rsidR="00D641FA" w:rsidRDefault="00D641FA"/>
        </w:tc>
        <w:tc>
          <w:tcPr>
            <w:tcW w:w="1854" w:type="dxa"/>
          </w:tcPr>
          <w:p w:rsidR="00D641FA" w:rsidRDefault="00B862CE">
            <w:r>
              <w:t>Kariuki Jackson</w:t>
            </w:r>
          </w:p>
        </w:tc>
        <w:tc>
          <w:tcPr>
            <w:tcW w:w="1684" w:type="dxa"/>
          </w:tcPr>
          <w:p w:rsidR="00D641FA" w:rsidRDefault="00B862CE">
            <w:r>
              <w:t>P</w:t>
            </w:r>
          </w:p>
        </w:tc>
      </w:tr>
      <w:tr w:rsidR="004948FB" w:rsidTr="00A63DB7">
        <w:tc>
          <w:tcPr>
            <w:tcW w:w="3899" w:type="dxa"/>
          </w:tcPr>
          <w:p w:rsidR="004948FB" w:rsidRDefault="004948FB" w:rsidP="004948FB">
            <w:pPr>
              <w:pStyle w:val="ListParagraph"/>
              <w:numPr>
                <w:ilvl w:val="0"/>
                <w:numId w:val="7"/>
              </w:numPr>
              <w:rPr>
                <w:rFonts w:cs="Arial"/>
              </w:rPr>
            </w:pPr>
            <w:r w:rsidRPr="00D641FA">
              <w:rPr>
                <w:rFonts w:cs="Arial"/>
              </w:rPr>
              <w:lastRenderedPageBreak/>
              <w:t>DP report : Exception report  for problematic deliveries</w:t>
            </w:r>
          </w:p>
        </w:tc>
        <w:tc>
          <w:tcPr>
            <w:tcW w:w="1913" w:type="dxa"/>
          </w:tcPr>
          <w:p w:rsidR="004948FB" w:rsidRDefault="004948FB"/>
        </w:tc>
        <w:tc>
          <w:tcPr>
            <w:tcW w:w="1854" w:type="dxa"/>
          </w:tcPr>
          <w:p w:rsidR="004948FB" w:rsidRDefault="00B862CE">
            <w:r>
              <w:t>Kariuki Jackson</w:t>
            </w:r>
          </w:p>
        </w:tc>
        <w:tc>
          <w:tcPr>
            <w:tcW w:w="1684" w:type="dxa"/>
          </w:tcPr>
          <w:p w:rsidR="004948FB" w:rsidRDefault="00B862CE">
            <w:r>
              <w:t>P</w:t>
            </w:r>
          </w:p>
        </w:tc>
      </w:tr>
      <w:tr w:rsidR="004948FB" w:rsidTr="00A63DB7">
        <w:tc>
          <w:tcPr>
            <w:tcW w:w="3899" w:type="dxa"/>
          </w:tcPr>
          <w:p w:rsidR="004948FB" w:rsidRDefault="004948FB" w:rsidP="00D641FA">
            <w:pPr>
              <w:pStyle w:val="ListParagraph"/>
              <w:numPr>
                <w:ilvl w:val="0"/>
                <w:numId w:val="7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Goods </w:t>
            </w:r>
            <w:r w:rsidRPr="00F35B26">
              <w:rPr>
                <w:rFonts w:cs="Arial"/>
              </w:rPr>
              <w:t>receipt function is to include commodities received from KEMSA or any other sources (meant specifically for that facility)</w:t>
            </w:r>
          </w:p>
        </w:tc>
        <w:tc>
          <w:tcPr>
            <w:tcW w:w="1913" w:type="dxa"/>
          </w:tcPr>
          <w:p w:rsidR="004948FB" w:rsidRDefault="004948FB"/>
        </w:tc>
        <w:tc>
          <w:tcPr>
            <w:tcW w:w="1854" w:type="dxa"/>
          </w:tcPr>
          <w:p w:rsidR="004948FB" w:rsidRDefault="004948FB"/>
        </w:tc>
        <w:tc>
          <w:tcPr>
            <w:tcW w:w="1684" w:type="dxa"/>
          </w:tcPr>
          <w:p w:rsidR="004948FB" w:rsidRDefault="00B862CE">
            <w:r>
              <w:t>T</w:t>
            </w:r>
          </w:p>
        </w:tc>
      </w:tr>
      <w:tr w:rsidR="00D641FA" w:rsidTr="00A63DB7">
        <w:tc>
          <w:tcPr>
            <w:tcW w:w="3899" w:type="dxa"/>
          </w:tcPr>
          <w:p w:rsidR="00D641FA" w:rsidRDefault="004948FB" w:rsidP="00D641FA">
            <w:pPr>
              <w:pStyle w:val="ListParagraph"/>
              <w:numPr>
                <w:ilvl w:val="0"/>
                <w:numId w:val="7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Goods </w:t>
            </w:r>
            <w:r w:rsidRPr="00F35B26">
              <w:rPr>
                <w:rFonts w:cs="Arial"/>
              </w:rPr>
              <w:t>received or issued from other indirect sources (not meant directly for that facility) are to be captured as adjustments</w:t>
            </w:r>
          </w:p>
        </w:tc>
        <w:tc>
          <w:tcPr>
            <w:tcW w:w="1913" w:type="dxa"/>
          </w:tcPr>
          <w:p w:rsidR="00D641FA" w:rsidRDefault="00D641FA"/>
        </w:tc>
        <w:tc>
          <w:tcPr>
            <w:tcW w:w="1854" w:type="dxa"/>
          </w:tcPr>
          <w:p w:rsidR="00D641FA" w:rsidRDefault="00D641FA"/>
        </w:tc>
        <w:tc>
          <w:tcPr>
            <w:tcW w:w="1684" w:type="dxa"/>
          </w:tcPr>
          <w:p w:rsidR="00D641FA" w:rsidRDefault="00B862CE">
            <w:r>
              <w:t>T</w:t>
            </w:r>
          </w:p>
        </w:tc>
      </w:tr>
      <w:tr w:rsidR="004948FB" w:rsidTr="00A63DB7">
        <w:tc>
          <w:tcPr>
            <w:tcW w:w="3899" w:type="dxa"/>
          </w:tcPr>
          <w:p w:rsidR="004948FB" w:rsidRDefault="004948FB" w:rsidP="00D641FA">
            <w:pPr>
              <w:pStyle w:val="ListParagraph"/>
              <w:numPr>
                <w:ilvl w:val="0"/>
                <w:numId w:val="7"/>
              </w:numPr>
              <w:rPr>
                <w:rFonts w:cs="Arial"/>
              </w:rPr>
            </w:pPr>
            <w:r w:rsidRPr="00F35B26">
              <w:rPr>
                <w:rFonts w:cs="Arial"/>
              </w:rPr>
              <w:t>HCMP Visual Display</w:t>
            </w:r>
            <w:r>
              <w:rPr>
                <w:rFonts w:cs="Arial"/>
              </w:rPr>
              <w:t xml:space="preserve">: </w:t>
            </w:r>
            <w:r w:rsidRPr="008D4C9C">
              <w:rPr>
                <w:rFonts w:cs="Arial"/>
              </w:rPr>
              <w:t>the term "DISPENSING" to be changed  to"ISSUE"</w:t>
            </w:r>
            <w:r>
              <w:rPr>
                <w:rFonts w:cs="Arial"/>
              </w:rPr>
              <w:t xml:space="preserve"> </w:t>
            </w:r>
            <w:r w:rsidRPr="008D4C9C">
              <w:rPr>
                <w:rFonts w:cs="Arial"/>
              </w:rPr>
              <w:t>the term "DONATE" to change to "ADJUSTMENTS" add a button of  “LOSSES” to reflect expiries, damage &amp; theft</w:t>
            </w:r>
          </w:p>
        </w:tc>
        <w:tc>
          <w:tcPr>
            <w:tcW w:w="1913" w:type="dxa"/>
          </w:tcPr>
          <w:p w:rsidR="004948FB" w:rsidRDefault="004948FB"/>
        </w:tc>
        <w:tc>
          <w:tcPr>
            <w:tcW w:w="1854" w:type="dxa"/>
          </w:tcPr>
          <w:p w:rsidR="004948FB" w:rsidRDefault="004948FB"/>
        </w:tc>
        <w:tc>
          <w:tcPr>
            <w:tcW w:w="1684" w:type="dxa"/>
          </w:tcPr>
          <w:p w:rsidR="004948FB" w:rsidRDefault="00B862CE">
            <w:r>
              <w:t>C</w:t>
            </w:r>
          </w:p>
        </w:tc>
      </w:tr>
      <w:tr w:rsidR="004948FB" w:rsidTr="00A63DB7">
        <w:tc>
          <w:tcPr>
            <w:tcW w:w="3899" w:type="dxa"/>
          </w:tcPr>
          <w:p w:rsidR="004948FB" w:rsidRPr="004948FB" w:rsidRDefault="004948FB" w:rsidP="004948FB">
            <w:pPr>
              <w:pStyle w:val="ListParagraph"/>
              <w:numPr>
                <w:ilvl w:val="0"/>
                <w:numId w:val="7"/>
              </w:numPr>
              <w:spacing w:before="60" w:line="276" w:lineRule="auto"/>
              <w:rPr>
                <w:rFonts w:cs="Arial"/>
              </w:rPr>
            </w:pPr>
            <w:r w:rsidRPr="004948FB">
              <w:rPr>
                <w:rFonts w:cs="Arial"/>
              </w:rPr>
              <w:t>Change the issue module to enable ordering till the quantity in stock is zero</w:t>
            </w:r>
          </w:p>
        </w:tc>
        <w:tc>
          <w:tcPr>
            <w:tcW w:w="1913" w:type="dxa"/>
          </w:tcPr>
          <w:p w:rsidR="004948FB" w:rsidRDefault="004948FB"/>
        </w:tc>
        <w:tc>
          <w:tcPr>
            <w:tcW w:w="1854" w:type="dxa"/>
          </w:tcPr>
          <w:p w:rsidR="004948FB" w:rsidRDefault="004948FB"/>
        </w:tc>
        <w:tc>
          <w:tcPr>
            <w:tcW w:w="1684" w:type="dxa"/>
          </w:tcPr>
          <w:p w:rsidR="004948FB" w:rsidRDefault="00B862CE">
            <w:r>
              <w:t>C</w:t>
            </w:r>
          </w:p>
        </w:tc>
      </w:tr>
      <w:tr w:rsidR="004948FB" w:rsidTr="00A63DB7">
        <w:tc>
          <w:tcPr>
            <w:tcW w:w="3899" w:type="dxa"/>
          </w:tcPr>
          <w:p w:rsidR="004948FB" w:rsidRPr="004948FB" w:rsidRDefault="004948FB" w:rsidP="004948FB">
            <w:pPr>
              <w:pStyle w:val="ListParagraph"/>
              <w:numPr>
                <w:ilvl w:val="0"/>
                <w:numId w:val="7"/>
              </w:numPr>
              <w:spacing w:before="60" w:line="276" w:lineRule="auto"/>
              <w:rPr>
                <w:rFonts w:cs="Arial"/>
              </w:rPr>
            </w:pPr>
            <w:r w:rsidRPr="00F35B26">
              <w:rPr>
                <w:rFonts w:cs="Arial"/>
              </w:rPr>
              <w:t>Change the issue module to enable ordering till the quantity in stock is zero</w:t>
            </w:r>
          </w:p>
        </w:tc>
        <w:tc>
          <w:tcPr>
            <w:tcW w:w="1913" w:type="dxa"/>
          </w:tcPr>
          <w:p w:rsidR="004948FB" w:rsidRDefault="004948FB"/>
        </w:tc>
        <w:tc>
          <w:tcPr>
            <w:tcW w:w="1854" w:type="dxa"/>
          </w:tcPr>
          <w:p w:rsidR="004948FB" w:rsidRDefault="004948FB"/>
        </w:tc>
        <w:tc>
          <w:tcPr>
            <w:tcW w:w="1684" w:type="dxa"/>
          </w:tcPr>
          <w:p w:rsidR="004948FB" w:rsidRDefault="00B862CE">
            <w:r>
              <w:t>C</w:t>
            </w:r>
          </w:p>
        </w:tc>
      </w:tr>
      <w:tr w:rsidR="004948FB" w:rsidTr="00A63DB7">
        <w:tc>
          <w:tcPr>
            <w:tcW w:w="3899" w:type="dxa"/>
          </w:tcPr>
          <w:p w:rsidR="004948FB" w:rsidRPr="00F35B26" w:rsidRDefault="004948FB" w:rsidP="004948FB">
            <w:pPr>
              <w:pStyle w:val="ListParagraph"/>
              <w:numPr>
                <w:ilvl w:val="0"/>
                <w:numId w:val="7"/>
              </w:numPr>
              <w:spacing w:before="60" w:line="276" w:lineRule="auto"/>
              <w:rPr>
                <w:rFonts w:cs="Arial"/>
              </w:rPr>
            </w:pPr>
            <w:r>
              <w:rPr>
                <w:rFonts w:cs="Arial"/>
              </w:rPr>
              <w:t xml:space="preserve">During ordering </w:t>
            </w:r>
            <w:r w:rsidRPr="00F35B26">
              <w:rPr>
                <w:rFonts w:cs="Arial"/>
              </w:rPr>
              <w:t>adjustments to stock should only be made through the adjustment module and not by editing the value at that point</w:t>
            </w:r>
            <w:r w:rsidR="000A2168">
              <w:rPr>
                <w:rFonts w:cs="Arial"/>
              </w:rPr>
              <w:t xml:space="preserve"> </w:t>
            </w:r>
            <w:r w:rsidR="000A2168" w:rsidRPr="00F35B26">
              <w:rPr>
                <w:rFonts w:cs="Arial"/>
              </w:rPr>
              <w:t>All fields should be blocked expected  the quantity to order field</w:t>
            </w:r>
          </w:p>
        </w:tc>
        <w:tc>
          <w:tcPr>
            <w:tcW w:w="1913" w:type="dxa"/>
          </w:tcPr>
          <w:p w:rsidR="004948FB" w:rsidRDefault="004948FB"/>
        </w:tc>
        <w:tc>
          <w:tcPr>
            <w:tcW w:w="1854" w:type="dxa"/>
          </w:tcPr>
          <w:p w:rsidR="004948FB" w:rsidRDefault="004948FB"/>
        </w:tc>
        <w:tc>
          <w:tcPr>
            <w:tcW w:w="1684" w:type="dxa"/>
          </w:tcPr>
          <w:p w:rsidR="004948FB" w:rsidRDefault="00B862CE">
            <w:r>
              <w:t>C</w:t>
            </w:r>
          </w:p>
        </w:tc>
      </w:tr>
      <w:tr w:rsidR="004948FB" w:rsidTr="00A63DB7">
        <w:tc>
          <w:tcPr>
            <w:tcW w:w="3899" w:type="dxa"/>
          </w:tcPr>
          <w:p w:rsidR="004948FB" w:rsidRDefault="000A2168" w:rsidP="004948FB">
            <w:pPr>
              <w:pStyle w:val="ListParagraph"/>
              <w:numPr>
                <w:ilvl w:val="0"/>
                <w:numId w:val="7"/>
              </w:numPr>
              <w:spacing w:before="60" w:line="276" w:lineRule="auto"/>
              <w:rPr>
                <w:rFonts w:cs="Arial"/>
              </w:rPr>
            </w:pPr>
            <w:r w:rsidRPr="00F35B26">
              <w:rPr>
                <w:rFonts w:cs="Arial"/>
              </w:rPr>
              <w:t xml:space="preserve">System should generate order quantity but allow </w:t>
            </w:r>
            <w:r w:rsidR="00CD41D0" w:rsidRPr="00F35B26">
              <w:rPr>
                <w:rFonts w:cs="Arial"/>
              </w:rPr>
              <w:t>editing (</w:t>
            </w:r>
            <w:r w:rsidRPr="00F35B26">
              <w:rPr>
                <w:rFonts w:cs="Arial"/>
              </w:rPr>
              <w:t xml:space="preserve">AMC computed over a 12 month period) X 4 months less Qty in stock i.e.  </w:t>
            </w:r>
            <w:r w:rsidRPr="00F35B26">
              <w:rPr>
                <w:rFonts w:cs="Arial"/>
                <w:b/>
              </w:rPr>
              <w:t>(AMC X 4)-Stock on Hand</w:t>
            </w:r>
          </w:p>
        </w:tc>
        <w:tc>
          <w:tcPr>
            <w:tcW w:w="1913" w:type="dxa"/>
          </w:tcPr>
          <w:p w:rsidR="004948FB" w:rsidRDefault="004948FB"/>
        </w:tc>
        <w:tc>
          <w:tcPr>
            <w:tcW w:w="1854" w:type="dxa"/>
          </w:tcPr>
          <w:p w:rsidR="004948FB" w:rsidRDefault="004948FB"/>
        </w:tc>
        <w:tc>
          <w:tcPr>
            <w:tcW w:w="1684" w:type="dxa"/>
          </w:tcPr>
          <w:p w:rsidR="004948FB" w:rsidRDefault="00B862CE">
            <w:r>
              <w:t>C</w:t>
            </w:r>
          </w:p>
        </w:tc>
      </w:tr>
      <w:tr w:rsidR="000A2168" w:rsidTr="00A63DB7">
        <w:tc>
          <w:tcPr>
            <w:tcW w:w="3899" w:type="dxa"/>
          </w:tcPr>
          <w:p w:rsidR="000A2168" w:rsidRDefault="000A2168" w:rsidP="004948FB">
            <w:pPr>
              <w:pStyle w:val="ListParagraph"/>
              <w:numPr>
                <w:ilvl w:val="0"/>
                <w:numId w:val="7"/>
              </w:numPr>
              <w:spacing w:before="60" w:line="276" w:lineRule="auto"/>
              <w:rPr>
                <w:rFonts w:cs="Arial"/>
              </w:rPr>
            </w:pPr>
            <w:r w:rsidRPr="00F35B26">
              <w:rPr>
                <w:rFonts w:cs="Arial"/>
              </w:rPr>
              <w:t>Order list from HCMP to be arranged chronologically in the order the  KEMSA SORF i</w:t>
            </w:r>
            <w:r>
              <w:rPr>
                <w:rFonts w:cs="Arial"/>
              </w:rPr>
              <w:t>s</w:t>
            </w:r>
          </w:p>
        </w:tc>
        <w:tc>
          <w:tcPr>
            <w:tcW w:w="1913" w:type="dxa"/>
          </w:tcPr>
          <w:p w:rsidR="000A2168" w:rsidRDefault="000A2168"/>
        </w:tc>
        <w:tc>
          <w:tcPr>
            <w:tcW w:w="1854" w:type="dxa"/>
          </w:tcPr>
          <w:p w:rsidR="000A2168" w:rsidRDefault="000A2168"/>
        </w:tc>
        <w:tc>
          <w:tcPr>
            <w:tcW w:w="1684" w:type="dxa"/>
          </w:tcPr>
          <w:p w:rsidR="000A2168" w:rsidRDefault="00B862CE">
            <w:r>
              <w:t>P</w:t>
            </w:r>
          </w:p>
        </w:tc>
      </w:tr>
      <w:tr w:rsidR="000A2168" w:rsidTr="00A63DB7">
        <w:tc>
          <w:tcPr>
            <w:tcW w:w="3899" w:type="dxa"/>
          </w:tcPr>
          <w:p w:rsidR="000A2168" w:rsidRDefault="000A2168" w:rsidP="000A2168">
            <w:pPr>
              <w:pStyle w:val="ListParagraph"/>
              <w:numPr>
                <w:ilvl w:val="0"/>
                <w:numId w:val="7"/>
              </w:numPr>
              <w:spacing w:before="60" w:line="276" w:lineRule="auto"/>
              <w:rPr>
                <w:rFonts w:cs="Arial"/>
              </w:rPr>
            </w:pPr>
            <w:r>
              <w:rPr>
                <w:rFonts w:cs="Arial"/>
              </w:rPr>
              <w:t>During ordering</w:t>
            </w:r>
            <w:r w:rsidRPr="00F35B26">
              <w:rPr>
                <w:rFonts w:cs="Arial"/>
              </w:rPr>
              <w:t xml:space="preserve">, an email copy of the order to be sent to the </w:t>
            </w:r>
            <w:r w:rsidRPr="00F35B26">
              <w:rPr>
                <w:rFonts w:cs="Arial"/>
              </w:rPr>
              <w:lastRenderedPageBreak/>
              <w:t>DPF's, Facility Head, and DMOH for approval and forwarding</w:t>
            </w:r>
            <w:r>
              <w:rPr>
                <w:rFonts w:cs="Arial"/>
              </w:rPr>
              <w:t xml:space="preserve">. Mailing list to be sent </w:t>
            </w:r>
            <w:r w:rsidRPr="00F35B26">
              <w:rPr>
                <w:rFonts w:cs="Arial"/>
              </w:rPr>
              <w:t>and incorporated in the system</w:t>
            </w:r>
          </w:p>
        </w:tc>
        <w:tc>
          <w:tcPr>
            <w:tcW w:w="1913" w:type="dxa"/>
          </w:tcPr>
          <w:p w:rsidR="000A2168" w:rsidRDefault="000A2168"/>
        </w:tc>
        <w:tc>
          <w:tcPr>
            <w:tcW w:w="1854" w:type="dxa"/>
          </w:tcPr>
          <w:p w:rsidR="000A2168" w:rsidRDefault="000A2168"/>
        </w:tc>
        <w:tc>
          <w:tcPr>
            <w:tcW w:w="1684" w:type="dxa"/>
          </w:tcPr>
          <w:p w:rsidR="000A2168" w:rsidRDefault="000A2168"/>
        </w:tc>
      </w:tr>
      <w:tr w:rsidR="000A2168" w:rsidTr="009C6B48">
        <w:tc>
          <w:tcPr>
            <w:tcW w:w="9350" w:type="dxa"/>
            <w:gridSpan w:val="4"/>
          </w:tcPr>
          <w:p w:rsidR="000A2168" w:rsidRDefault="000A2168">
            <w:r>
              <w:lastRenderedPageBreak/>
              <w:t xml:space="preserve">Division of Malaria </w:t>
            </w:r>
          </w:p>
        </w:tc>
      </w:tr>
      <w:tr w:rsidR="000A2168" w:rsidTr="00A63DB7">
        <w:tc>
          <w:tcPr>
            <w:tcW w:w="3899" w:type="dxa"/>
          </w:tcPr>
          <w:p w:rsidR="000A2168" w:rsidRPr="000A2168" w:rsidRDefault="000A2168" w:rsidP="000A2168">
            <w:pPr>
              <w:spacing w:before="60" w:line="276" w:lineRule="auto"/>
              <w:rPr>
                <w:rFonts w:cs="Arial"/>
              </w:rPr>
            </w:pPr>
            <w:r>
              <w:rPr>
                <w:rFonts w:cs="Arial"/>
              </w:rPr>
              <w:t xml:space="preserve">Task Description </w:t>
            </w:r>
          </w:p>
        </w:tc>
        <w:tc>
          <w:tcPr>
            <w:tcW w:w="1913" w:type="dxa"/>
          </w:tcPr>
          <w:p w:rsidR="000A2168" w:rsidRDefault="000A2168">
            <w:r>
              <w:t>View</w:t>
            </w:r>
          </w:p>
        </w:tc>
        <w:tc>
          <w:tcPr>
            <w:tcW w:w="1854" w:type="dxa"/>
          </w:tcPr>
          <w:p w:rsidR="000A2168" w:rsidRDefault="000A2168">
            <w:r>
              <w:t>Task allocated to</w:t>
            </w:r>
          </w:p>
        </w:tc>
        <w:tc>
          <w:tcPr>
            <w:tcW w:w="1684" w:type="dxa"/>
          </w:tcPr>
          <w:p w:rsidR="000A2168" w:rsidRDefault="000A2168">
            <w:r>
              <w:t>Status</w:t>
            </w:r>
          </w:p>
        </w:tc>
      </w:tr>
      <w:tr w:rsidR="000A2168" w:rsidTr="00A63DB7">
        <w:tc>
          <w:tcPr>
            <w:tcW w:w="3899" w:type="dxa"/>
          </w:tcPr>
          <w:p w:rsidR="000A2168" w:rsidRPr="000A2168" w:rsidRDefault="000A2168" w:rsidP="000A2168">
            <w:pPr>
              <w:spacing w:before="60" w:line="276" w:lineRule="auto"/>
              <w:rPr>
                <w:rFonts w:cs="Arial"/>
              </w:rPr>
            </w:pPr>
          </w:p>
        </w:tc>
        <w:tc>
          <w:tcPr>
            <w:tcW w:w="1913" w:type="dxa"/>
          </w:tcPr>
          <w:p w:rsidR="000A2168" w:rsidRDefault="000A2168"/>
        </w:tc>
        <w:tc>
          <w:tcPr>
            <w:tcW w:w="1854" w:type="dxa"/>
          </w:tcPr>
          <w:p w:rsidR="000A2168" w:rsidRDefault="000A2168"/>
        </w:tc>
        <w:tc>
          <w:tcPr>
            <w:tcW w:w="1684" w:type="dxa"/>
          </w:tcPr>
          <w:p w:rsidR="000A2168" w:rsidRDefault="000A2168"/>
        </w:tc>
      </w:tr>
      <w:tr w:rsidR="000A2168" w:rsidTr="001A24A9">
        <w:tc>
          <w:tcPr>
            <w:tcW w:w="9350" w:type="dxa"/>
            <w:gridSpan w:val="4"/>
          </w:tcPr>
          <w:p w:rsidR="000A2168" w:rsidRDefault="000A2168">
            <w:r>
              <w:t>Division of TB</w:t>
            </w:r>
          </w:p>
        </w:tc>
      </w:tr>
      <w:tr w:rsidR="000A2168" w:rsidTr="00A63DB7">
        <w:tc>
          <w:tcPr>
            <w:tcW w:w="3899" w:type="dxa"/>
          </w:tcPr>
          <w:p w:rsidR="000A2168" w:rsidRPr="00F21959" w:rsidRDefault="000A2168" w:rsidP="00F21959">
            <w:pPr>
              <w:spacing w:before="60" w:line="276" w:lineRule="auto"/>
              <w:rPr>
                <w:rFonts w:cs="Arial"/>
              </w:rPr>
            </w:pPr>
            <w:r w:rsidRPr="00F21959">
              <w:rPr>
                <w:rFonts w:cs="Arial"/>
              </w:rPr>
              <w:t xml:space="preserve">Task Description </w:t>
            </w:r>
          </w:p>
        </w:tc>
        <w:tc>
          <w:tcPr>
            <w:tcW w:w="1913" w:type="dxa"/>
          </w:tcPr>
          <w:p w:rsidR="000A2168" w:rsidRDefault="000A2168">
            <w:r>
              <w:t>View</w:t>
            </w:r>
          </w:p>
        </w:tc>
        <w:tc>
          <w:tcPr>
            <w:tcW w:w="1854" w:type="dxa"/>
          </w:tcPr>
          <w:p w:rsidR="000A2168" w:rsidRDefault="000A2168">
            <w:r>
              <w:t>Task allocated to</w:t>
            </w:r>
          </w:p>
        </w:tc>
        <w:tc>
          <w:tcPr>
            <w:tcW w:w="1684" w:type="dxa"/>
          </w:tcPr>
          <w:p w:rsidR="000A2168" w:rsidRDefault="000A2168">
            <w:r>
              <w:t>Status</w:t>
            </w:r>
          </w:p>
        </w:tc>
      </w:tr>
      <w:tr w:rsidR="000A2168" w:rsidTr="00A63DB7">
        <w:tc>
          <w:tcPr>
            <w:tcW w:w="3899" w:type="dxa"/>
          </w:tcPr>
          <w:p w:rsidR="000A2168" w:rsidRDefault="000A2168" w:rsidP="000A2168">
            <w:pPr>
              <w:pStyle w:val="ListParagraph"/>
              <w:spacing w:before="60" w:line="276" w:lineRule="auto"/>
              <w:rPr>
                <w:rFonts w:cs="Arial"/>
              </w:rPr>
            </w:pPr>
          </w:p>
        </w:tc>
        <w:tc>
          <w:tcPr>
            <w:tcW w:w="1913" w:type="dxa"/>
          </w:tcPr>
          <w:p w:rsidR="000A2168" w:rsidRDefault="000A2168"/>
        </w:tc>
        <w:tc>
          <w:tcPr>
            <w:tcW w:w="1854" w:type="dxa"/>
          </w:tcPr>
          <w:p w:rsidR="000A2168" w:rsidRDefault="000A2168"/>
        </w:tc>
        <w:tc>
          <w:tcPr>
            <w:tcW w:w="1684" w:type="dxa"/>
          </w:tcPr>
          <w:p w:rsidR="000A2168" w:rsidRDefault="000A2168"/>
        </w:tc>
      </w:tr>
      <w:tr w:rsidR="000A2168" w:rsidTr="00A63DB7">
        <w:tc>
          <w:tcPr>
            <w:tcW w:w="3899" w:type="dxa"/>
          </w:tcPr>
          <w:p w:rsidR="000A2168" w:rsidRPr="00F21959" w:rsidRDefault="00F21959" w:rsidP="00F21959">
            <w:pPr>
              <w:spacing w:before="60" w:line="276" w:lineRule="auto"/>
              <w:rPr>
                <w:rFonts w:cs="Arial"/>
              </w:rPr>
            </w:pPr>
            <w:r w:rsidRPr="00F21959">
              <w:rPr>
                <w:rFonts w:cs="Arial"/>
              </w:rPr>
              <w:t xml:space="preserve">Division of Reproductive Health </w:t>
            </w:r>
          </w:p>
        </w:tc>
        <w:tc>
          <w:tcPr>
            <w:tcW w:w="1913" w:type="dxa"/>
          </w:tcPr>
          <w:p w:rsidR="000A2168" w:rsidRDefault="000A2168"/>
        </w:tc>
        <w:tc>
          <w:tcPr>
            <w:tcW w:w="1854" w:type="dxa"/>
          </w:tcPr>
          <w:p w:rsidR="000A2168" w:rsidRDefault="000A2168"/>
        </w:tc>
        <w:tc>
          <w:tcPr>
            <w:tcW w:w="1684" w:type="dxa"/>
          </w:tcPr>
          <w:p w:rsidR="000A2168" w:rsidRDefault="000A2168"/>
        </w:tc>
      </w:tr>
      <w:tr w:rsidR="000A2168" w:rsidTr="00A63DB7">
        <w:tc>
          <w:tcPr>
            <w:tcW w:w="3899" w:type="dxa"/>
          </w:tcPr>
          <w:p w:rsidR="000A2168" w:rsidRPr="00F21959" w:rsidRDefault="00F21959" w:rsidP="00F21959">
            <w:pPr>
              <w:spacing w:before="60" w:line="276" w:lineRule="auto"/>
              <w:rPr>
                <w:rFonts w:cs="Arial"/>
              </w:rPr>
            </w:pPr>
            <w:r w:rsidRPr="00F21959">
              <w:rPr>
                <w:rFonts w:cs="Arial"/>
              </w:rPr>
              <w:t>Task Description</w:t>
            </w:r>
          </w:p>
        </w:tc>
        <w:tc>
          <w:tcPr>
            <w:tcW w:w="1913" w:type="dxa"/>
          </w:tcPr>
          <w:p w:rsidR="000A2168" w:rsidRDefault="00F21959">
            <w:r>
              <w:t>View</w:t>
            </w:r>
          </w:p>
        </w:tc>
        <w:tc>
          <w:tcPr>
            <w:tcW w:w="1854" w:type="dxa"/>
          </w:tcPr>
          <w:p w:rsidR="000A2168" w:rsidRDefault="00F21959">
            <w:r>
              <w:t>Task Allocated to</w:t>
            </w:r>
          </w:p>
        </w:tc>
        <w:tc>
          <w:tcPr>
            <w:tcW w:w="1684" w:type="dxa"/>
          </w:tcPr>
          <w:p w:rsidR="000A2168" w:rsidRDefault="00F21959">
            <w:r>
              <w:t>Status</w:t>
            </w:r>
          </w:p>
        </w:tc>
      </w:tr>
      <w:tr w:rsidR="00F21959" w:rsidTr="00A63DB7">
        <w:tc>
          <w:tcPr>
            <w:tcW w:w="3899" w:type="dxa"/>
          </w:tcPr>
          <w:p w:rsidR="00F21959" w:rsidRDefault="00F21959" w:rsidP="000A2168">
            <w:pPr>
              <w:pStyle w:val="ListParagraph"/>
              <w:spacing w:before="60" w:line="276" w:lineRule="auto"/>
              <w:rPr>
                <w:rFonts w:cs="Arial"/>
              </w:rPr>
            </w:pPr>
          </w:p>
        </w:tc>
        <w:tc>
          <w:tcPr>
            <w:tcW w:w="1913" w:type="dxa"/>
          </w:tcPr>
          <w:p w:rsidR="00F21959" w:rsidRDefault="00F21959"/>
        </w:tc>
        <w:tc>
          <w:tcPr>
            <w:tcW w:w="1854" w:type="dxa"/>
          </w:tcPr>
          <w:p w:rsidR="00F21959" w:rsidRDefault="00F21959"/>
        </w:tc>
        <w:tc>
          <w:tcPr>
            <w:tcW w:w="1684" w:type="dxa"/>
          </w:tcPr>
          <w:p w:rsidR="00F21959" w:rsidRDefault="00F21959"/>
        </w:tc>
      </w:tr>
    </w:tbl>
    <w:p w:rsidR="00E921CF" w:rsidRDefault="00E921CF"/>
    <w:sectPr w:rsidR="00E92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829E6"/>
    <w:multiLevelType w:val="hybridMultilevel"/>
    <w:tmpl w:val="9AB6E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4B12C8"/>
    <w:multiLevelType w:val="multilevel"/>
    <w:tmpl w:val="5B36A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4E282C"/>
    <w:multiLevelType w:val="hybridMultilevel"/>
    <w:tmpl w:val="55AAA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A5152C"/>
    <w:multiLevelType w:val="hybridMultilevel"/>
    <w:tmpl w:val="DA7C5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8571D3"/>
    <w:multiLevelType w:val="hybridMultilevel"/>
    <w:tmpl w:val="E7345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C12118"/>
    <w:multiLevelType w:val="hybridMultilevel"/>
    <w:tmpl w:val="B89A5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950CB8"/>
    <w:multiLevelType w:val="hybridMultilevel"/>
    <w:tmpl w:val="1CF8B70A"/>
    <w:lvl w:ilvl="0" w:tplc="43769B08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161343"/>
    <w:multiLevelType w:val="multilevel"/>
    <w:tmpl w:val="3D869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9AC181B"/>
    <w:multiLevelType w:val="hybridMultilevel"/>
    <w:tmpl w:val="AC608AAC"/>
    <w:lvl w:ilvl="0" w:tplc="43769B08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3769B08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C563FE2">
      <w:numFmt w:val="decimal"/>
      <w:lvlText w:val="%4"/>
      <w:lvlJc w:val="left"/>
      <w:pPr>
        <w:ind w:left="3240" w:hanging="720"/>
      </w:pPr>
      <w:rPr>
        <w:rFonts w:hint="default"/>
      </w:rPr>
    </w:lvl>
    <w:lvl w:ilvl="4" w:tplc="9EC6BF8A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EC5"/>
    <w:rsid w:val="000A2168"/>
    <w:rsid w:val="001B09F6"/>
    <w:rsid w:val="004948FB"/>
    <w:rsid w:val="00A63DB7"/>
    <w:rsid w:val="00B862CE"/>
    <w:rsid w:val="00CD41D0"/>
    <w:rsid w:val="00D40D48"/>
    <w:rsid w:val="00D641FA"/>
    <w:rsid w:val="00E34370"/>
    <w:rsid w:val="00E921CF"/>
    <w:rsid w:val="00EF2EC5"/>
    <w:rsid w:val="00F2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6E6373-286E-4839-AF8D-D8F9B6621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1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2E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F2E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41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p">
    <w:name w:val="hp"/>
    <w:basedOn w:val="DefaultParagraphFont"/>
    <w:rsid w:val="00D64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888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Kariuki</dc:creator>
  <cp:keywords/>
  <dc:description/>
  <cp:lastModifiedBy>Kariuki</cp:lastModifiedBy>
  <cp:revision>2</cp:revision>
  <dcterms:created xsi:type="dcterms:W3CDTF">2013-04-03T11:34:00Z</dcterms:created>
  <dcterms:modified xsi:type="dcterms:W3CDTF">2013-04-05T08:08:00Z</dcterms:modified>
</cp:coreProperties>
</file>