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9B1B5" w14:textId="1FE98E5D" w:rsidR="000E69F6" w:rsidRDefault="008343EA">
      <w:r>
        <w:t>OUR FOUNDER</w:t>
      </w:r>
    </w:p>
    <w:p w14:paraId="504F1042" w14:textId="77777777" w:rsidR="000E69F6" w:rsidRDefault="000E69F6"/>
    <w:p w14:paraId="1EB49B91" w14:textId="55709452" w:rsidR="00E11FAE" w:rsidRPr="00E11FAE" w:rsidRDefault="00E11FAE" w:rsidP="00E11FAE">
      <w:r w:rsidRPr="00E11FAE">
        <w:t>Dafine Auma, founder of GAHSO, is a youth-driven social innovator advancing community health, empowerment, and sustainable development across underserved communities. Her passion for humanitarian work was shaped by early exposure to the daily realities facing young people, vulnerable households, and the girl child</w:t>
      </w:r>
      <w:r>
        <w:t xml:space="preserve"> </w:t>
      </w:r>
      <w:r w:rsidRPr="00E11FAE">
        <w:t>particularly barriers to education, access to quality health services, and protection from social and economic vulnerability.</w:t>
      </w:r>
    </w:p>
    <w:p w14:paraId="11C0BE94" w14:textId="77777777" w:rsidR="00E11FAE" w:rsidRPr="00E11FAE" w:rsidRDefault="00E11FAE" w:rsidP="00E11FAE">
      <w:r w:rsidRPr="00E11FAE">
        <w:t>Motivated by the urgent need for stronger youth-led action in public health and community transformation, she founded GAHSO to mobilize young leaders as change agents, strengthen community resilience, and design inclusive, locally driven solutions that respond to real community needs. A central focus of her leadership is the empowerment of the girl child through health education, protection, and pathways that support dignity, opportunity, and long-term well-being.</w:t>
      </w:r>
    </w:p>
    <w:p w14:paraId="2A5BF062" w14:textId="4BE78B42" w:rsidR="00E11FAE" w:rsidRPr="00E11FAE" w:rsidRDefault="00E11FAE" w:rsidP="00E11FAE">
      <w:r w:rsidRPr="00E11FAE">
        <w:t>Under her leadership, GAHSO is emerging as a dynamic grassroots platform working at the intersection of health, youth empowerment, and community resilience</w:t>
      </w:r>
      <w:r>
        <w:t xml:space="preserve"> </w:t>
      </w:r>
      <w:r w:rsidRPr="00E11FAE">
        <w:t>building strategic partnerships, strengthening local systems, and delivering impact-driven programs that are rooted in lived realities and designed for scalable change</w:t>
      </w:r>
    </w:p>
    <w:p w14:paraId="6514A8AF" w14:textId="77777777" w:rsidR="00387C19" w:rsidRDefault="00387C19"/>
    <w:p w14:paraId="3F45CACB" w14:textId="77777777" w:rsidR="00387C19" w:rsidRDefault="00387C19"/>
    <w:p w14:paraId="50E72D13" w14:textId="3B4EA3D2" w:rsidR="00387C19" w:rsidRDefault="00387C19">
      <w:r>
        <w:t>Peter Gregory</w:t>
      </w:r>
      <w:r w:rsidR="00E11FAE">
        <w:t xml:space="preserve"> Odhiambo</w:t>
      </w:r>
      <w:r>
        <w:t xml:space="preserve"> </w:t>
      </w:r>
      <w:r w:rsidR="00E11FAE">
        <w:t>Co-Founder</w:t>
      </w:r>
    </w:p>
    <w:p w14:paraId="0A6DA031" w14:textId="77777777" w:rsidR="00E11FAE" w:rsidRPr="00E11FAE" w:rsidRDefault="00E11FAE" w:rsidP="00E11FAE">
      <w:r w:rsidRPr="00E11FAE">
        <w:rPr>
          <w:b/>
          <w:bCs/>
        </w:rPr>
        <w:t>LOOKING AHEAD</w:t>
      </w:r>
    </w:p>
    <w:p w14:paraId="2AA72176" w14:textId="77777777" w:rsidR="00E11FAE" w:rsidRPr="00E11FAE" w:rsidRDefault="00E11FAE" w:rsidP="00E11FAE">
      <w:r w:rsidRPr="00E11FAE">
        <w:t>We are operating in a context shaped by persistent public health challenges, recurring humanitarian crises, climate shocks, and increasing displacement across many of the communities where we work in Africa. These realities continue to place significant pressure on already vulnerable populations, particularly young people and women who remain disproportionately affected by poor health outcomes, unemployment, and limited access to essential services.</w:t>
      </w:r>
    </w:p>
    <w:p w14:paraId="68BB8568" w14:textId="257F3BFF" w:rsidR="00E11FAE" w:rsidRPr="00E11FAE" w:rsidRDefault="00E11FAE" w:rsidP="00E11FAE">
      <w:r w:rsidRPr="00E11FAE">
        <w:t>GAHSO’s work is guided by a clear focus on its target population</w:t>
      </w:r>
      <w:r>
        <w:t xml:space="preserve"> </w:t>
      </w:r>
      <w:r w:rsidRPr="00E11FAE">
        <w:t>vulnerable and underserved communities, especially youth, adolescent girls and boys, displaced families, and marginalized households living in fragile and resource-constrained settings. These groups continue to face intersecting challenges that require integrated responses linking public health, awareness, protection, and sustainable livelihood support.</w:t>
      </w:r>
    </w:p>
    <w:p w14:paraId="7CF9C2F1" w14:textId="77777777" w:rsidR="00E11FAE" w:rsidRPr="00E11FAE" w:rsidRDefault="00E11FAE" w:rsidP="00E11FAE">
      <w:r w:rsidRPr="00E11FAE">
        <w:lastRenderedPageBreak/>
        <w:t>At GAHSO, we remain committed to delivering community-driven and youth-led solutions that respond directly to these realities. We continue to strengthen partnerships, deepen local engagement, and invest in shared learning to ensure our interventions are relevant, inclusive, and impactful.</w:t>
      </w:r>
    </w:p>
    <w:p w14:paraId="14B8816D" w14:textId="77777777" w:rsidR="00E11FAE" w:rsidRPr="00E11FAE" w:rsidRDefault="00E11FAE" w:rsidP="00E11FAE">
      <w:r w:rsidRPr="00E11FAE">
        <w:t>Looking ahead, our focus remains on strengthening community health systems, expanding access to health awareness and preventive care, and empowering young people to take active leadership in shaping healthier and more resilient communities.</w:t>
      </w:r>
    </w:p>
    <w:p w14:paraId="4BA2F443" w14:textId="77777777" w:rsidR="00387C19" w:rsidRDefault="00387C19"/>
    <w:p w14:paraId="2FB7EA79" w14:textId="77777777" w:rsidR="000E69F6" w:rsidRDefault="000E69F6"/>
    <w:p w14:paraId="5F791F16" w14:textId="77777777" w:rsidR="000E69F6" w:rsidRDefault="000E69F6"/>
    <w:sectPr w:rsidR="000E6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9F6"/>
    <w:rsid w:val="000E69F6"/>
    <w:rsid w:val="00387C19"/>
    <w:rsid w:val="004857FD"/>
    <w:rsid w:val="008343EA"/>
    <w:rsid w:val="00BE6E13"/>
    <w:rsid w:val="00C524FB"/>
    <w:rsid w:val="00D473E8"/>
    <w:rsid w:val="00E11FAE"/>
    <w:rsid w:val="00E92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4D434"/>
  <w15:chartTrackingRefBased/>
  <w15:docId w15:val="{83154FE4-2423-400C-AABC-623B4BB11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9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9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9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9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9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9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69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69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9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9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9F6"/>
    <w:rPr>
      <w:rFonts w:eastAsiaTheme="majorEastAsia" w:cstheme="majorBidi"/>
      <w:color w:val="272727" w:themeColor="text1" w:themeTint="D8"/>
    </w:rPr>
  </w:style>
  <w:style w:type="paragraph" w:styleId="Title">
    <w:name w:val="Title"/>
    <w:basedOn w:val="Normal"/>
    <w:next w:val="Normal"/>
    <w:link w:val="TitleChar"/>
    <w:uiPriority w:val="10"/>
    <w:qFormat/>
    <w:rsid w:val="000E6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9F6"/>
    <w:pPr>
      <w:spacing w:before="160"/>
      <w:jc w:val="center"/>
    </w:pPr>
    <w:rPr>
      <w:i/>
      <w:iCs/>
      <w:color w:val="404040" w:themeColor="text1" w:themeTint="BF"/>
    </w:rPr>
  </w:style>
  <w:style w:type="character" w:customStyle="1" w:styleId="QuoteChar">
    <w:name w:val="Quote Char"/>
    <w:basedOn w:val="DefaultParagraphFont"/>
    <w:link w:val="Quote"/>
    <w:uiPriority w:val="29"/>
    <w:rsid w:val="000E69F6"/>
    <w:rPr>
      <w:i/>
      <w:iCs/>
      <w:color w:val="404040" w:themeColor="text1" w:themeTint="BF"/>
    </w:rPr>
  </w:style>
  <w:style w:type="paragraph" w:styleId="ListParagraph">
    <w:name w:val="List Paragraph"/>
    <w:basedOn w:val="Normal"/>
    <w:uiPriority w:val="34"/>
    <w:qFormat/>
    <w:rsid w:val="000E69F6"/>
    <w:pPr>
      <w:ind w:left="720"/>
      <w:contextualSpacing/>
    </w:pPr>
  </w:style>
  <w:style w:type="character" w:styleId="IntenseEmphasis">
    <w:name w:val="Intense Emphasis"/>
    <w:basedOn w:val="DefaultParagraphFont"/>
    <w:uiPriority w:val="21"/>
    <w:qFormat/>
    <w:rsid w:val="000E69F6"/>
    <w:rPr>
      <w:i/>
      <w:iCs/>
      <w:color w:val="2F5496" w:themeColor="accent1" w:themeShade="BF"/>
    </w:rPr>
  </w:style>
  <w:style w:type="paragraph" w:styleId="IntenseQuote">
    <w:name w:val="Intense Quote"/>
    <w:basedOn w:val="Normal"/>
    <w:next w:val="Normal"/>
    <w:link w:val="IntenseQuoteChar"/>
    <w:uiPriority w:val="30"/>
    <w:qFormat/>
    <w:rsid w:val="000E69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9F6"/>
    <w:rPr>
      <w:i/>
      <w:iCs/>
      <w:color w:val="2F5496" w:themeColor="accent1" w:themeShade="BF"/>
    </w:rPr>
  </w:style>
  <w:style w:type="character" w:styleId="IntenseReference">
    <w:name w:val="Intense Reference"/>
    <w:basedOn w:val="DefaultParagraphFont"/>
    <w:uiPriority w:val="32"/>
    <w:qFormat/>
    <w:rsid w:val="000E69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Gregory</dc:creator>
  <cp:keywords/>
  <dc:description/>
  <cp:lastModifiedBy>Peter Gregory</cp:lastModifiedBy>
  <cp:revision>3</cp:revision>
  <dcterms:created xsi:type="dcterms:W3CDTF">2026-05-15T17:41:00Z</dcterms:created>
  <dcterms:modified xsi:type="dcterms:W3CDTF">2026-05-15T18:14:00Z</dcterms:modified>
</cp:coreProperties>
</file>