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rFonts w:ascii="Times New Roman" w:hAnsi="Times New Roman" w:eastAsia="黑体"/>
          <w:b/>
          <w:i w:val="0"/>
          <w:sz w:val="44"/>
        </w:rPr>
        <w:t>手写笔笔套壳无线充电系统</w:t>
        <w:br/>
        <w:t>硬件知识整理与核心要点</w:t>
      </w:r>
    </w:p>
    <w:p>
      <w:pPr>
        <w:spacing w:before="480"/>
        <w:jc w:val="center"/>
      </w:pPr>
      <w:r>
        <w:rPr>
          <w:rFonts w:ascii="Times New Roman" w:hAnsi="Times New Roman" w:eastAsia="宋体"/>
          <w:b w:val="0"/>
          <w:i w:val="0"/>
          <w:sz w:val="28"/>
        </w:rPr>
        <w:t>2025华为终端硬件精英挑战赛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黑体"/>
        </w:rPr>
        <w:t>摘  要</w:t>
      </w:r>
    </w:p>
    <w:p>
      <w:pPr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>本文档系统整理手写笔中继无线充电系统涉及的硬件知识，涵盖电磁与线圈、功率电子、电源管理、保护电路、信号链、工程基础六大模块，并提炼核心要点与核心公式，供参赛选手备赛参考。</w:t>
      </w:r>
    </w:p>
    <w:p>
      <w:r>
        <w:rPr>
          <w:rFonts w:ascii="Times New Roman" w:hAnsi="Times New Roman" w:eastAsia="黑体"/>
          <w:b/>
          <w:i w:val="0"/>
          <w:sz w:val="24"/>
        </w:rPr>
        <w:t>关键词：</w:t>
      </w:r>
      <w:r>
        <w:rPr>
          <w:rFonts w:ascii="Times New Roman" w:hAnsi="Times New Roman" w:eastAsia="宋体"/>
          <w:b w:val="0"/>
          <w:i w:val="0"/>
          <w:sz w:val="24"/>
        </w:rPr>
        <w:t>无线充电；电磁感应；MOS管驱动；整流；充电管理；保护电路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黑体"/>
        </w:rPr>
        <w:t>1  硬件知识全景图</w:t>
      </w:r>
    </w:p>
    <w:p>
      <w:pPr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>手写笔中继无线充电系统的硬件知识可划分为六大模块：电磁与线圈（能量传输基础）、功率电子（能量转换与控制）、电源管理（充电过程管理）、保护电路（安全保障）、信号链（采样与检测）、工程基础（实现保障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imes New Roman" w:hAnsi="Times New Roman" w:eastAsia="黑体"/>
                <w:b/>
                <w:i w:val="0"/>
                <w:sz w:val="21"/>
              </w:rPr>
              <w:t>模块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黑体"/>
                <w:b/>
                <w:i w:val="0"/>
                <w:sz w:val="21"/>
              </w:rPr>
              <w:t>核心内容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黑体"/>
                <w:b/>
                <w:i w:val="0"/>
                <w:sz w:val="21"/>
              </w:rPr>
              <w:t>赛题关联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电磁与线圈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电磁感应、线圈设计、LC谐振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中继能量传输的基础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功率电子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整流、MOS管、H桥驱动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发射端功率控制的核心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电源管理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LDO/DCDC、锂电池充电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充电过程管理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保护电路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OVP、OCP、OTP、防反接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系统安全保障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信号链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电压/电流/温度采样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状态监测与反馈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工程基础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PCB布局、EMC、热设计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产品可实现性</w:t>
            </w:r>
          </w:p>
        </w:tc>
      </w:tr>
    </w:tbl>
    <w:p>
      <w:pPr>
        <w:pStyle w:val="Heading1"/>
      </w:pPr>
      <w:r>
        <w:rPr>
          <w:rFonts w:ascii="Times New Roman" w:hAnsi="Times New Roman" w:eastAsia="黑体"/>
        </w:rPr>
        <w:t>2  电磁与线圈</w:t>
      </w:r>
    </w:p>
    <w:p>
      <w:pPr>
        <w:pStyle w:val="Heading2"/>
      </w:pPr>
      <w:r>
        <w:rPr>
          <w:rFonts w:ascii="Times New Roman" w:hAnsi="Times New Roman" w:eastAsia="黑体"/>
        </w:rPr>
        <w:t>2.1  电磁感应原理</w:t>
      </w:r>
    </w:p>
    <w:p>
      <w:pPr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>无线充电基于法拉第电磁感应定律：变化的磁通量在线圈中产生感应电动势。发射线圈通入交变电流产生交变磁场，接收线圈在该磁场中产生感应电压，从而实现能量的无线传输。</w:t>
      </w:r>
    </w:p>
    <w:p>
      <w:pPr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>关键物理量：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Times New Roman" w:hAnsi="Times New Roman" w:eastAsia="黑体"/>
                <w:b/>
                <w:i w:val="0"/>
                <w:sz w:val="21"/>
              </w:rPr>
              <w:t>物理量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黑体"/>
                <w:b/>
                <w:i w:val="0"/>
                <w:sz w:val="21"/>
              </w:rPr>
              <w:t>符号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黑体"/>
                <w:b/>
                <w:i w:val="0"/>
                <w:sz w:val="21"/>
              </w:rPr>
              <w:t>含义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黑体"/>
                <w:b/>
                <w:i w:val="0"/>
                <w:sz w:val="21"/>
              </w:rPr>
              <w:t>单位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磁通量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Φ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穿过线圈的磁力线总量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Wb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磁感应强度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B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磁场强弱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互感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M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两线圈间耦合程度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H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耦合系数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k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M/(√L₁L₂)，0~1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感应电动势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ε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ε = -dΦ/dt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V</w:t>
            </w:r>
          </w:p>
        </w:tc>
      </w:tr>
    </w:tbl>
    <w:p>
      <w:pPr>
        <w:pStyle w:val="Heading2"/>
      </w:pPr>
      <w:r>
        <w:rPr>
          <w:rFonts w:ascii="Times New Roman" w:hAnsi="Times New Roman" w:eastAsia="黑体"/>
        </w:rPr>
        <w:t>2.2  线圈参数设计</w:t>
      </w:r>
    </w:p>
    <w:p>
      <w:pPr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>线圈是无线充电系统的核心元件，其参数直接决定传输效率。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imes New Roman" w:hAnsi="Times New Roman" w:eastAsia="黑体"/>
                <w:b/>
                <w:i w:val="0"/>
                <w:sz w:val="21"/>
              </w:rPr>
              <w:t>参数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黑体"/>
                <w:b/>
                <w:i w:val="0"/>
                <w:sz w:val="21"/>
              </w:rPr>
              <w:t>计算公式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黑体"/>
                <w:b/>
                <w:i w:val="0"/>
                <w:sz w:val="21"/>
              </w:rPr>
              <w:t>影响因素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电感量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L = μN²A/l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匝数N影响最大（平方关系）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匝数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根据L需求反算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匝数↑则电感↑，但电阻也↑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线径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根据电流和趋肤效应选择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高频时趋肤效应明显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谐振频率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f = 1/(2π√(LC))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发射接收必须同频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耦合系数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k = M/√(L₁L₂)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距离越近k越大</w:t>
            </w:r>
          </w:p>
        </w:tc>
      </w:tr>
    </w:tbl>
    <w:p>
      <w:pPr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>趋肤效应说明：在高频（100~200 kHz）条件下，电流集中在导体表面流动，等效截面积减小，电阻增大。因此高频线圈常采用多股绞合线（利兹线）以降低交流电阻。</w:t>
      </w:r>
    </w:p>
    <w:p>
      <w:pPr>
        <w:pStyle w:val="Heading2"/>
      </w:pPr>
      <w:r>
        <w:rPr>
          <w:rFonts w:ascii="Times New Roman" w:hAnsi="Times New Roman" w:eastAsia="黑体"/>
        </w:rPr>
        <w:t>2.3  谐振电路</w:t>
      </w:r>
    </w:p>
    <w:p>
      <w:pPr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>LC谐振是无线充电效率最大化的关键。当感抗等于容抗时，电路处于谐振状态，阻抗最小（串联谐振）或最大（并联谐振），此时能量传输效率最高。</w:t>
      </w:r>
    </w:p>
    <w:p>
      <w:pPr>
        <w:spacing w:before="120" w:after="120"/>
        <w:jc w:val="center"/>
      </w:pPr>
      <w:r>
        <w:rPr>
          <w:rFonts w:ascii="Times New Roman" w:hAnsi="Times New Roman"/>
          <w:i/>
          <w:sz w:val="24"/>
        </w:rPr>
        <w:t>f = 1 / (2π√(LC))</w:t>
      </w:r>
      <w:r>
        <w:rPr>
          <w:rFonts w:ascii="Times New Roman" w:hAnsi="Times New Roman"/>
          <w:sz w:val="24"/>
        </w:rPr>
        <w:t xml:space="preserve">    (1)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imes New Roman" w:hAnsi="Times New Roman" w:eastAsia="黑体"/>
                <w:b/>
                <w:i w:val="0"/>
                <w:sz w:val="21"/>
              </w:rPr>
              <w:t>谐振类型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黑体"/>
                <w:b/>
                <w:i w:val="0"/>
                <w:sz w:val="21"/>
              </w:rPr>
              <w:t>阻抗特性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黑体"/>
                <w:b/>
                <w:i w:val="0"/>
                <w:sz w:val="21"/>
              </w:rPr>
              <w:t>应用场景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串联谐振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阻抗最小，电流最大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发射端（需要大电流驱动线圈）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并联谐振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阻抗最大，电压最大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接收端（需要高电压输出）</w:t>
            </w:r>
          </w:p>
        </w:tc>
      </w:tr>
    </w:tbl>
    <w:p>
      <w:pPr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>设计要点：发射端和接收端的谐振频率必须一致，否则传输效率急剧下降。实际设计中，通过调整谐振电容C来匹配频率。</w:t>
      </w:r>
    </w:p>
    <w:p>
      <w:pPr>
        <w:pStyle w:val="Heading2"/>
      </w:pPr>
      <w:r>
        <w:rPr>
          <w:rFonts w:ascii="Times New Roman" w:hAnsi="Times New Roman" w:eastAsia="黑体"/>
        </w:rPr>
        <w:t>2.4  互感与耦合</w:t>
      </w:r>
    </w:p>
    <w:p>
      <w:pPr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>两个线圈之间的互感M决定了能量传输能力：</w:t>
      </w:r>
    </w:p>
    <w:p>
      <w:pPr>
        <w:spacing w:before="120" w:after="120"/>
        <w:jc w:val="center"/>
      </w:pPr>
      <w:r>
        <w:rPr>
          <w:rFonts w:ascii="Times New Roman" w:hAnsi="Times New Roman"/>
          <w:i/>
          <w:sz w:val="24"/>
        </w:rPr>
        <w:t>M = k × √(L₁ × L₂)</w:t>
      </w:r>
      <w:r>
        <w:rPr>
          <w:rFonts w:ascii="Times New Roman" w:hAnsi="Times New Roman"/>
          <w:sz w:val="24"/>
        </w:rPr>
        <w:t xml:space="preserve">    (2)</w:t>
      </w:r>
    </w:p>
    <w:p>
      <w:pPr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>其中k为耦合系数，取值范围0~1。k=1表示完全耦合（无漏磁），k=0表示无耦合。实际无线充电系统中，k通常在0.1~0.5之间，取决于线圈距离和对齐程度。</w:t>
      </w:r>
    </w:p>
    <w:p>
      <w:pPr>
        <w:pStyle w:val="Heading1"/>
      </w:pPr>
      <w:r>
        <w:rPr>
          <w:rFonts w:ascii="Times New Roman" w:hAnsi="Times New Roman" w:eastAsia="黑体"/>
        </w:rPr>
        <w:t>3  功率电子</w:t>
      </w:r>
    </w:p>
    <w:p>
      <w:pPr>
        <w:pStyle w:val="Heading2"/>
      </w:pPr>
      <w:r>
        <w:rPr>
          <w:rFonts w:ascii="Times New Roman" w:hAnsi="Times New Roman" w:eastAsia="黑体"/>
        </w:rPr>
        <w:t>3.1  整流电路</w:t>
      </w:r>
    </w:p>
    <w:p>
      <w:pPr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>接收线圈输出的是交流信号，需要整流转换为直流才能给电池充电。常用两种方案：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Times New Roman" w:hAnsi="Times New Roman" w:eastAsia="黑体"/>
                <w:b/>
                <w:i w:val="0"/>
                <w:sz w:val="21"/>
              </w:rPr>
              <w:t>方案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黑体"/>
                <w:b/>
                <w:i w:val="0"/>
                <w:sz w:val="21"/>
              </w:rPr>
              <w:t>原理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黑体"/>
                <w:b/>
                <w:i w:val="0"/>
                <w:sz w:val="21"/>
              </w:rPr>
              <w:t>优点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黑体"/>
                <w:b/>
                <w:i w:val="0"/>
                <w:sz w:val="21"/>
              </w:rPr>
              <w:t>缺点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全桥二极管整流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4个二极管组成全桥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简单可靠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压降约1.4V，损耗大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同步整流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4个MOS管替代二极管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压降仅几十mV，效率高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需要驱动时序控制</w:t>
            </w:r>
          </w:p>
        </w:tc>
      </w:tr>
    </w:tbl>
    <w:p>
      <w:pPr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>全桥整流输出电压：</w:t>
      </w:r>
    </w:p>
    <w:p>
      <w:pPr>
        <w:spacing w:before="120" w:after="120"/>
        <w:jc w:val="center"/>
      </w:pPr>
      <w:r>
        <w:rPr>
          <w:rFonts w:ascii="Times New Roman" w:hAnsi="Times New Roman"/>
          <w:i/>
          <w:sz w:val="24"/>
        </w:rPr>
        <w:t>V_dc ≈ V_ac_peak - 2 × V_f  (二极管方案)</w:t>
      </w:r>
      <w:r>
        <w:rPr>
          <w:rFonts w:ascii="Times New Roman" w:hAnsi="Times New Roman"/>
          <w:sz w:val="24"/>
        </w:rPr>
        <w:t xml:space="preserve">    (3)</w:t>
      </w:r>
    </w:p>
    <w:p>
      <w:pPr>
        <w:spacing w:before="120" w:after="120"/>
        <w:jc w:val="center"/>
      </w:pPr>
      <w:r>
        <w:rPr>
          <w:rFonts w:ascii="Times New Roman" w:hAnsi="Times New Roman"/>
          <w:i/>
          <w:sz w:val="24"/>
        </w:rPr>
        <w:t>V_dc ≈ V_ac_peak - 2 × I × Rds(on)  (同步整流方案)</w:t>
      </w:r>
      <w:r>
        <w:rPr>
          <w:rFonts w:ascii="Times New Roman" w:hAnsi="Times New Roman"/>
          <w:sz w:val="24"/>
        </w:rPr>
        <w:t xml:space="preserve">    (4)</w:t>
      </w:r>
    </w:p>
    <w:p>
      <w:pPr>
        <w:pStyle w:val="Heading2"/>
      </w:pPr>
      <w:r>
        <w:rPr>
          <w:rFonts w:ascii="Times New Roman" w:hAnsi="Times New Roman" w:eastAsia="黑体"/>
        </w:rPr>
        <w:t>3.2  MOS管基础</w:t>
      </w:r>
    </w:p>
    <w:p>
      <w:pPr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>MOS管是功率电子的核心器件，在本赛题中用于H桥驱动（发射端）和通路控制（充电开关）。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Times New Roman" w:hAnsi="Times New Roman" w:eastAsia="黑体"/>
                <w:b/>
                <w:i w:val="0"/>
                <w:sz w:val="21"/>
              </w:rPr>
              <w:t>参数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黑体"/>
                <w:b/>
                <w:i w:val="0"/>
                <w:sz w:val="21"/>
              </w:rPr>
              <w:t>符号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黑体"/>
                <w:b/>
                <w:i w:val="0"/>
                <w:sz w:val="21"/>
              </w:rPr>
              <w:t>含义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黑体"/>
                <w:b/>
                <w:i w:val="0"/>
                <w:sz w:val="21"/>
              </w:rPr>
              <w:t>选型要点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漏源电压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Vds(max)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最大耐压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必须大于电源电压的2倍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漏极电流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Id(max)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最大电流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必须大于负载电流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导通电阻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Rds(on)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导通时电阻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越小损耗越低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栅极电荷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Qg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栅极充放电电荷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影响开关速度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开启电压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Vgs(th)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导通所需栅压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3.3V MCU需选低阈值管</w:t>
            </w:r>
          </w:p>
        </w:tc>
      </w:tr>
    </w:tbl>
    <w:p>
      <w:pPr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>NMOS与PMOS的区别：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imes New Roman" w:hAnsi="Times New Roman" w:eastAsia="黑体"/>
                <w:b/>
                <w:i w:val="0"/>
                <w:sz w:val="21"/>
              </w:rPr>
              <w:t>类型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黑体"/>
                <w:b/>
                <w:i w:val="0"/>
                <w:sz w:val="21"/>
              </w:rPr>
              <w:t>导通条件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黑体"/>
                <w:b/>
                <w:i w:val="0"/>
                <w:sz w:val="21"/>
              </w:rPr>
              <w:t>典型应用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NMOS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Vgs &gt; Vgs(th)，栅极高电平导通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低端开关（接地侧）、H桥低侧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PMOS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Vgs &lt; Vgs(th)，栅极低电平导通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高端开关（电源侧）、防反接</w:t>
            </w:r>
          </w:p>
        </w:tc>
      </w:tr>
    </w:tbl>
    <w:p>
      <w:pPr>
        <w:pStyle w:val="Heading2"/>
      </w:pPr>
      <w:r>
        <w:rPr>
          <w:rFonts w:ascii="Times New Roman" w:hAnsi="Times New Roman" w:eastAsia="黑体"/>
        </w:rPr>
        <w:t>3.3  H桥驱动电路</w:t>
      </w:r>
    </w:p>
    <w:p>
      <w:pPr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>发射端需要产生交变电流驱动线圈，采用H桥电路实现：</w:t>
      </w:r>
    </w:p>
    <w:p>
      <w:pPr>
        <w:ind w:left="567"/>
      </w:pPr>
      <w:r>
        <w:rPr>
          <w:rFonts w:ascii="Consolas" w:hAnsi="Consolas" w:eastAsia="宋体"/>
          <w:sz w:val="18"/>
        </w:rPr>
        <w:t>VCC</w:t>
        <w:br/>
      </w:r>
      <w:r>
        <w:rPr>
          <w:rFonts w:ascii="Consolas" w:hAnsi="Consolas" w:eastAsia="宋体"/>
          <w:sz w:val="18"/>
        </w:rPr>
        <w:t xml:space="preserve">    ┌────┴────┐</w:t>
        <w:br/>
      </w:r>
      <w:r>
        <w:rPr>
          <w:rFonts w:ascii="Consolas" w:hAnsi="Consolas" w:eastAsia="宋体"/>
          <w:sz w:val="18"/>
        </w:rPr>
        <w:t xml:space="preserve">    Q1(P-MOS) Q2(P-MOS)</w:t>
        <w:br/>
      </w:r>
      <w:r>
        <w:rPr>
          <w:rFonts w:ascii="Consolas" w:hAnsi="Consolas" w:eastAsia="宋体"/>
          <w:sz w:val="18"/>
        </w:rPr>
        <w:t xml:space="preserve">    │         │</w:t>
        <w:br/>
      </w:r>
      <w:r>
        <w:rPr>
          <w:rFonts w:ascii="Consolas" w:hAnsi="Consolas" w:eastAsia="宋体"/>
          <w:sz w:val="18"/>
        </w:rPr>
        <w:t xml:space="preserve">    ├──线圈───┤</w:t>
        <w:br/>
      </w:r>
      <w:r>
        <w:rPr>
          <w:rFonts w:ascii="Consolas" w:hAnsi="Consolas" w:eastAsia="宋体"/>
          <w:sz w:val="18"/>
        </w:rPr>
        <w:t xml:space="preserve">    │         │</w:t>
        <w:br/>
      </w:r>
      <w:r>
        <w:rPr>
          <w:rFonts w:ascii="Consolas" w:hAnsi="Consolas" w:eastAsia="宋体"/>
          <w:sz w:val="18"/>
        </w:rPr>
        <w:t xml:space="preserve">    Q3(N-MOS) Q4(N-MOS)</w:t>
        <w:br/>
      </w:r>
      <w:r>
        <w:rPr>
          <w:rFonts w:ascii="Consolas" w:hAnsi="Consolas" w:eastAsia="宋体"/>
          <w:sz w:val="18"/>
        </w:rPr>
        <w:t xml:space="preserve">    └────┬────┘</w:t>
        <w:br/>
      </w:r>
      <w:r>
        <w:rPr>
          <w:rFonts w:ascii="Consolas" w:hAnsi="Consolas" w:eastAsia="宋体"/>
          <w:sz w:val="18"/>
        </w:rPr>
        <w:t xml:space="preserve">        GND</w:t>
        <w:br/>
      </w:r>
      <w:r>
        <w:rPr>
          <w:rFonts w:ascii="Consolas" w:hAnsi="Consolas" w:eastAsia="宋体"/>
          <w:sz w:val="18"/>
        </w:rPr>
        <w:br/>
      </w:r>
      <w:r>
        <w:rPr>
          <w:rFonts w:ascii="Consolas" w:hAnsi="Consolas" w:eastAsia="宋体"/>
          <w:sz w:val="18"/>
        </w:rPr>
        <w:t>工作方式：</w:t>
        <w:br/>
      </w:r>
      <w:r>
        <w:rPr>
          <w:rFonts w:ascii="Consolas" w:hAnsi="Consolas" w:eastAsia="宋体"/>
          <w:sz w:val="18"/>
        </w:rPr>
        <w:t xml:space="preserve">  阶段1：Q1+Q4导通，Q2+Q3关断 → 电流正向流过线圈</w:t>
        <w:br/>
      </w:r>
      <w:r>
        <w:rPr>
          <w:rFonts w:ascii="Consolas" w:hAnsi="Consolas" w:eastAsia="宋体"/>
          <w:sz w:val="18"/>
        </w:rPr>
        <w:t xml:space="preserve">  阶段2：Q2+Q3导通，Q1+Q4关断 → 电流反向流过线圈</w:t>
        <w:br/>
      </w:r>
      <w:r>
        <w:rPr>
          <w:rFonts w:ascii="Consolas" w:hAnsi="Consolas" w:eastAsia="宋体"/>
          <w:sz w:val="18"/>
        </w:rPr>
        <w:t xml:space="preserve">  交替切换 → 线圈中产生交变电流 → 产生交变磁场</w:t>
        <w:br/>
      </w:r>
    </w:p>
    <w:p>
      <w:pPr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>驱动电路的作用：MCU的GPIO/PWM输出为3.3V，直接驱动能力弱，需要驱动电路放大驱动电流，确保MOS管快速导通/关断。小功率可直接驱动，大功率建议使用专用驱动IC（如IR2110）。</w:t>
      </w:r>
    </w:p>
    <w:p>
      <w:pPr>
        <w:pStyle w:val="Heading2"/>
      </w:pPr>
      <w:r>
        <w:rPr>
          <w:rFonts w:ascii="Times New Roman" w:hAnsi="Times New Roman" w:eastAsia="黑体"/>
        </w:rPr>
        <w:t>3.4  发射功率控制</w:t>
      </w:r>
    </w:p>
    <w:p>
      <w:pPr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>通过调节PWM占空比控制发射功率：</w:t>
      </w:r>
    </w:p>
    <w:p>
      <w:pPr>
        <w:spacing w:before="120" w:after="120"/>
        <w:jc w:val="center"/>
      </w:pPr>
      <w:r>
        <w:rPr>
          <w:rFonts w:ascii="Times New Roman" w:hAnsi="Times New Roman"/>
          <w:i/>
          <w:sz w:val="24"/>
        </w:rPr>
        <w:t>Duty = CCR / (ARR + 1) × 100%</w:t>
      </w:r>
      <w:r>
        <w:rPr>
          <w:rFonts w:ascii="Times New Roman" w:hAnsi="Times New Roman"/>
          <w:sz w:val="24"/>
        </w:rPr>
        <w:t xml:space="preserve">    (5)</w:t>
      </w:r>
    </w:p>
    <w:p>
      <w:pPr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>占空比越大，发射线圈的有效电压越高，发射功率越大。赛题中需要根据接收端需求动态调节功率。</w:t>
      </w:r>
    </w:p>
    <w:p>
      <w:pPr>
        <w:pStyle w:val="Heading1"/>
      </w:pPr>
      <w:r>
        <w:rPr>
          <w:rFonts w:ascii="Times New Roman" w:hAnsi="Times New Roman" w:eastAsia="黑体"/>
        </w:rPr>
        <w:t>4  电源管理</w:t>
      </w:r>
    </w:p>
    <w:p>
      <w:pPr>
        <w:pStyle w:val="Heading2"/>
      </w:pPr>
      <w:r>
        <w:rPr>
          <w:rFonts w:ascii="Times New Roman" w:hAnsi="Times New Roman" w:eastAsia="黑体"/>
        </w:rPr>
        <w:t>4.1  稳压电路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Times New Roman" w:hAnsi="Times New Roman" w:eastAsia="黑体"/>
                <w:b/>
                <w:i w:val="0"/>
                <w:sz w:val="21"/>
              </w:rPr>
              <w:t>类型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黑体"/>
                <w:b/>
                <w:i w:val="0"/>
                <w:sz w:val="21"/>
              </w:rPr>
              <w:t>效率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黑体"/>
                <w:b/>
                <w:i w:val="0"/>
                <w:sz w:val="21"/>
              </w:rPr>
              <w:t>噪声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黑体"/>
                <w:b/>
                <w:i w:val="0"/>
                <w:sz w:val="21"/>
              </w:rPr>
              <w:t>复杂度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黑体"/>
                <w:b/>
                <w:i w:val="0"/>
                <w:sz w:val="21"/>
              </w:rPr>
              <w:t>应用场景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LDO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低(Vout/Vin)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低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简单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模拟电路供电、低噪声场景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DCDC(Buck)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高(85~95%)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有纹波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较复杂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主电源降压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DCDC(Boost)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高(85~95%)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有纹波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较复杂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升压场景</w:t>
            </w:r>
          </w:p>
        </w:tc>
      </w:tr>
    </w:tbl>
    <w:p>
      <w:pPr>
        <w:pStyle w:val="Heading2"/>
      </w:pPr>
      <w:r>
        <w:rPr>
          <w:rFonts w:ascii="Times New Roman" w:hAnsi="Times New Roman" w:eastAsia="黑体"/>
        </w:rPr>
        <w:t>4.2  锂电池充电特性</w:t>
      </w:r>
    </w:p>
    <w:p>
      <w:pPr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>单节锂电池充电遵循CC-CV曲线，分为三个阶段：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Times New Roman" w:hAnsi="Times New Roman" w:eastAsia="黑体"/>
                <w:b/>
                <w:i w:val="0"/>
                <w:sz w:val="21"/>
              </w:rPr>
              <w:t>阶段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黑体"/>
                <w:b/>
                <w:i w:val="0"/>
                <w:sz w:val="21"/>
              </w:rPr>
              <w:t>电压范围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黑体"/>
                <w:b/>
                <w:i w:val="0"/>
                <w:sz w:val="21"/>
              </w:rPr>
              <w:t>充电方式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黑体"/>
                <w:b/>
                <w:i w:val="0"/>
                <w:sz w:val="21"/>
              </w:rPr>
              <w:t>截止条件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预充电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2.8~3.0V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小电流(0.1C)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电压达到3.0V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恒流(CC)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3.0~4.2V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恒定大电流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电压达到4.2V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恒压(CV)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4.2V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恒定电压，电流递减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电流降到0.05C</w:t>
            </w:r>
          </w:p>
        </w:tc>
      </w:tr>
    </w:tbl>
    <w:p>
      <w:pPr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>充电时间估算：</w:t>
      </w:r>
    </w:p>
    <w:p>
      <w:pPr>
        <w:spacing w:before="120" w:after="120"/>
        <w:jc w:val="center"/>
      </w:pPr>
      <w:r>
        <w:rPr>
          <w:rFonts w:ascii="Times New Roman" w:hAnsi="Times New Roman"/>
          <w:i/>
          <w:sz w:val="24"/>
        </w:rPr>
        <w:t>t ≈ C_bat / (η × I_charge)</w:t>
      </w:r>
      <w:r>
        <w:rPr>
          <w:rFonts w:ascii="Times New Roman" w:hAnsi="Times New Roman"/>
          <w:sz w:val="24"/>
        </w:rPr>
        <w:t xml:space="preserve">    (6)</w:t>
      </w:r>
    </w:p>
    <w:p>
      <w:pPr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>其中C_bat为电池容量（Ah），η为充电效率，I_charge为充电电流（A）。</w:t>
      </w:r>
    </w:p>
    <w:p>
      <w:pPr>
        <w:pStyle w:val="Heading2"/>
      </w:pPr>
      <w:r>
        <w:rPr>
          <w:rFonts w:ascii="Times New Roman" w:hAnsi="Times New Roman" w:eastAsia="黑体"/>
        </w:rPr>
        <w:t>4.3  充电管理IC</w:t>
      </w:r>
    </w:p>
    <w:p>
      <w:pPr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>充电管理IC集成了CC-CV充电控制、MOS管驱动、保护功能，通过I2C接口与MCU通信。常用型号：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Times New Roman" w:hAnsi="Times New Roman" w:eastAsia="黑体"/>
                <w:b/>
                <w:i w:val="0"/>
                <w:sz w:val="21"/>
              </w:rPr>
              <w:t>IC型号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黑体"/>
                <w:b/>
                <w:i w:val="0"/>
                <w:sz w:val="21"/>
              </w:rPr>
              <w:t>厂商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黑体"/>
                <w:b/>
                <w:i w:val="0"/>
                <w:sz w:val="21"/>
              </w:rPr>
              <w:t>最大电流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黑体"/>
                <w:b/>
                <w:i w:val="0"/>
                <w:sz w:val="21"/>
              </w:rPr>
              <w:t>特点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BQ25601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TI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单节锂电，集成度高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BQ25890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TI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5A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快充支持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SC8812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南芯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双向充放电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RT9471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Richtek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高效率</w:t>
            </w:r>
          </w:p>
        </w:tc>
      </w:tr>
    </w:tbl>
    <w:p>
      <w:pPr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>MCU通过I2C配置充电参数（电流、电压），并读取充电状态和故障标志。</w:t>
      </w:r>
    </w:p>
    <w:p>
      <w:pPr>
        <w:pStyle w:val="Heading1"/>
      </w:pPr>
      <w:r>
        <w:rPr>
          <w:rFonts w:ascii="Times New Roman" w:hAnsi="Times New Roman" w:eastAsia="黑体"/>
        </w:rPr>
        <w:t>5  保护电路</w:t>
      </w:r>
    </w:p>
    <w:p>
      <w:pPr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>保护电路是充电系统安全运行的保障，赛题中至少需要实现过压、过流、过温三重保护。</w:t>
      </w:r>
    </w:p>
    <w:p>
      <w:pPr>
        <w:pStyle w:val="Heading2"/>
      </w:pPr>
      <w:r>
        <w:rPr>
          <w:rFonts w:ascii="Times New Roman" w:hAnsi="Times New Roman" w:eastAsia="黑体"/>
        </w:rPr>
        <w:t>5.1  过压保护（OVP）</w:t>
      </w:r>
    </w:p>
    <w:p>
      <w:pPr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>检测电池电压是否超过安全上限（通常4.25V），超过则立即关断充电通路。</w:t>
      </w:r>
    </w:p>
    <w:p>
      <w:pPr>
        <w:ind w:left="567"/>
      </w:pPr>
      <w:r>
        <w:rPr>
          <w:rFonts w:ascii="Consolas" w:hAnsi="Consolas" w:eastAsia="宋体"/>
          <w:sz w:val="18"/>
        </w:rPr>
        <w:t>设计思路：</w:t>
        <w:br/>
      </w:r>
      <w:r>
        <w:rPr>
          <w:rFonts w:ascii="Consolas" w:hAnsi="Consolas" w:eastAsia="宋体"/>
          <w:sz w:val="18"/>
        </w:rPr>
        <w:t xml:space="preserve">  电池电压 → R1 ──┬── → 比较器(+)</w:t>
        <w:br/>
      </w:r>
      <w:r>
        <w:rPr>
          <w:rFonts w:ascii="Consolas" w:hAnsi="Consolas" w:eastAsia="宋体"/>
          <w:sz w:val="18"/>
        </w:rPr>
        <w:t xml:space="preserve">                  R2</w:t>
        <w:br/>
      </w:r>
      <w:r>
        <w:rPr>
          <w:rFonts w:ascii="Consolas" w:hAnsi="Consolas" w:eastAsia="宋体"/>
          <w:sz w:val="18"/>
        </w:rPr>
        <w:t xml:space="preserve">                  │</w:t>
        <w:br/>
      </w:r>
      <w:r>
        <w:rPr>
          <w:rFonts w:ascii="Consolas" w:hAnsi="Consolas" w:eastAsia="宋体"/>
          <w:sz w:val="18"/>
        </w:rPr>
        <w:t xml:space="preserve">                 GND</w:t>
        <w:br/>
      </w:r>
      <w:r>
        <w:rPr>
          <w:rFonts w:ascii="Consolas" w:hAnsi="Consolas" w:eastAsia="宋体"/>
          <w:sz w:val="18"/>
        </w:rPr>
        <w:t xml:space="preserve">  参考电压 ──────────→ 比较器(-)</w:t>
        <w:br/>
      </w:r>
      <w:r>
        <w:rPr>
          <w:rFonts w:ascii="Consolas" w:hAnsi="Consolas" w:eastAsia="宋体"/>
          <w:sz w:val="18"/>
        </w:rPr>
        <w:t xml:space="preserve">                          ↓</w:t>
        <w:br/>
      </w:r>
      <w:r>
        <w:rPr>
          <w:rFonts w:ascii="Consolas" w:hAnsi="Consolas" w:eastAsia="宋体"/>
          <w:sz w:val="18"/>
        </w:rPr>
        <w:t xml:space="preserve">  V_bat &gt; 4.25V时，比较器输出高电平 → MCU外部中断 → 关断MOS</w:t>
        <w:br/>
      </w:r>
    </w:p>
    <w:p>
      <w:pPr>
        <w:pStyle w:val="Heading2"/>
      </w:pPr>
      <w:r>
        <w:rPr>
          <w:rFonts w:ascii="Times New Roman" w:hAnsi="Times New Roman" w:eastAsia="黑体"/>
        </w:rPr>
        <w:t>5.2  过流保护（OCP）</w:t>
      </w:r>
    </w:p>
    <w:p>
      <w:pPr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>检测充电电流是否超过安全上限，防止过流损坏电池或电路。</w:t>
      </w:r>
    </w:p>
    <w:p>
      <w:pPr>
        <w:ind w:left="567"/>
      </w:pPr>
      <w:r>
        <w:rPr>
          <w:rFonts w:ascii="Consolas" w:hAnsi="Consolas" w:eastAsia="宋体"/>
          <w:sz w:val="18"/>
        </w:rPr>
        <w:t>设计思路：</w:t>
        <w:br/>
      </w:r>
      <w:r>
        <w:rPr>
          <w:rFonts w:ascii="Consolas" w:hAnsi="Consolas" w:eastAsia="宋体"/>
          <w:sz w:val="18"/>
        </w:rPr>
        <w:t xml:space="preserve">  充电电流 → 采样电阻R_sense → V_sense = I × R</w:t>
        <w:br/>
      </w:r>
      <w:r>
        <w:rPr>
          <w:rFonts w:ascii="Consolas" w:hAnsi="Consolas" w:eastAsia="宋体"/>
          <w:sz w:val="18"/>
        </w:rPr>
        <w:t xml:space="preserve">                                    ↓</w:t>
        <w:br/>
      </w:r>
      <w:r>
        <w:rPr>
          <w:rFonts w:ascii="Consolas" w:hAnsi="Consolas" w:eastAsia="宋体"/>
          <w:sz w:val="18"/>
        </w:rPr>
        <w:t xml:space="preserve">                         运放差分放大(G倍) → V_out = I × R × G</w:t>
        <w:br/>
      </w:r>
      <w:r>
        <w:rPr>
          <w:rFonts w:ascii="Consolas" w:hAnsi="Consolas" w:eastAsia="宋体"/>
          <w:sz w:val="18"/>
        </w:rPr>
        <w:t xml:space="preserve">                                    ↓</w:t>
        <w:br/>
      </w:r>
      <w:r>
        <w:rPr>
          <w:rFonts w:ascii="Consolas" w:hAnsi="Consolas" w:eastAsia="宋体"/>
          <w:sz w:val="18"/>
        </w:rPr>
        <w:t xml:space="preserve">                         与参考电压比较 → 超过则关断</w:t>
        <w:br/>
      </w:r>
    </w:p>
    <w:p>
      <w:pPr>
        <w:pStyle w:val="Heading2"/>
      </w:pPr>
      <w:r>
        <w:rPr>
          <w:rFonts w:ascii="Times New Roman" w:hAnsi="Times New Roman" w:eastAsia="黑体"/>
        </w:rPr>
        <w:t>5.3  过温保护（OTP）</w:t>
      </w:r>
    </w:p>
    <w:p>
      <w:pPr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>通过NTC热敏电阻监测关键器件温度：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imes New Roman" w:hAnsi="Times New Roman" w:eastAsia="黑体"/>
                <w:b/>
                <w:i w:val="0"/>
                <w:sz w:val="21"/>
              </w:rPr>
              <w:t>温度范围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黑体"/>
                <w:b/>
                <w:i w:val="0"/>
                <w:sz w:val="21"/>
              </w:rPr>
              <w:t>动作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黑体"/>
                <w:b/>
                <w:i w:val="0"/>
                <w:sz w:val="21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&lt; 60°C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正常充电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全功率运行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60~80°C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降功率运行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减小PWM占空比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&gt; 80°C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停止充电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关断充电通路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&gt; 120°C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紧急关断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IC自保护</w:t>
            </w:r>
          </w:p>
        </w:tc>
      </w:tr>
    </w:tbl>
    <w:p>
      <w:pPr>
        <w:pStyle w:val="Heading2"/>
      </w:pPr>
      <w:r>
        <w:rPr>
          <w:rFonts w:ascii="Times New Roman" w:hAnsi="Times New Roman" w:eastAsia="黑体"/>
        </w:rPr>
        <w:t>5.4  防反接保护</w:t>
      </w:r>
    </w:p>
    <w:p>
      <w:pPr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>使用PMOS管实现低损耗防反接：正接时Vgs&lt;0，PMOS导通；反接时Vgs=0，PMOS关断。相比串联二极管方案，PMOS方案的导通压降从0.7V降到几十mV，效率更高。</w:t>
      </w:r>
    </w:p>
    <w:p>
      <w:pPr>
        <w:pStyle w:val="Heading1"/>
      </w:pPr>
      <w:r>
        <w:rPr>
          <w:rFonts w:ascii="Times New Roman" w:hAnsi="Times New Roman" w:eastAsia="黑体"/>
        </w:rPr>
        <w:t>6  信号链：采样与检测</w:t>
      </w:r>
    </w:p>
    <w:p>
      <w:pPr>
        <w:pStyle w:val="Heading2"/>
      </w:pPr>
      <w:r>
        <w:rPr>
          <w:rFonts w:ascii="Times New Roman" w:hAnsi="Times New Roman" w:eastAsia="黑体"/>
        </w:rPr>
        <w:t>6.1  电压采样</w:t>
      </w:r>
    </w:p>
    <w:p>
      <w:pPr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>采用电阻分压将高电压降到MCU的ADC可测量范围（0~3.3V）：</w:t>
      </w:r>
    </w:p>
    <w:p>
      <w:pPr>
        <w:spacing w:before="120" w:after="120"/>
        <w:jc w:val="center"/>
      </w:pPr>
      <w:r>
        <w:rPr>
          <w:rFonts w:ascii="Times New Roman" w:hAnsi="Times New Roman"/>
          <w:i/>
          <w:sz w:val="24"/>
        </w:rPr>
        <w:t>V_adc = V_in × R₂ / (R₁ + R₂)</w:t>
      </w:r>
      <w:r>
        <w:rPr>
          <w:rFonts w:ascii="Times New Roman" w:hAnsi="Times New Roman"/>
          <w:sz w:val="24"/>
        </w:rPr>
        <w:t xml:space="preserve">    (7)</w:t>
      </w:r>
    </w:p>
    <w:p>
      <w:pPr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>选型原则：V_in_max时，V_adc ≤ 3.3V。分压电阻选用1%精度，加100nF滤波电容。</w:t>
      </w:r>
    </w:p>
    <w:p>
      <w:pPr>
        <w:pStyle w:val="Heading2"/>
      </w:pPr>
      <w:r>
        <w:rPr>
          <w:rFonts w:ascii="Times New Roman" w:hAnsi="Times New Roman" w:eastAsia="黑体"/>
        </w:rPr>
        <w:t>6.2  电流采样</w:t>
      </w:r>
    </w:p>
    <w:p>
      <w:pPr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>采用低阻值采样电阻+运放差分放大的方案：</w:t>
      </w:r>
    </w:p>
    <w:p>
      <w:pPr>
        <w:spacing w:before="120" w:after="120"/>
        <w:jc w:val="center"/>
      </w:pPr>
      <w:r>
        <w:rPr>
          <w:rFonts w:ascii="Times New Roman" w:hAnsi="Times New Roman"/>
          <w:i/>
          <w:sz w:val="24"/>
        </w:rPr>
        <w:t>V_out = I_load × R_sense × G</w:t>
      </w:r>
      <w:r>
        <w:rPr>
          <w:rFonts w:ascii="Times New Roman" w:hAnsi="Times New Roman"/>
          <w:sz w:val="24"/>
        </w:rPr>
        <w:t xml:space="preserve">    (8)</w:t>
      </w:r>
    </w:p>
    <w:p>
      <w:pPr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>其中G为运放增益（G = 1 + Rf/R1）。采样电阻选择原则：压降尽量小（&lt;100mV以减少损耗），精度高（1%）。</w:t>
      </w:r>
    </w:p>
    <w:p>
      <w:pPr>
        <w:pStyle w:val="Heading2"/>
      </w:pPr>
      <w:r>
        <w:rPr>
          <w:rFonts w:ascii="Times New Roman" w:hAnsi="Times New Roman" w:eastAsia="黑体"/>
        </w:rPr>
        <w:t>6.3  温度采样</w:t>
      </w:r>
    </w:p>
    <w:p>
      <w:pPr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>采用NTC热敏电阻分压采样：</w:t>
      </w:r>
    </w:p>
    <w:p>
      <w:pPr>
        <w:spacing w:before="120" w:after="120"/>
        <w:jc w:val="center"/>
      </w:pPr>
      <w:r>
        <w:rPr>
          <w:rFonts w:ascii="Times New Roman" w:hAnsi="Times New Roman"/>
          <w:i/>
          <w:sz w:val="24"/>
        </w:rPr>
        <w:t>R(T) = R₀ × exp[B × (1/T - 1/T₀)]</w:t>
      </w:r>
      <w:r>
        <w:rPr>
          <w:rFonts w:ascii="Times New Roman" w:hAnsi="Times New Roman"/>
          <w:sz w:val="24"/>
        </w:rPr>
        <w:t xml:space="preserve">    (9)</w:t>
      </w:r>
    </w:p>
    <w:p>
      <w:pPr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>常用参数：R₀ = 10 kΩ（25°C），B = 3950。通过ADC读取分压值，查表或计算得到温度。</w:t>
      </w:r>
    </w:p>
    <w:p>
      <w:pPr>
        <w:pStyle w:val="Heading1"/>
      </w:pPr>
      <w:r>
        <w:rPr>
          <w:rFonts w:ascii="Times New Roman" w:hAnsi="Times New Roman" w:eastAsia="黑体"/>
        </w:rPr>
        <w:t>7  工程基础</w:t>
      </w:r>
    </w:p>
    <w:p>
      <w:pPr>
        <w:pStyle w:val="Heading2"/>
      </w:pPr>
      <w:r>
        <w:rPr>
          <w:rFonts w:ascii="Times New Roman" w:hAnsi="Times New Roman" w:eastAsia="黑体"/>
        </w:rPr>
        <w:t>7.1  PCB布局要点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Times New Roman" w:hAnsi="Times New Roman" w:eastAsia="黑体"/>
                <w:b/>
                <w:i w:val="0"/>
                <w:sz w:val="21"/>
              </w:rPr>
              <w:t>原则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黑体"/>
                <w:b/>
                <w:i w:val="0"/>
                <w:sz w:val="21"/>
              </w:rPr>
              <w:t>具体做法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功率回路最小化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H桥与线圈走线尽量短且粗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模拟数字分离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ADC采样远离PWM驱动线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电源走线加粗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主线按1mm/A设计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完整地平面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底层铺铜，提供低阻抗回流路径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滤波电容就近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100nF电容紧靠IC电源引脚</w:t>
            </w:r>
          </w:p>
        </w:tc>
      </w:tr>
    </w:tbl>
    <w:p>
      <w:pPr>
        <w:pStyle w:val="Heading2"/>
      </w:pPr>
      <w:r>
        <w:rPr>
          <w:rFonts w:ascii="Times New Roman" w:hAnsi="Times New Roman" w:eastAsia="黑体"/>
        </w:rPr>
        <w:t>7.2  EMC抑制措施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imes New Roman" w:hAnsi="Times New Roman" w:eastAsia="黑体"/>
                <w:b/>
                <w:i w:val="0"/>
                <w:sz w:val="21"/>
              </w:rPr>
              <w:t>措施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黑体"/>
                <w:b/>
                <w:i w:val="0"/>
                <w:sz w:val="21"/>
              </w:rPr>
              <w:t>作用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黑体"/>
                <w:b/>
                <w:i w:val="0"/>
                <w:sz w:val="21"/>
              </w:rPr>
              <w:t>实现方式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旁路电容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滤除高频电源噪声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100nF陶瓷电容+10uF电解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磁珠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抑制高频干扰传导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串在IC电源脚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铁氧体片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减少线圈磁场泄漏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贴在线圈背面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差分走线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抑制共模干扰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I2C等信号线等长布线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屏蔽罩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隔离敏感电路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金属罩覆盖模拟部分</w:t>
            </w:r>
          </w:p>
        </w:tc>
      </w:tr>
    </w:tbl>
    <w:p>
      <w:pPr>
        <w:pStyle w:val="Heading2"/>
      </w:pPr>
      <w:r>
        <w:rPr>
          <w:rFonts w:ascii="Times New Roman" w:hAnsi="Times New Roman" w:eastAsia="黑体"/>
        </w:rPr>
        <w:t>7.3  热设计</w:t>
      </w:r>
    </w:p>
    <w:p>
      <w:pPr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>主要发热源及对策：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imes New Roman" w:hAnsi="Times New Roman" w:eastAsia="黑体"/>
                <w:b/>
                <w:i w:val="0"/>
                <w:sz w:val="21"/>
              </w:rPr>
              <w:t>发热源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黑体"/>
                <w:b/>
                <w:i w:val="0"/>
                <w:sz w:val="21"/>
              </w:rPr>
              <w:t>损耗公式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黑体"/>
                <w:b/>
                <w:i w:val="0"/>
                <w:sz w:val="21"/>
              </w:rPr>
              <w:t>对策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线圈铜损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P = I²R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选用利兹线降低AC电阻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MOS管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P = I²Rds(on) + fsw×Qg×Vds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选低Rds(on)管子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整流管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P = I × Vf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用同步整流替代二极管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充电IC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P = (Vin-Vout) × I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PCB铺铜散热</w:t>
            </w:r>
          </w:p>
        </w:tc>
      </w:tr>
    </w:tbl>
    <w:p>
      <w:pPr>
        <w:pStyle w:val="Heading1"/>
      </w:pPr>
      <w:r>
        <w:rPr>
          <w:rFonts w:ascii="Times New Roman" w:hAnsi="Times New Roman" w:eastAsia="黑体"/>
        </w:rPr>
        <w:t>8  核心公式汇总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imes New Roman" w:hAnsi="Times New Roman" w:eastAsia="黑体"/>
                <w:b/>
                <w:i w:val="0"/>
                <w:sz w:val="21"/>
              </w:rPr>
              <w:t>序号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黑体"/>
                <w:b/>
                <w:i w:val="0"/>
                <w:sz w:val="21"/>
              </w:rPr>
              <w:t>公式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黑体"/>
                <w:b/>
                <w:i w:val="0"/>
                <w:sz w:val="21"/>
              </w:rPr>
              <w:t>含义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f = 1/(2π√(LC))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LC谐振频率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M = k√(L₁L₂)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互感计算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P = UI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电功率定义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4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η = P_out/P_in × 100%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能量传输效率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Duty = CCR/(ARR+1) × 100%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PWM占空比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6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t ≈ C_bat/(η×I_charge)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充电时间估算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7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V_adc = V_in × R₂/(R₁+R₂)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电压分压采样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8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V_out = I × R_sense × G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电流采样放大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9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R(T) = R₀exp[B(1/T-1/T₀)]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NTC温度特性</w:t>
            </w:r>
          </w:p>
        </w:tc>
      </w:tr>
    </w:tbl>
    <w:p>
      <w:pPr>
        <w:pStyle w:val="Heading1"/>
      </w:pPr>
      <w:r>
        <w:rPr>
          <w:rFonts w:ascii="Times New Roman" w:hAnsi="Times New Roman" w:eastAsia="黑体"/>
        </w:rPr>
        <w:t>9  核心要点提炼</w:t>
      </w:r>
    </w:p>
    <w:p>
      <w:pPr>
        <w:pStyle w:val="Heading2"/>
      </w:pPr>
      <w:r>
        <w:rPr>
          <w:rFonts w:ascii="Times New Roman" w:hAnsi="Times New Roman" w:eastAsia="黑体"/>
        </w:rPr>
        <w:t>9.1  第一核心：能量传输链路</w:t>
      </w:r>
    </w:p>
    <w:p>
      <w:pPr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>发射线圈 → 磁场 → 接收线圈 → 整流 → 稳压 → 充电</w:t>
      </w:r>
    </w:p>
    <w:p>
      <w:pPr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>关键指标：谐振频率匹配（发射=接收）、耦合系数k（距离越近k越大）、整流效率（同步整流优于二极管）、充电效率η = P_电池/P_输入。</w:t>
      </w:r>
    </w:p>
    <w:p>
      <w:pPr>
        <w:ind w:firstLine="420"/>
      </w:pPr>
      <w:r>
        <w:rPr>
          <w:rFonts w:ascii="Times New Roman" w:hAnsi="Times New Roman" w:eastAsia="宋体"/>
          <w:b/>
          <w:i w:val="0"/>
          <w:sz w:val="24"/>
        </w:rPr>
        <w:t>一句话总结：频率对齐、耦合紧密、整流高效、充电可控。</w:t>
      </w:r>
    </w:p>
    <w:p>
      <w:pPr>
        <w:pStyle w:val="Heading2"/>
      </w:pPr>
      <w:r>
        <w:rPr>
          <w:rFonts w:ascii="Times New Roman" w:hAnsi="Times New Roman" w:eastAsia="黑体"/>
        </w:rPr>
        <w:t>9.2  第二核心：MOS管与驱动</w:t>
      </w:r>
    </w:p>
    <w:p>
      <w:pPr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>MCU PWM → 驱动电路 → MOS管 → 线圈</w:t>
      </w:r>
    </w:p>
    <w:p>
      <w:pPr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>关键指标：PWM频率等于谐振频率、占空比控制发射功率、Rds(on)决定导通损耗、驱动能力决定开关速度。</w:t>
      </w:r>
    </w:p>
    <w:p>
      <w:pPr>
        <w:ind w:firstLine="420"/>
      </w:pPr>
      <w:r>
        <w:rPr>
          <w:rFonts w:ascii="Times New Roman" w:hAnsi="Times New Roman" w:eastAsia="宋体"/>
          <w:b/>
          <w:i w:val="0"/>
          <w:sz w:val="24"/>
        </w:rPr>
        <w:t>一句话总结：PWM控频率、占空比控功率、Rds(on)控损耗。</w:t>
      </w:r>
    </w:p>
    <w:p>
      <w:pPr>
        <w:pStyle w:val="Heading2"/>
      </w:pPr>
      <w:r>
        <w:rPr>
          <w:rFonts w:ascii="Times New Roman" w:hAnsi="Times New Roman" w:eastAsia="黑体"/>
        </w:rPr>
        <w:t>9.3  第三核心：充电管理</w:t>
      </w:r>
    </w:p>
    <w:p>
      <w:pPr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>CC(恒流) → CV(恒压) → 截止</w:t>
      </w:r>
    </w:p>
    <w:p>
      <w:pPr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>CC阶段：大电流快速充电，电压从3.0V升到4.2V；CV阶段：电压固定4.2V，电流逐渐减小；截止条件：电流降到0.05C以下。</w:t>
      </w:r>
    </w:p>
    <w:p>
      <w:pPr>
        <w:ind w:firstLine="420"/>
      </w:pPr>
      <w:r>
        <w:rPr>
          <w:rFonts w:ascii="Times New Roman" w:hAnsi="Times New Roman" w:eastAsia="宋体"/>
          <w:b/>
          <w:i w:val="0"/>
          <w:sz w:val="24"/>
        </w:rPr>
        <w:t>一句话总结：先限流升压，再限压降流，小电流截止。</w:t>
      </w:r>
    </w:p>
    <w:p>
      <w:pPr>
        <w:pStyle w:val="Heading2"/>
      </w:pPr>
      <w:r>
        <w:rPr>
          <w:rFonts w:ascii="Times New Roman" w:hAnsi="Times New Roman" w:eastAsia="黑体"/>
        </w:rPr>
        <w:t>9.4  第四核心：保护三要素</w:t>
      </w:r>
    </w:p>
    <w:p>
      <w:pPr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>OVP(过压)：电池电压 &gt; 4.25V → 关断充电通路。</w:t>
      </w:r>
    </w:p>
    <w:p>
      <w:pPr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>OCP(过流)：充电电流 &gt; 设定上限 → 关断充电通路。</w:t>
      </w:r>
    </w:p>
    <w:p>
      <w:pPr>
        <w:ind w:firstLine="420"/>
      </w:pPr>
      <w:r>
        <w:rPr>
          <w:rFonts w:ascii="Times New Roman" w:hAnsi="Times New Roman" w:eastAsia="宋体"/>
          <w:b w:val="0"/>
          <w:i w:val="0"/>
          <w:sz w:val="24"/>
        </w:rPr>
        <w:t>OTP(过温)：温度 &gt; 60°C降功率，&gt; 80°C停止充电。</w:t>
      </w:r>
    </w:p>
    <w:p>
      <w:pPr>
        <w:ind w:firstLine="420"/>
      </w:pPr>
      <w:r>
        <w:rPr>
          <w:rFonts w:ascii="Times New Roman" w:hAnsi="Times New Roman" w:eastAsia="宋体"/>
          <w:b/>
          <w:i w:val="0"/>
          <w:sz w:val="24"/>
        </w:rPr>
        <w:t>一句话总结：电压不过4.25、电流不过限值、温度不过80。</w:t>
      </w:r>
    </w:p>
    <w:p>
      <w:pPr>
        <w:pStyle w:val="Heading1"/>
      </w:pPr>
      <w:r>
        <w:rPr>
          <w:rFonts w:ascii="Times New Roman" w:hAnsi="Times New Roman" w:eastAsia="黑体"/>
        </w:rPr>
        <w:t>10  调试速查表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imes New Roman" w:hAnsi="Times New Roman" w:eastAsia="黑体"/>
                <w:b/>
                <w:i w:val="0"/>
                <w:sz w:val="21"/>
              </w:rPr>
              <w:t>问题现象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黑体"/>
                <w:b/>
                <w:i w:val="0"/>
                <w:sz w:val="21"/>
              </w:rPr>
              <w:t>可能原因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黑体"/>
                <w:b/>
                <w:i w:val="0"/>
                <w:sz w:val="21"/>
              </w:rPr>
              <w:t>排查方向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无线充电无输出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线圈未对齐、谐振频率偏移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检查线圈位置，示波器测谐振频率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充电效率低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耦合系数低、阻抗不匹配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调整线圈距离，检查谐振电容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MOS管发热严重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Rds(on)大、驱动不足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检查栅极驱动电压，换低Rds(on)管子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ADC采样值跳动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电源纹波大、采样时间短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增加滤波电容，延长采样时间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I2C通信失败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上拉电阻缺失、地址错误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检查4.7kΩ上拉，确认设备地址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过压保护误触发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分压比不对、参考电压偏移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检查分压电阻值，校准参考电压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线圈温度过高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电流过大、趋肤效应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换利兹线，降低发射功率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电池充不满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CV阶段截止电流设太低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检查充电IC截止电流配置</w:t>
            </w:r>
          </w:p>
        </w:tc>
      </w:tr>
    </w:tbl>
    <w:p>
      <w:pPr>
        <w:pStyle w:val="Heading1"/>
      </w:pPr>
      <w:r>
        <w:rPr>
          <w:rFonts w:ascii="Times New Roman" w:hAnsi="Times New Roman" w:eastAsia="黑体"/>
        </w:rPr>
        <w:t>参考文献</w:t>
      </w:r>
    </w:p>
    <w:p>
      <w:r>
        <w:rPr>
          <w:rFonts w:ascii="Times New Roman" w:hAnsi="Times New Roman" w:eastAsia="宋体"/>
          <w:b w:val="0"/>
          <w:i w:val="0"/>
          <w:sz w:val="21"/>
        </w:rPr>
        <w:t>[1] STMicroelectronics. STM32F103xx Reference Manual (RM0008)[Z]. 2021.</w:t>
      </w:r>
    </w:p>
    <w:p>
      <w:r>
        <w:rPr>
          <w:rFonts w:ascii="Times New Roman" w:hAnsi="Times New Roman" w:eastAsia="宋体"/>
          <w:b w:val="0"/>
          <w:i w:val="0"/>
          <w:sz w:val="21"/>
        </w:rPr>
        <w:t>[2] Wireless Power Consortium. Qi Specification Version 1.3[S]. 2022.</w:t>
      </w:r>
    </w:p>
    <w:p>
      <w:r>
        <w:rPr>
          <w:rFonts w:ascii="Times New Roman" w:hAnsi="Times New Roman" w:eastAsia="宋体"/>
          <w:b w:val="0"/>
          <w:i w:val="0"/>
          <w:sz w:val="21"/>
        </w:rPr>
        <w:t>[3] Texas Instruments. BQ25601 Datasheet[Z]. 2020.</w:t>
      </w:r>
    </w:p>
    <w:p>
      <w:r>
        <w:rPr>
          <w:rFonts w:ascii="Times New Roman" w:hAnsi="Times New Roman" w:eastAsia="宋体"/>
          <w:b w:val="0"/>
          <w:i w:val="0"/>
          <w:sz w:val="21"/>
        </w:rPr>
        <w:t>[4] 童诗白, 华成英. 模拟电子技术基础（第五版）[M]. 高等教育出版社, 2015.</w:t>
      </w:r>
    </w:p>
    <w:p>
      <w:r>
        <w:rPr>
          <w:rFonts w:ascii="Times New Roman" w:hAnsi="Times New Roman" w:eastAsia="宋体"/>
          <w:b w:val="0"/>
          <w:i w:val="0"/>
          <w:sz w:val="21"/>
        </w:rPr>
        <w:t>[5] 康华光. 电子技术基础：数字部分（第六版）[M]. 高等教育出版社, 2014.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