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24"/>
          <w:szCs w:val="24"/>
        </w:rPr>
      </w:pPr>
      <w:r w:rsidDel="00000000" w:rsidR="00000000" w:rsidRPr="00000000">
        <w:rPr>
          <w:b w:val="1"/>
          <w:sz w:val="24"/>
          <w:szCs w:val="24"/>
          <w:rtl w:val="0"/>
        </w:rPr>
        <w:t xml:space="preserve">Segunda iteración</w:t>
      </w:r>
    </w:p>
    <w:p w:rsidR="00000000" w:rsidDel="00000000" w:rsidP="00000000" w:rsidRDefault="00000000" w:rsidRPr="00000000" w14:paraId="00000002">
      <w:pPr>
        <w:spacing w:line="240" w:lineRule="auto"/>
        <w:rPr>
          <w:sz w:val="24"/>
          <w:szCs w:val="24"/>
        </w:rPr>
      </w:pPr>
      <w:r w:rsidDel="00000000" w:rsidR="00000000" w:rsidRPr="00000000">
        <w:rPr>
          <w:rtl w:val="0"/>
        </w:rPr>
      </w:r>
    </w:p>
    <w:p w:rsidR="00000000" w:rsidDel="00000000" w:rsidP="00000000" w:rsidRDefault="00000000" w:rsidRPr="00000000" w14:paraId="00000003">
      <w:pPr>
        <w:numPr>
          <w:ilvl w:val="0"/>
          <w:numId w:val="2"/>
        </w:numPr>
        <w:spacing w:line="240" w:lineRule="auto"/>
        <w:ind w:left="720" w:hanging="360"/>
        <w:rPr>
          <w:sz w:val="24"/>
          <w:szCs w:val="24"/>
          <w:u w:val="none"/>
        </w:rPr>
      </w:pPr>
      <w:r w:rsidDel="00000000" w:rsidR="00000000" w:rsidRPr="00000000">
        <w:rPr>
          <w:sz w:val="24"/>
          <w:szCs w:val="24"/>
          <w:rtl w:val="0"/>
        </w:rPr>
        <w:t xml:space="preserve">Inconvenientes en la base de datos ya que algunas columnas de algunas entidades se encontraban con un tipo incorrecto y una longitud no muy adecuada.</w:t>
      </w:r>
    </w:p>
    <w:p w:rsidR="00000000" w:rsidDel="00000000" w:rsidP="00000000" w:rsidRDefault="00000000" w:rsidRPr="00000000" w14:paraId="00000004">
      <w:pPr>
        <w:spacing w:line="240" w:lineRule="auto"/>
        <w:rPr>
          <w:sz w:val="24"/>
          <w:szCs w:val="24"/>
        </w:rPr>
      </w:pPr>
      <w:r w:rsidDel="00000000" w:rsidR="00000000" w:rsidRPr="00000000">
        <w:rPr>
          <w:rtl w:val="0"/>
        </w:rPr>
      </w:r>
    </w:p>
    <w:p w:rsidR="00000000" w:rsidDel="00000000" w:rsidP="00000000" w:rsidRDefault="00000000" w:rsidRPr="00000000" w14:paraId="00000005">
      <w:pPr>
        <w:numPr>
          <w:ilvl w:val="0"/>
          <w:numId w:val="3"/>
        </w:numPr>
        <w:spacing w:line="240" w:lineRule="auto"/>
        <w:ind w:left="720" w:hanging="360"/>
        <w:rPr>
          <w:sz w:val="24"/>
          <w:szCs w:val="24"/>
          <w:u w:val="none"/>
        </w:rPr>
      </w:pPr>
      <w:r w:rsidDel="00000000" w:rsidR="00000000" w:rsidRPr="00000000">
        <w:rPr>
          <w:sz w:val="24"/>
          <w:szCs w:val="24"/>
          <w:rtl w:val="0"/>
        </w:rPr>
        <w:t xml:space="preserve">En el caso correspondiente al “enviar correo con la sugerencia de cuidados”, pensamos que debíamos crear el crud completo para este caso de uso.</w:t>
      </w:r>
    </w:p>
    <w:p w:rsidR="00000000" w:rsidDel="00000000" w:rsidP="00000000" w:rsidRDefault="00000000" w:rsidRPr="00000000" w14:paraId="00000006">
      <w:pPr>
        <w:spacing w:line="240" w:lineRule="auto"/>
        <w:ind w:left="720" w:firstLine="0"/>
        <w:rPr>
          <w:sz w:val="24"/>
          <w:szCs w:val="24"/>
        </w:rPr>
      </w:pPr>
      <w:r w:rsidDel="00000000" w:rsidR="00000000" w:rsidRPr="00000000">
        <w:rPr>
          <w:sz w:val="24"/>
          <w:szCs w:val="24"/>
          <w:rtl w:val="0"/>
        </w:rPr>
        <w:t xml:space="preserve">La solución fue una discusión entre el grupo y llegamos a la conclusión de que no era necesario, por lo cual creamos directamente desde la base de datos algunas sugerencias </w:t>
      </w:r>
    </w:p>
    <w:p w:rsidR="00000000" w:rsidDel="00000000" w:rsidP="00000000" w:rsidRDefault="00000000" w:rsidRPr="00000000" w14:paraId="00000007">
      <w:pPr>
        <w:spacing w:line="240" w:lineRule="auto"/>
        <w:rPr>
          <w:sz w:val="24"/>
          <w:szCs w:val="24"/>
        </w:rPr>
      </w:pPr>
      <w:r w:rsidDel="00000000" w:rsidR="00000000" w:rsidRPr="00000000">
        <w:rPr>
          <w:rtl w:val="0"/>
        </w:rPr>
      </w:r>
    </w:p>
    <w:p w:rsidR="00000000" w:rsidDel="00000000" w:rsidP="00000000" w:rsidRDefault="00000000" w:rsidRPr="00000000" w14:paraId="00000008">
      <w:pPr>
        <w:numPr>
          <w:ilvl w:val="0"/>
          <w:numId w:val="4"/>
        </w:numPr>
        <w:spacing w:line="240" w:lineRule="auto"/>
        <w:ind w:left="720" w:hanging="360"/>
        <w:rPr>
          <w:sz w:val="24"/>
          <w:szCs w:val="24"/>
          <w:u w:val="none"/>
        </w:rPr>
      </w:pPr>
      <w:r w:rsidDel="00000000" w:rsidR="00000000" w:rsidRPr="00000000">
        <w:rPr>
          <w:sz w:val="24"/>
          <w:szCs w:val="24"/>
          <w:rtl w:val="0"/>
        </w:rPr>
        <w:t xml:space="preserve">Al momento de conectar el backend y el frontend existieron algunos inconvenientes ya que la información obtenida de muchos formularios del frontend, venía siempre en tipo “string” y en las entidades a las que debían ir esta información, recibia algunos campo de tipo “int” o “float”, por lo que las peticiones nos arrojaban el error “422” entidad no procesable.</w:t>
      </w:r>
    </w:p>
    <w:p w:rsidR="00000000" w:rsidDel="00000000" w:rsidP="00000000" w:rsidRDefault="00000000" w:rsidRPr="00000000" w14:paraId="00000009">
      <w:pPr>
        <w:spacing w:line="240" w:lineRule="auto"/>
        <w:rPr>
          <w:sz w:val="24"/>
          <w:szCs w:val="24"/>
        </w:rPr>
      </w:pPr>
      <w:r w:rsidDel="00000000" w:rsidR="00000000" w:rsidRPr="00000000">
        <w:rPr>
          <w:rtl w:val="0"/>
        </w:rPr>
      </w:r>
    </w:p>
    <w:p w:rsidR="00000000" w:rsidDel="00000000" w:rsidP="00000000" w:rsidRDefault="00000000" w:rsidRPr="00000000" w14:paraId="0000000A">
      <w:pPr>
        <w:numPr>
          <w:ilvl w:val="0"/>
          <w:numId w:val="5"/>
        </w:numPr>
        <w:spacing w:line="240" w:lineRule="auto"/>
        <w:ind w:left="720" w:hanging="360"/>
        <w:rPr>
          <w:sz w:val="24"/>
          <w:szCs w:val="24"/>
          <w:u w:val="none"/>
        </w:rPr>
      </w:pPr>
      <w:r w:rsidDel="00000000" w:rsidR="00000000" w:rsidRPr="00000000">
        <w:rPr>
          <w:sz w:val="24"/>
          <w:szCs w:val="24"/>
          <w:rtl w:val="0"/>
        </w:rPr>
        <w:t xml:space="preserve">De igual manera al realizar registros desde el frontend al backend y posteriormente a la base de datos, el “id” que identifica a cada registro no se generaba de manera automática.</w:t>
      </w:r>
    </w:p>
    <w:p w:rsidR="00000000" w:rsidDel="00000000" w:rsidP="00000000" w:rsidRDefault="00000000" w:rsidRPr="00000000" w14:paraId="0000000B">
      <w:pPr>
        <w:spacing w:line="240" w:lineRule="auto"/>
        <w:ind w:left="720" w:firstLine="0"/>
        <w:rPr>
          <w:sz w:val="24"/>
          <w:szCs w:val="24"/>
        </w:rPr>
      </w:pPr>
      <w:r w:rsidDel="00000000" w:rsidR="00000000" w:rsidRPr="00000000">
        <w:rPr>
          <w:sz w:val="24"/>
          <w:szCs w:val="24"/>
          <w:rtl w:val="0"/>
        </w:rPr>
        <w:t xml:space="preserve">Para solucionar este problema desde el backend realizamos las modificaciones pertinentes, de esta manera ya cada registro se creaba con su ID automáticamente.}</w:t>
      </w:r>
    </w:p>
    <w:p w:rsidR="00000000" w:rsidDel="00000000" w:rsidP="00000000" w:rsidRDefault="00000000" w:rsidRPr="00000000" w14:paraId="0000000C">
      <w:pPr>
        <w:spacing w:line="240" w:lineRule="auto"/>
        <w:rPr>
          <w:sz w:val="24"/>
          <w:szCs w:val="24"/>
        </w:rPr>
      </w:pPr>
      <w:r w:rsidDel="00000000" w:rsidR="00000000" w:rsidRPr="00000000">
        <w:rPr>
          <w:rtl w:val="0"/>
        </w:rPr>
      </w:r>
    </w:p>
    <w:p w:rsidR="00000000" w:rsidDel="00000000" w:rsidP="00000000" w:rsidRDefault="00000000" w:rsidRPr="00000000" w14:paraId="0000000D">
      <w:pPr>
        <w:numPr>
          <w:ilvl w:val="0"/>
          <w:numId w:val="6"/>
        </w:numPr>
        <w:spacing w:line="240" w:lineRule="auto"/>
        <w:ind w:left="720" w:hanging="360"/>
        <w:rPr>
          <w:sz w:val="24"/>
          <w:szCs w:val="24"/>
          <w:u w:val="none"/>
        </w:rPr>
      </w:pPr>
      <w:r w:rsidDel="00000000" w:rsidR="00000000" w:rsidRPr="00000000">
        <w:rPr>
          <w:sz w:val="24"/>
          <w:szCs w:val="24"/>
          <w:rtl w:val="0"/>
        </w:rPr>
        <w:t xml:space="preserve">Cuando estábamos conectando el backend con el frontend, al ser diferentes puertos, el backend bloqueaba las peticiones que realizamos desde el frontend, para ello tuvimos que agregar una configuración que permitiera comunicarse ambos servidores.</w:t>
      </w:r>
    </w:p>
    <w:p w:rsidR="00000000" w:rsidDel="00000000" w:rsidP="00000000" w:rsidRDefault="00000000" w:rsidRPr="00000000" w14:paraId="0000000E">
      <w:pPr>
        <w:spacing w:line="240" w:lineRule="auto"/>
        <w:rPr>
          <w:sz w:val="24"/>
          <w:szCs w:val="24"/>
        </w:rPr>
      </w:pPr>
      <w:r w:rsidDel="00000000" w:rsidR="00000000" w:rsidRPr="00000000">
        <w:rPr>
          <w:rtl w:val="0"/>
        </w:rPr>
      </w:r>
    </w:p>
    <w:p w:rsidR="00000000" w:rsidDel="00000000" w:rsidP="00000000" w:rsidRDefault="00000000" w:rsidRPr="00000000" w14:paraId="0000000F">
      <w:pPr>
        <w:numPr>
          <w:ilvl w:val="0"/>
          <w:numId w:val="1"/>
        </w:numPr>
        <w:spacing w:line="240" w:lineRule="auto"/>
        <w:ind w:left="720" w:hanging="360"/>
        <w:rPr>
          <w:sz w:val="24"/>
          <w:szCs w:val="24"/>
          <w:u w:val="none"/>
        </w:rPr>
      </w:pPr>
      <w:r w:rsidDel="00000000" w:rsidR="00000000" w:rsidRPr="00000000">
        <w:rPr>
          <w:sz w:val="24"/>
          <w:szCs w:val="24"/>
          <w:rtl w:val="0"/>
        </w:rPr>
        <w:t xml:space="preserve">En el caso de uso de “Consultar Historial Clínico”, tuvimos que devolver información extra que identificara a cada usuario, como si fuera un rol, para que mostrara los pacientes asociados si era un Doctor o un Familiar, si era paciente solo mostrará su historial.</w:t>
      </w:r>
    </w:p>
    <w:p w:rsidR="00000000" w:rsidDel="00000000" w:rsidP="00000000" w:rsidRDefault="00000000" w:rsidRPr="00000000" w14:paraId="00000010">
      <w:pPr>
        <w:spacing w:line="240" w:lineRule="auto"/>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